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82" w:rsidRPr="00546D26" w:rsidRDefault="00A55382" w:rsidP="00A55382">
      <w:pPr>
        <w:ind w:right="-1"/>
        <w:jc w:val="center"/>
        <w:rPr>
          <w:rFonts w:eastAsia="Times New Roman"/>
          <w:szCs w:val="28"/>
        </w:rPr>
      </w:pPr>
      <w:r>
        <w:rPr>
          <w:rFonts w:eastAsia="Times New Roman"/>
          <w:szCs w:val="28"/>
          <w:lang w:val="tt-RU"/>
        </w:rPr>
        <w:t xml:space="preserve">ПОСТАНОВЛЕНИЕ </w:t>
      </w:r>
    </w:p>
    <w:p w:rsidR="00A55382" w:rsidRPr="00546D26" w:rsidRDefault="00A55382" w:rsidP="00A55382">
      <w:pPr>
        <w:ind w:right="-1"/>
        <w:jc w:val="center"/>
        <w:rPr>
          <w:rFonts w:eastAsia="Times New Roman"/>
          <w:szCs w:val="28"/>
        </w:rPr>
      </w:pPr>
    </w:p>
    <w:p w:rsidR="00A55382" w:rsidRPr="00546D26" w:rsidRDefault="00A55382" w:rsidP="00A55382">
      <w:pPr>
        <w:ind w:right="-1"/>
        <w:jc w:val="center"/>
        <w:rPr>
          <w:rFonts w:eastAsia="Times New Roman"/>
          <w:szCs w:val="28"/>
        </w:rPr>
      </w:pPr>
    </w:p>
    <w:p w:rsidR="00A55382" w:rsidRPr="00546D26" w:rsidRDefault="00A55382" w:rsidP="00A55382">
      <w:pPr>
        <w:ind w:right="-1"/>
        <w:jc w:val="center"/>
        <w:rPr>
          <w:rFonts w:eastAsia="Times New Roman"/>
          <w:szCs w:val="28"/>
        </w:rPr>
      </w:pPr>
      <w:r w:rsidRPr="00546D26">
        <w:rPr>
          <w:rFonts w:eastAsia="Times New Roman"/>
          <w:szCs w:val="28"/>
          <w:lang w:val="tt-RU"/>
        </w:rPr>
        <w:t>КАРАР</w:t>
      </w:r>
      <w:r>
        <w:rPr>
          <w:rFonts w:eastAsia="Times New Roman"/>
          <w:szCs w:val="28"/>
          <w:lang w:val="tt-RU"/>
        </w:rPr>
        <w:t xml:space="preserve">              </w:t>
      </w:r>
      <w:r>
        <w:rPr>
          <w:rFonts w:eastAsia="Times New Roman"/>
          <w:szCs w:val="28"/>
        </w:rPr>
        <w:t>№1</w:t>
      </w:r>
      <w:r>
        <w:rPr>
          <w:rFonts w:eastAsia="Times New Roman"/>
          <w:szCs w:val="28"/>
          <w:lang w:val="tt-RU"/>
        </w:rPr>
        <w:t xml:space="preserve">07        </w:t>
      </w:r>
    </w:p>
    <w:p w:rsidR="00A55382" w:rsidRPr="00546D26" w:rsidRDefault="00A55382" w:rsidP="00A55382">
      <w:pPr>
        <w:ind w:right="-1"/>
        <w:jc w:val="center"/>
        <w:rPr>
          <w:rFonts w:eastAsia="Times New Roman"/>
          <w:szCs w:val="28"/>
        </w:rPr>
      </w:pPr>
    </w:p>
    <w:p w:rsidR="00DF33A2" w:rsidRPr="00E921DD" w:rsidRDefault="007A7F88" w:rsidP="00DF33A2">
      <w:pPr>
        <w:ind w:right="-1"/>
        <w:jc w:val="center"/>
        <w:rPr>
          <w:rFonts w:eastAsia="Times New Roman"/>
          <w:szCs w:val="28"/>
        </w:rPr>
      </w:pPr>
    </w:p>
    <w:p w:rsidR="00DF33A2" w:rsidRPr="008A1D69" w:rsidRDefault="00A55382" w:rsidP="00DF33A2">
      <w:pPr>
        <w:rPr>
          <w:b/>
          <w:bCs/>
          <w:color w:val="000000"/>
          <w:sz w:val="26"/>
          <w:szCs w:val="26"/>
        </w:rPr>
      </w:pPr>
      <w:r>
        <w:rPr>
          <w:rFonts w:eastAsia="Times New Roman"/>
          <w:szCs w:val="28"/>
          <w:lang w:val="tt-RU"/>
        </w:rPr>
        <w:t xml:space="preserve">                                                              «14»  ноябрь, 2019 ел, </w:t>
      </w:r>
    </w:p>
    <w:p w:rsidR="00893864" w:rsidRDefault="007A7F88" w:rsidP="000E2396">
      <w:pPr>
        <w:ind w:right="5810"/>
        <w:jc w:val="both"/>
        <w:rPr>
          <w:szCs w:val="28"/>
        </w:rPr>
      </w:pPr>
    </w:p>
    <w:p w:rsidR="00893864" w:rsidRDefault="007A7F88" w:rsidP="000E2396">
      <w:pPr>
        <w:ind w:right="5810"/>
        <w:jc w:val="both"/>
        <w:rPr>
          <w:szCs w:val="28"/>
        </w:rPr>
      </w:pPr>
    </w:p>
    <w:p w:rsidR="00893864" w:rsidRDefault="007A7F88" w:rsidP="000E2396">
      <w:pPr>
        <w:ind w:right="5810"/>
        <w:jc w:val="both"/>
        <w:rPr>
          <w:szCs w:val="28"/>
        </w:rPr>
      </w:pPr>
    </w:p>
    <w:p w:rsidR="00DF33A2" w:rsidRDefault="007A7F88" w:rsidP="000E2396">
      <w:pPr>
        <w:ind w:right="5810"/>
        <w:jc w:val="both"/>
        <w:rPr>
          <w:szCs w:val="28"/>
        </w:rPr>
      </w:pPr>
    </w:p>
    <w:p w:rsidR="000E2396" w:rsidRDefault="00A55382" w:rsidP="000E2396">
      <w:pPr>
        <w:ind w:right="5810"/>
        <w:jc w:val="both"/>
        <w:rPr>
          <w:szCs w:val="28"/>
        </w:rPr>
      </w:pPr>
      <w:bookmarkStart w:id="0" w:name="_GoBack"/>
      <w:bookmarkEnd w:id="0"/>
      <w:r w:rsidRPr="000E2396">
        <w:rPr>
          <w:szCs w:val="28"/>
          <w:lang w:val="tt-RU"/>
        </w:rPr>
        <w:t>Татарстан Республикасы Лениногорск муниципаль районы җир биләмәләреннән файдалану һәм төзелеш кагыйдәләре территориясен шәһәр төзелеше зонасы картасына 16:51:011801:746 җир кишәрлегенә карата үзгәрешләр кертү проекты буенча гавами тыңлаулар үткәрү турында хәбәр итү хакында</w:t>
      </w:r>
    </w:p>
    <w:p w:rsidR="000E2396" w:rsidRDefault="007A7F88" w:rsidP="00523F94">
      <w:pPr>
        <w:tabs>
          <w:tab w:val="left" w:pos="9498"/>
        </w:tabs>
        <w:ind w:firstLine="709"/>
        <w:jc w:val="both"/>
        <w:rPr>
          <w:szCs w:val="28"/>
        </w:rPr>
      </w:pPr>
    </w:p>
    <w:p w:rsidR="000E2396" w:rsidRDefault="007A7F88" w:rsidP="00523F94">
      <w:pPr>
        <w:tabs>
          <w:tab w:val="left" w:pos="9498"/>
        </w:tabs>
        <w:ind w:firstLine="709"/>
        <w:jc w:val="both"/>
        <w:rPr>
          <w:szCs w:val="28"/>
        </w:rPr>
      </w:pPr>
    </w:p>
    <w:p w:rsidR="00A62E7B" w:rsidRPr="00A84729" w:rsidRDefault="00A55382" w:rsidP="000E2396">
      <w:pPr>
        <w:tabs>
          <w:tab w:val="left" w:pos="9498"/>
        </w:tabs>
        <w:ind w:firstLine="851"/>
        <w:jc w:val="both"/>
        <w:rPr>
          <w:szCs w:val="28"/>
        </w:rPr>
      </w:pPr>
      <w:r w:rsidRPr="00A84729">
        <w:rPr>
          <w:szCs w:val="28"/>
          <w:lang w:val="tt-RU"/>
        </w:rPr>
        <w:t>Кеше хокукын үтәү максатыннан җир кишәрлекләреннән файдалану һәм төзелеш буенча комиссия тарафыннан тәкъдим ителгән Лениногорск шәһәре муниципаль берәмлеге җир биләмәләреннән файдалану һәм төзелеш кагыйдәләренең шәһәр төзелеше зонасы картасына үзгәрешләр кертү проектын карап, 06.10.2003 ел, № 131-ФЗ «Россия Федерациясендә җирле үзидарә оештыруның гомуми принциплары турында» гы Федераль законның 28 статьясына, Россия Федерациясе Шәһәр төзелеше Кодексының 31, 32, 33 статьясына, «Россия Федерациясендә җирле үзидарә оештыруның гомуми принциплары турында» 2004 ел, 28 июль, 45-ТРЗ "Татарстан Республикасында җирле үзидарә турында" Татарстан Республикасы Законына, Лениногорск шәһәре муниципаль берәмлегендә гавами тыңлаулар уздыру турындагы нигезләмәгә, КАРАР БИРӘМ:</w:t>
      </w:r>
    </w:p>
    <w:p w:rsidR="00ED2037" w:rsidRDefault="00A55382" w:rsidP="000E2396">
      <w:pPr>
        <w:pStyle w:val="a8"/>
        <w:ind w:firstLine="851"/>
        <w:jc w:val="both"/>
        <w:rPr>
          <w:rFonts w:ascii="Times New Roman" w:hAnsi="Times New Roman"/>
          <w:sz w:val="28"/>
          <w:szCs w:val="28"/>
        </w:rPr>
      </w:pPr>
      <w:r w:rsidRPr="00A84729">
        <w:rPr>
          <w:rFonts w:ascii="Times New Roman" w:hAnsi="Times New Roman"/>
          <w:sz w:val="28"/>
          <w:szCs w:val="28"/>
          <w:lang w:val="tt-RU"/>
        </w:rPr>
        <w:t xml:space="preserve">1.2013 елның 27 декабрендәге 121 номерлы шәһәр Советы карары белән расланган Лениногорск шәһәрен шәһәрдән файдалану һәм төзелеш кагыйдәләренең шәһәр төзелешен зоналаштыру картасына үзгәрешләр кертү проектын карау буенча гавами тыңлаулар үткәрелә башлау турында, Ж-1 территориаль зонасын (бакчачылык һәм яшелчәчелек зонасы) үзгәртү буенча (индивидуаль торак йортлар белән төзелеш зонасы), Лениногорск шәһәре территориясендә «Заветы Ильича» бакча җәмгыятендә урнашкан 16:011801:746 </w:t>
      </w:r>
      <w:r w:rsidRPr="00A84729">
        <w:rPr>
          <w:rFonts w:ascii="Times New Roman" w:hAnsi="Times New Roman"/>
          <w:sz w:val="28"/>
          <w:szCs w:val="28"/>
          <w:lang w:val="tt-RU"/>
        </w:rPr>
        <w:lastRenderedPageBreak/>
        <w:t xml:space="preserve">нчы җир кишәрлегенә карата индивидуаль торак йорт төзү максатыннан, торак-4 территориаль зонасын үзгәртү турында хәбәр итәргә.  </w:t>
      </w:r>
    </w:p>
    <w:p w:rsidR="00033EBA" w:rsidRPr="00A84729" w:rsidRDefault="00A55382" w:rsidP="000E2396">
      <w:pPr>
        <w:pStyle w:val="a8"/>
        <w:ind w:firstLine="851"/>
        <w:jc w:val="both"/>
        <w:rPr>
          <w:rFonts w:ascii="Times New Roman" w:hAnsi="Times New Roman"/>
          <w:sz w:val="28"/>
          <w:szCs w:val="28"/>
        </w:rPr>
      </w:pPr>
      <w:r w:rsidRPr="00A84729">
        <w:rPr>
          <w:rFonts w:ascii="Times New Roman" w:hAnsi="Times New Roman"/>
          <w:sz w:val="28"/>
          <w:szCs w:val="28"/>
          <w:lang w:val="tt-RU"/>
        </w:rPr>
        <w:t xml:space="preserve">2.2019 елның 21 ноябреннән 2020 елның 21 гыйнварына кадәр Лениногорск шәһәре муниципаль берәмлегенең җир биләмәләреннән файдалану һәм төзелеш кагыйдәләре территориясен шәһәр төзелеше зонасы картасына үзгәрешләр кертү проекты буенча ачык тыңлаулар үткәрергә. </w:t>
      </w:r>
    </w:p>
    <w:p w:rsidR="00CD1F5D" w:rsidRPr="00A84729" w:rsidRDefault="00A55382" w:rsidP="000E2396">
      <w:pPr>
        <w:pStyle w:val="a8"/>
        <w:ind w:firstLine="851"/>
        <w:jc w:val="both"/>
        <w:rPr>
          <w:rFonts w:ascii="Times New Roman" w:hAnsi="Times New Roman"/>
          <w:sz w:val="28"/>
          <w:szCs w:val="28"/>
        </w:rPr>
      </w:pPr>
      <w:r w:rsidRPr="00A84729">
        <w:rPr>
          <w:rFonts w:ascii="Times New Roman" w:hAnsi="Times New Roman"/>
          <w:sz w:val="28"/>
          <w:szCs w:val="28"/>
          <w:lang w:val="tt-RU"/>
        </w:rPr>
        <w:t>3. 2019 елның 21 ноябрендә «Лениногорск муниципаль районы» муниципаль берәмлеге Башкарма комитетының архитектура һәм шәһәр төзелеше бүлегенең мәгълүмат стендларында Лениногорск шәһәреннән файдалану һәм төзелеш кагыйдәләре территориясе шәһәр төзелешен зоналаштыру картасына үзгәрешләр кертү проекты экспозициясен түбәндәге адрес буенча ачарга: Татарстан Республикасы, Лениногорск шәһәре, Тукай ур., 7, 2 нче кат.</w:t>
      </w:r>
    </w:p>
    <w:p w:rsidR="00033EBA" w:rsidRPr="00A84729" w:rsidRDefault="00A55382" w:rsidP="000E2396">
      <w:pPr>
        <w:pStyle w:val="a8"/>
        <w:ind w:firstLine="851"/>
        <w:jc w:val="both"/>
        <w:rPr>
          <w:rFonts w:ascii="Times New Roman" w:hAnsi="Times New Roman"/>
          <w:sz w:val="28"/>
          <w:szCs w:val="28"/>
        </w:rPr>
      </w:pPr>
      <w:r w:rsidRPr="00A84729">
        <w:rPr>
          <w:rFonts w:ascii="Times New Roman" w:hAnsi="Times New Roman"/>
          <w:sz w:val="28"/>
          <w:szCs w:val="28"/>
          <w:lang w:val="tt-RU"/>
        </w:rPr>
        <w:t xml:space="preserve">«Лениногорск муниципаль районы» муниципаль берәмлеге Башкарма комитетының архитектура һәм шәһәр төзелеше бүлегендә әлеге проект экспозициясе белән танышу вакыты - 9.00 сәгатьтән 11.00 сәгатькә кадәр һәм дүшәмбедән җомгага кадәр 14.00 сәгатьтән 16.00 сәгатькә кадәр. </w:t>
      </w:r>
    </w:p>
    <w:p w:rsidR="00B65AA6" w:rsidRPr="00A84729" w:rsidRDefault="00A55382" w:rsidP="000E2396">
      <w:pPr>
        <w:autoSpaceDE w:val="0"/>
        <w:autoSpaceDN w:val="0"/>
        <w:adjustRightInd w:val="0"/>
        <w:ind w:firstLine="851"/>
        <w:jc w:val="both"/>
        <w:rPr>
          <w:szCs w:val="28"/>
        </w:rPr>
      </w:pPr>
      <w:r w:rsidRPr="00A84729">
        <w:rPr>
          <w:szCs w:val="28"/>
          <w:lang w:val="tt-RU"/>
        </w:rPr>
        <w:t xml:space="preserve">Экспозиция эше барышында «Лениногорск муниципаль районы» муниципаль берәмлеге Башкарма комитетының архитектура һәм шәһәр төзелеше бүлегенә гавами тыңлауларда каралырга тиешле проект турында экспозициягә килүчеләргә консультация бирүне оештырырга. </w:t>
      </w:r>
    </w:p>
    <w:p w:rsidR="00AD5876" w:rsidRPr="00A55382" w:rsidRDefault="00A55382" w:rsidP="000E2396">
      <w:pPr>
        <w:pStyle w:val="a8"/>
        <w:ind w:firstLine="851"/>
        <w:jc w:val="both"/>
        <w:rPr>
          <w:rFonts w:ascii="Times New Roman" w:hAnsi="Times New Roman"/>
          <w:sz w:val="28"/>
          <w:szCs w:val="28"/>
          <w:lang w:val="tt-RU"/>
        </w:rPr>
      </w:pPr>
      <w:r w:rsidRPr="00A84729">
        <w:rPr>
          <w:rFonts w:ascii="Times New Roman" w:hAnsi="Times New Roman"/>
          <w:sz w:val="28"/>
          <w:szCs w:val="28"/>
          <w:lang w:val="tt-RU"/>
        </w:rPr>
        <w:t xml:space="preserve">4. 2019 елның 21 ноябренә кадәр территорияне шәһәр төзелешен зоналаштыру картасына үзгәрешләр кертү проектын Лениногорск шәһәре муниципаль берәмлегенең җирдән файдалану һәм төзелеш кагыйдәләре түбәндәге рәсми сайтта урнаштырырга: </w:t>
      </w:r>
      <w:hyperlink r:id="rId6" w:history="1">
        <w:r w:rsidRPr="002F1B7C">
          <w:rPr>
            <w:rStyle w:val="a7"/>
            <w:rFonts w:ascii="Times New Roman" w:hAnsi="Times New Roman"/>
            <w:sz w:val="28"/>
            <w:szCs w:val="28"/>
            <w:lang w:val="tt-RU"/>
          </w:rPr>
          <w:t>http://Leninogorsk.tatarstan.ru "Шәһәр төзелеше.</w:t>
        </w:r>
      </w:hyperlink>
      <w:r w:rsidRPr="00A84729">
        <w:rPr>
          <w:rFonts w:ascii="Times New Roman" w:hAnsi="Times New Roman"/>
          <w:sz w:val="28"/>
          <w:szCs w:val="28"/>
          <w:lang w:val="tt-RU"/>
        </w:rPr>
        <w:t xml:space="preserve"> Лениногорскида җирдән файдалану һәм төзелеш кагыйдәләре».</w:t>
      </w:r>
    </w:p>
    <w:p w:rsidR="003D481C" w:rsidRPr="00A55382" w:rsidRDefault="00A55382" w:rsidP="000E2396">
      <w:pPr>
        <w:pStyle w:val="a8"/>
        <w:ind w:firstLine="851"/>
        <w:jc w:val="both"/>
        <w:rPr>
          <w:rFonts w:ascii="Times New Roman" w:hAnsi="Times New Roman"/>
          <w:sz w:val="28"/>
          <w:szCs w:val="28"/>
          <w:lang w:val="tt-RU"/>
        </w:rPr>
      </w:pPr>
      <w:r w:rsidRPr="00A84729">
        <w:rPr>
          <w:rFonts w:ascii="Times New Roman" w:hAnsi="Times New Roman"/>
          <w:sz w:val="28"/>
          <w:szCs w:val="28"/>
          <w:lang w:val="tt-RU"/>
        </w:rPr>
        <w:t>5. Гавами тыңлауларда катнашучыларга түбәндәге тәкъдимнәрне һәм искәрмәләрне кертергә, территорияне шәһәр төзелеше зоналаштыру картасына үзгәрешләр кертү проекты, Лениногорск шәһәрен, муниципаль берәмлек Башкарма комитеты җитәкчесе исеменә язма рәвештә 2019 елның 21 ноябрендәге Лениногорск шәһәрен түбәндәге адрес буенча кертергә: http://leninogorsk.tatarstan.ru  яисә телдән формада гавами тыңлауларда катнашучылар җыелышын уздыру барышында.</w:t>
      </w:r>
    </w:p>
    <w:p w:rsidR="00033EBA" w:rsidRPr="00A55382" w:rsidRDefault="00A55382" w:rsidP="000E2396">
      <w:pPr>
        <w:pStyle w:val="ConsPlusTitle"/>
        <w:ind w:firstLine="851"/>
        <w:jc w:val="both"/>
        <w:rPr>
          <w:rFonts w:ascii="Times New Roman" w:hAnsi="Times New Roman" w:cs="Times New Roman"/>
          <w:b w:val="0"/>
          <w:sz w:val="28"/>
          <w:szCs w:val="28"/>
          <w:lang w:val="tt-RU"/>
        </w:rPr>
      </w:pPr>
      <w:r w:rsidRPr="005D4188">
        <w:rPr>
          <w:rFonts w:ascii="Times New Roman" w:hAnsi="Times New Roman" w:cs="Times New Roman"/>
          <w:b w:val="0"/>
          <w:sz w:val="28"/>
          <w:szCs w:val="28"/>
          <w:lang w:val="tt-RU"/>
        </w:rPr>
        <w:t>6. «Лениногорск муниципаль районы» муниципаль берәмлеге Башкарма комитетының архитектура һәм шәһәр төзелеше бүлеге бинасында 2020 елның 20 гыйнварына гавами тыңлауларда катнашучылар җыелышын түбәндәге адрес буенча билгеләп куярга: Татарстан Республикасы, Лениногорск шәһәре, Тукай ур., 7, 2 нче кат, 1 нче кабинет.</w:t>
      </w:r>
    </w:p>
    <w:p w:rsidR="009249B5" w:rsidRPr="00A55382" w:rsidRDefault="00A55382" w:rsidP="000E2396">
      <w:pPr>
        <w:autoSpaceDE w:val="0"/>
        <w:autoSpaceDN w:val="0"/>
        <w:adjustRightInd w:val="0"/>
        <w:ind w:firstLine="851"/>
        <w:jc w:val="both"/>
        <w:rPr>
          <w:szCs w:val="28"/>
          <w:lang w:val="tt-RU"/>
        </w:rPr>
      </w:pPr>
      <w:r>
        <w:rPr>
          <w:szCs w:val="28"/>
          <w:lang w:val="tt-RU"/>
        </w:rPr>
        <w:t>7. Лениногорск муниципаль районының рәсми сайтында гавами тыңлаулар башлану турында әлеге хәбәрне түбәндәге адрес буенча бастырып чыгарырга: http://Leninogorsk.tatarstan.ru шулай ук «Лениногорск муниципаль районы» муниципаль берәмлеге Башкарма комитетының архитектура һәм шәһәр төзелеше бүлегенең мәгълүмат стендында түбәндәге адрес буенча урнаштырырга: Татарстан Республикасы, Лениногорск шәһәре, Тукай ур., 7, 2 нче кат.</w:t>
      </w:r>
    </w:p>
    <w:p w:rsidR="00FF4284" w:rsidRPr="00A55382" w:rsidRDefault="00A55382" w:rsidP="000E2396">
      <w:pPr>
        <w:autoSpaceDE w:val="0"/>
        <w:autoSpaceDN w:val="0"/>
        <w:adjustRightInd w:val="0"/>
        <w:ind w:firstLine="851"/>
        <w:jc w:val="both"/>
        <w:rPr>
          <w:szCs w:val="28"/>
          <w:lang w:val="tt-RU" w:eastAsia="ru-RU"/>
        </w:rPr>
      </w:pPr>
      <w:r>
        <w:rPr>
          <w:szCs w:val="28"/>
          <w:lang w:val="tt-RU"/>
        </w:rPr>
        <w:lastRenderedPageBreak/>
        <w:t xml:space="preserve"> 3. Әлеге карарның үтәлешен тикшереп торуны Лениногорск муниципаль районы муниципаль берәмлеге Башкарма комитетының архитектура бүлеге җитәкчесенә йөкләргә.</w:t>
      </w:r>
    </w:p>
    <w:p w:rsidR="00893864" w:rsidRPr="00A55382" w:rsidRDefault="007A7F88" w:rsidP="000E2396">
      <w:pPr>
        <w:autoSpaceDE w:val="0"/>
        <w:autoSpaceDN w:val="0"/>
        <w:adjustRightInd w:val="0"/>
        <w:ind w:firstLine="851"/>
        <w:jc w:val="both"/>
        <w:rPr>
          <w:szCs w:val="28"/>
          <w:lang w:val="tt-RU"/>
        </w:rPr>
      </w:pPr>
    </w:p>
    <w:p w:rsidR="00893864" w:rsidRPr="00A55382" w:rsidRDefault="007A7F88" w:rsidP="000E2396">
      <w:pPr>
        <w:autoSpaceDE w:val="0"/>
        <w:autoSpaceDN w:val="0"/>
        <w:adjustRightInd w:val="0"/>
        <w:ind w:firstLine="851"/>
        <w:jc w:val="both"/>
        <w:rPr>
          <w:szCs w:val="28"/>
          <w:lang w:val="tt-RU"/>
        </w:rPr>
      </w:pPr>
    </w:p>
    <w:p w:rsidR="00FF4284" w:rsidRPr="00A84729" w:rsidRDefault="00A55382" w:rsidP="00CA031A">
      <w:pPr>
        <w:tabs>
          <w:tab w:val="left" w:pos="9498"/>
        </w:tabs>
        <w:ind w:firstLine="851"/>
        <w:jc w:val="right"/>
        <w:rPr>
          <w:szCs w:val="28"/>
        </w:rPr>
      </w:pPr>
      <w:r>
        <w:rPr>
          <w:szCs w:val="28"/>
          <w:lang w:val="tt-RU"/>
        </w:rPr>
        <w:t>Р. Г. Хөсәенов</w:t>
      </w:r>
    </w:p>
    <w:p w:rsidR="00FF4284" w:rsidRPr="00A84729" w:rsidRDefault="007A7F88" w:rsidP="00FF4284">
      <w:pPr>
        <w:tabs>
          <w:tab w:val="left" w:pos="9498"/>
        </w:tabs>
        <w:jc w:val="both"/>
        <w:rPr>
          <w:szCs w:val="28"/>
        </w:rPr>
      </w:pPr>
    </w:p>
    <w:p w:rsidR="00426356" w:rsidRPr="00426356" w:rsidRDefault="007A7F88" w:rsidP="00FF4284">
      <w:pPr>
        <w:tabs>
          <w:tab w:val="left" w:pos="9498"/>
        </w:tabs>
        <w:jc w:val="both"/>
        <w:rPr>
          <w:sz w:val="24"/>
          <w:szCs w:val="24"/>
        </w:rPr>
      </w:pPr>
    </w:p>
    <w:p w:rsidR="00155527" w:rsidRPr="00426356" w:rsidRDefault="00A55382" w:rsidP="00FF4284">
      <w:pPr>
        <w:tabs>
          <w:tab w:val="left" w:pos="9498"/>
        </w:tabs>
        <w:jc w:val="both"/>
        <w:rPr>
          <w:sz w:val="24"/>
          <w:szCs w:val="24"/>
        </w:rPr>
      </w:pPr>
      <w:r w:rsidRPr="00426356">
        <w:rPr>
          <w:sz w:val="24"/>
          <w:szCs w:val="24"/>
          <w:lang w:val="tt-RU"/>
        </w:rPr>
        <w:t>А. Н. Карасев</w:t>
      </w:r>
    </w:p>
    <w:p w:rsidR="00426356" w:rsidRPr="00426356" w:rsidRDefault="00A55382" w:rsidP="00FF4284">
      <w:pPr>
        <w:tabs>
          <w:tab w:val="left" w:pos="9498"/>
        </w:tabs>
        <w:jc w:val="both"/>
        <w:rPr>
          <w:sz w:val="24"/>
          <w:szCs w:val="24"/>
        </w:rPr>
      </w:pPr>
      <w:r w:rsidRPr="00426356">
        <w:rPr>
          <w:sz w:val="24"/>
          <w:szCs w:val="24"/>
          <w:lang w:val="tt-RU"/>
        </w:rPr>
        <w:t>5-28-28</w:t>
      </w:r>
    </w:p>
    <w:sectPr w:rsidR="00426356" w:rsidRPr="00426356" w:rsidSect="000E2396">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E13CA"/>
    <w:multiLevelType w:val="hybridMultilevel"/>
    <w:tmpl w:val="D74AEA64"/>
    <w:lvl w:ilvl="0" w:tplc="2ACA16B4">
      <w:start w:val="1"/>
      <w:numFmt w:val="decimal"/>
      <w:lvlText w:val="%1."/>
      <w:lvlJc w:val="left"/>
      <w:pPr>
        <w:ind w:left="435" w:hanging="360"/>
      </w:pPr>
      <w:rPr>
        <w:rFonts w:ascii="Times New Roman" w:hAnsi="Times New Roman" w:cs="Times New Roman" w:hint="default"/>
        <w:sz w:val="28"/>
      </w:rPr>
    </w:lvl>
    <w:lvl w:ilvl="1" w:tplc="801E95DC" w:tentative="1">
      <w:start w:val="1"/>
      <w:numFmt w:val="lowerLetter"/>
      <w:lvlText w:val="%2."/>
      <w:lvlJc w:val="left"/>
      <w:pPr>
        <w:ind w:left="1155" w:hanging="360"/>
      </w:pPr>
    </w:lvl>
    <w:lvl w:ilvl="2" w:tplc="8CF65F0E" w:tentative="1">
      <w:start w:val="1"/>
      <w:numFmt w:val="lowerRoman"/>
      <w:lvlText w:val="%3."/>
      <w:lvlJc w:val="right"/>
      <w:pPr>
        <w:ind w:left="1875" w:hanging="180"/>
      </w:pPr>
    </w:lvl>
    <w:lvl w:ilvl="3" w:tplc="04F483FA" w:tentative="1">
      <w:start w:val="1"/>
      <w:numFmt w:val="decimal"/>
      <w:lvlText w:val="%4."/>
      <w:lvlJc w:val="left"/>
      <w:pPr>
        <w:ind w:left="2595" w:hanging="360"/>
      </w:pPr>
    </w:lvl>
    <w:lvl w:ilvl="4" w:tplc="B2FC0442" w:tentative="1">
      <w:start w:val="1"/>
      <w:numFmt w:val="lowerLetter"/>
      <w:lvlText w:val="%5."/>
      <w:lvlJc w:val="left"/>
      <w:pPr>
        <w:ind w:left="3315" w:hanging="360"/>
      </w:pPr>
    </w:lvl>
    <w:lvl w:ilvl="5" w:tplc="B6BCD030" w:tentative="1">
      <w:start w:val="1"/>
      <w:numFmt w:val="lowerRoman"/>
      <w:lvlText w:val="%6."/>
      <w:lvlJc w:val="right"/>
      <w:pPr>
        <w:ind w:left="4035" w:hanging="180"/>
      </w:pPr>
    </w:lvl>
    <w:lvl w:ilvl="6" w:tplc="602008D6" w:tentative="1">
      <w:start w:val="1"/>
      <w:numFmt w:val="decimal"/>
      <w:lvlText w:val="%7."/>
      <w:lvlJc w:val="left"/>
      <w:pPr>
        <w:ind w:left="4755" w:hanging="360"/>
      </w:pPr>
    </w:lvl>
    <w:lvl w:ilvl="7" w:tplc="6FCE8BB8" w:tentative="1">
      <w:start w:val="1"/>
      <w:numFmt w:val="lowerLetter"/>
      <w:lvlText w:val="%8."/>
      <w:lvlJc w:val="left"/>
      <w:pPr>
        <w:ind w:left="5475" w:hanging="360"/>
      </w:pPr>
    </w:lvl>
    <w:lvl w:ilvl="8" w:tplc="87F0AA92"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82"/>
    <w:rsid w:val="007A7F88"/>
    <w:rsid w:val="00A5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49B3B-A4FF-44AB-94BE-AD7A0766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DFF"/>
    <w:rPr>
      <w:sz w:val="28"/>
      <w:szCs w:val="22"/>
      <w:lang w:eastAsia="en-US"/>
    </w:rPr>
  </w:style>
  <w:style w:type="paragraph" w:styleId="4">
    <w:name w:val="heading 4"/>
    <w:basedOn w:val="a"/>
    <w:next w:val="a"/>
    <w:link w:val="40"/>
    <w:qFormat/>
    <w:rsid w:val="00050500"/>
    <w:pPr>
      <w:keepNext/>
      <w:spacing w:line="360" w:lineRule="auto"/>
      <w:jc w:val="right"/>
      <w:outlineLvl w:val="3"/>
    </w:pPr>
    <w:rPr>
      <w:rFonts w:eastAsia="Times New Roman"/>
      <w:szCs w:val="20"/>
      <w:lang w:eastAsia="ru-RU"/>
    </w:rPr>
  </w:style>
  <w:style w:type="paragraph" w:styleId="7">
    <w:name w:val="heading 7"/>
    <w:basedOn w:val="a"/>
    <w:next w:val="a"/>
    <w:link w:val="70"/>
    <w:uiPriority w:val="9"/>
    <w:semiHidden/>
    <w:unhideWhenUsed/>
    <w:qFormat/>
    <w:rsid w:val="00893864"/>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rsid w:val="00D6107F"/>
    <w:rPr>
      <w:rFonts w:ascii="Times New Roman" w:hAnsi="Times New Roman" w:cs="Times New Roman"/>
      <w:i/>
      <w:iCs/>
      <w:sz w:val="30"/>
      <w:szCs w:val="30"/>
    </w:rPr>
  </w:style>
  <w:style w:type="character" w:customStyle="1" w:styleId="FontStyle17">
    <w:name w:val="Font Style17"/>
    <w:uiPriority w:val="99"/>
    <w:rsid w:val="00D6107F"/>
    <w:rPr>
      <w:rFonts w:ascii="Times New Roman" w:hAnsi="Times New Roman" w:cs="Times New Roman"/>
      <w:sz w:val="28"/>
      <w:szCs w:val="28"/>
    </w:rPr>
  </w:style>
  <w:style w:type="paragraph" w:customStyle="1" w:styleId="Style6">
    <w:name w:val="Style6"/>
    <w:basedOn w:val="a"/>
    <w:uiPriority w:val="99"/>
    <w:rsid w:val="00D6107F"/>
    <w:pPr>
      <w:widowControl w:val="0"/>
      <w:autoSpaceDE w:val="0"/>
      <w:autoSpaceDN w:val="0"/>
      <w:adjustRightInd w:val="0"/>
      <w:spacing w:line="322" w:lineRule="exact"/>
      <w:ind w:firstLine="696"/>
    </w:pPr>
    <w:rPr>
      <w:rFonts w:eastAsia="Times New Roman"/>
      <w:sz w:val="24"/>
      <w:szCs w:val="24"/>
      <w:lang w:eastAsia="ru-RU"/>
    </w:rPr>
  </w:style>
  <w:style w:type="paragraph" w:customStyle="1" w:styleId="Style8">
    <w:name w:val="Style8"/>
    <w:basedOn w:val="a"/>
    <w:uiPriority w:val="99"/>
    <w:rsid w:val="00D6107F"/>
    <w:pPr>
      <w:widowControl w:val="0"/>
      <w:autoSpaceDE w:val="0"/>
      <w:autoSpaceDN w:val="0"/>
      <w:adjustRightInd w:val="0"/>
      <w:spacing w:line="318" w:lineRule="exact"/>
      <w:ind w:firstLine="163"/>
    </w:pPr>
    <w:rPr>
      <w:rFonts w:eastAsia="Times New Roman"/>
      <w:sz w:val="24"/>
      <w:szCs w:val="24"/>
      <w:lang w:eastAsia="ru-RU"/>
    </w:rPr>
  </w:style>
  <w:style w:type="paragraph" w:customStyle="1" w:styleId="Style9">
    <w:name w:val="Style9"/>
    <w:basedOn w:val="a"/>
    <w:uiPriority w:val="99"/>
    <w:rsid w:val="00D6107F"/>
    <w:pPr>
      <w:widowControl w:val="0"/>
      <w:autoSpaceDE w:val="0"/>
      <w:autoSpaceDN w:val="0"/>
      <w:adjustRightInd w:val="0"/>
      <w:spacing w:line="317" w:lineRule="exact"/>
      <w:ind w:firstLine="278"/>
    </w:pPr>
    <w:rPr>
      <w:rFonts w:eastAsia="Times New Roman"/>
      <w:sz w:val="24"/>
      <w:szCs w:val="24"/>
      <w:lang w:eastAsia="ru-RU"/>
    </w:rPr>
  </w:style>
  <w:style w:type="character" w:customStyle="1" w:styleId="FontStyle14">
    <w:name w:val="Font Style14"/>
    <w:uiPriority w:val="99"/>
    <w:rsid w:val="00D6107F"/>
    <w:rPr>
      <w:rFonts w:ascii="Times New Roman" w:hAnsi="Times New Roman" w:cs="Times New Roman"/>
      <w:i/>
      <w:iCs/>
      <w:sz w:val="28"/>
      <w:szCs w:val="28"/>
    </w:rPr>
  </w:style>
  <w:style w:type="character" w:customStyle="1" w:styleId="FontStyle15">
    <w:name w:val="Font Style15"/>
    <w:uiPriority w:val="99"/>
    <w:rsid w:val="00D6107F"/>
    <w:rPr>
      <w:rFonts w:ascii="Times New Roman" w:hAnsi="Times New Roman" w:cs="Times New Roman"/>
      <w:i/>
      <w:iCs/>
      <w:smallCaps/>
      <w:sz w:val="22"/>
      <w:szCs w:val="22"/>
    </w:rPr>
  </w:style>
  <w:style w:type="paragraph" w:customStyle="1" w:styleId="Style10">
    <w:name w:val="Style10"/>
    <w:basedOn w:val="a"/>
    <w:uiPriority w:val="99"/>
    <w:rsid w:val="002D499D"/>
    <w:pPr>
      <w:widowControl w:val="0"/>
      <w:autoSpaceDE w:val="0"/>
      <w:autoSpaceDN w:val="0"/>
      <w:adjustRightInd w:val="0"/>
      <w:spacing w:line="320" w:lineRule="exact"/>
      <w:ind w:firstLine="250"/>
      <w:jc w:val="both"/>
    </w:pPr>
    <w:rPr>
      <w:rFonts w:eastAsia="Times New Roman"/>
      <w:sz w:val="24"/>
      <w:szCs w:val="24"/>
      <w:lang w:eastAsia="ru-RU"/>
    </w:rPr>
  </w:style>
  <w:style w:type="character" w:customStyle="1" w:styleId="FontStyle16">
    <w:name w:val="Font Style16"/>
    <w:uiPriority w:val="99"/>
    <w:rsid w:val="002D499D"/>
    <w:rPr>
      <w:rFonts w:ascii="Times New Roman" w:hAnsi="Times New Roman" w:cs="Times New Roman"/>
      <w:sz w:val="26"/>
      <w:szCs w:val="26"/>
    </w:rPr>
  </w:style>
  <w:style w:type="paragraph" w:styleId="a3">
    <w:name w:val="Balloon Text"/>
    <w:basedOn w:val="a"/>
    <w:link w:val="a4"/>
    <w:uiPriority w:val="99"/>
    <w:semiHidden/>
    <w:unhideWhenUsed/>
    <w:rsid w:val="00511D18"/>
    <w:rPr>
      <w:rFonts w:ascii="Tahoma" w:hAnsi="Tahoma" w:cs="Tahoma"/>
      <w:sz w:val="16"/>
      <w:szCs w:val="16"/>
    </w:rPr>
  </w:style>
  <w:style w:type="character" w:customStyle="1" w:styleId="a4">
    <w:name w:val="Текст выноски Знак"/>
    <w:link w:val="a3"/>
    <w:uiPriority w:val="99"/>
    <w:semiHidden/>
    <w:rsid w:val="00511D18"/>
    <w:rPr>
      <w:rFonts w:ascii="Tahoma" w:hAnsi="Tahoma" w:cs="Tahoma"/>
      <w:sz w:val="16"/>
      <w:szCs w:val="16"/>
    </w:rPr>
  </w:style>
  <w:style w:type="table" w:styleId="a5">
    <w:name w:val="Table Grid"/>
    <w:basedOn w:val="a1"/>
    <w:rsid w:val="00F00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050500"/>
    <w:rPr>
      <w:rFonts w:eastAsia="Times New Roman" w:cs="Times New Roman"/>
      <w:szCs w:val="20"/>
      <w:lang w:eastAsia="ru-RU"/>
    </w:rPr>
  </w:style>
  <w:style w:type="paragraph" w:customStyle="1" w:styleId="Style3">
    <w:name w:val="Style3"/>
    <w:basedOn w:val="a"/>
    <w:uiPriority w:val="99"/>
    <w:rsid w:val="00050500"/>
    <w:pPr>
      <w:widowControl w:val="0"/>
      <w:autoSpaceDE w:val="0"/>
      <w:autoSpaceDN w:val="0"/>
      <w:adjustRightInd w:val="0"/>
      <w:spacing w:line="219" w:lineRule="exact"/>
    </w:pPr>
    <w:rPr>
      <w:rFonts w:eastAsia="Times New Roman"/>
      <w:sz w:val="24"/>
      <w:szCs w:val="24"/>
      <w:lang w:eastAsia="ru-RU"/>
    </w:rPr>
  </w:style>
  <w:style w:type="character" w:customStyle="1" w:styleId="FontStyle12">
    <w:name w:val="Font Style12"/>
    <w:uiPriority w:val="99"/>
    <w:rsid w:val="00050500"/>
    <w:rPr>
      <w:rFonts w:ascii="Times New Roman" w:hAnsi="Times New Roman" w:cs="Times New Roman"/>
      <w:sz w:val="16"/>
      <w:szCs w:val="16"/>
    </w:rPr>
  </w:style>
  <w:style w:type="paragraph" w:customStyle="1" w:styleId="Style1">
    <w:name w:val="Style1"/>
    <w:basedOn w:val="a"/>
    <w:uiPriority w:val="99"/>
    <w:rsid w:val="00050500"/>
    <w:pPr>
      <w:widowControl w:val="0"/>
      <w:autoSpaceDE w:val="0"/>
      <w:autoSpaceDN w:val="0"/>
      <w:adjustRightInd w:val="0"/>
      <w:spacing w:line="221" w:lineRule="exact"/>
      <w:ind w:firstLine="62"/>
    </w:pPr>
    <w:rPr>
      <w:rFonts w:eastAsia="Times New Roman"/>
      <w:sz w:val="24"/>
      <w:szCs w:val="24"/>
      <w:lang w:eastAsia="ru-RU"/>
    </w:rPr>
  </w:style>
  <w:style w:type="paragraph" w:styleId="a6">
    <w:name w:val="List Paragraph"/>
    <w:basedOn w:val="a"/>
    <w:uiPriority w:val="34"/>
    <w:qFormat/>
    <w:rsid w:val="00877E81"/>
    <w:pPr>
      <w:spacing w:after="200" w:line="276" w:lineRule="auto"/>
      <w:ind w:left="720"/>
      <w:contextualSpacing/>
    </w:pPr>
    <w:rPr>
      <w:rFonts w:ascii="Calibri" w:hAnsi="Calibri"/>
      <w:sz w:val="22"/>
    </w:rPr>
  </w:style>
  <w:style w:type="character" w:styleId="a7">
    <w:name w:val="Hyperlink"/>
    <w:uiPriority w:val="99"/>
    <w:unhideWhenUsed/>
    <w:rsid w:val="00FF4284"/>
    <w:rPr>
      <w:color w:val="0000FF"/>
      <w:u w:val="single"/>
    </w:rPr>
  </w:style>
  <w:style w:type="paragraph" w:styleId="a8">
    <w:name w:val="No Spacing"/>
    <w:uiPriority w:val="1"/>
    <w:qFormat/>
    <w:rsid w:val="00D67C47"/>
    <w:rPr>
      <w:rFonts w:ascii="Calibri" w:hAnsi="Calibri"/>
      <w:sz w:val="22"/>
      <w:szCs w:val="22"/>
      <w:lang w:eastAsia="en-US"/>
    </w:rPr>
  </w:style>
  <w:style w:type="paragraph" w:customStyle="1" w:styleId="ConsPlusTitle">
    <w:name w:val="ConsPlusTitle"/>
    <w:rsid w:val="003523A5"/>
    <w:pPr>
      <w:autoSpaceDE w:val="0"/>
      <w:autoSpaceDN w:val="0"/>
      <w:adjustRightInd w:val="0"/>
    </w:pPr>
    <w:rPr>
      <w:rFonts w:ascii="Arial" w:eastAsia="Times New Roman" w:hAnsi="Arial" w:cs="Arial"/>
      <w:b/>
      <w:bCs/>
    </w:rPr>
  </w:style>
  <w:style w:type="character" w:customStyle="1" w:styleId="70">
    <w:name w:val="Заголовок 7 Знак"/>
    <w:link w:val="7"/>
    <w:uiPriority w:val="9"/>
    <w:semiHidden/>
    <w:rsid w:val="00893864"/>
    <w:rPr>
      <w:rFonts w:ascii="Calibri" w:eastAsia="Times New Roman" w:hAnsi="Calibri" w:cs="Times New Roman"/>
      <w:sz w:val="24"/>
      <w:szCs w:val="24"/>
      <w:lang w:eastAsia="en-US"/>
    </w:rPr>
  </w:style>
  <w:style w:type="table" w:customStyle="1" w:styleId="1">
    <w:name w:val="Сетка таблицы1"/>
    <w:basedOn w:val="a1"/>
    <w:next w:val="a5"/>
    <w:uiPriority w:val="59"/>
    <w:rsid w:val="00893864"/>
    <w:rPr>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ninogor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2547A-B782-4AAB-BCBE-4579F445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USER</cp:lastModifiedBy>
  <cp:revision>4</cp:revision>
  <cp:lastPrinted>2020-01-09T12:21:00Z</cp:lastPrinted>
  <dcterms:created xsi:type="dcterms:W3CDTF">2020-01-09T10:03:00Z</dcterms:created>
  <dcterms:modified xsi:type="dcterms:W3CDTF">2020-01-09T12:23:00Z</dcterms:modified>
</cp:coreProperties>
</file>