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0CC9" w14:textId="77777777" w:rsidR="00F6743E" w:rsidRDefault="007625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"/>
        </w:rPr>
        <w:t>РЕШЕНИЕ</w:t>
      </w:r>
    </w:p>
    <w:p w14:paraId="5A286B56" w14:textId="77777777" w:rsidR="00F6743E" w:rsidRDefault="00F6743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AAA6CB" w14:textId="77777777" w:rsidR="00F6743E" w:rsidRDefault="00F6743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CDB0CF" w14:textId="77777777" w:rsidR="00F6743E" w:rsidRDefault="007625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"/>
        </w:rPr>
        <w:t>К А Р А Р           № 32</w:t>
      </w:r>
    </w:p>
    <w:p w14:paraId="3A04C0BA" w14:textId="77777777" w:rsidR="00F6743E" w:rsidRDefault="00F6743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627D01" w14:textId="77777777" w:rsidR="00F6743E" w:rsidRDefault="00F6743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627C9C" w14:textId="77777777" w:rsidR="00F6743E" w:rsidRPr="00036194" w:rsidRDefault="0076254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tt"/>
        </w:rPr>
      </w:pPr>
      <w:r>
        <w:rPr>
          <w:rFonts w:ascii="Times New Roman" w:eastAsia="Calibri" w:hAnsi="Times New Roman" w:cs="Times New Roman"/>
          <w:sz w:val="28"/>
          <w:szCs w:val="28"/>
          <w:lang w:val="tt"/>
        </w:rPr>
        <w:t xml:space="preserve">                                                             2026 елның 28 апреле</w:t>
      </w:r>
    </w:p>
    <w:p w14:paraId="61534011" w14:textId="77777777" w:rsidR="00F6743E" w:rsidRPr="00036194" w:rsidRDefault="0076254F">
      <w:pPr>
        <w:pStyle w:val="headertext"/>
        <w:spacing w:before="0" w:beforeAutospacing="0" w:after="0" w:afterAutospacing="0"/>
        <w:ind w:right="3259"/>
        <w:jc w:val="both"/>
        <w:rPr>
          <w:sz w:val="28"/>
          <w:szCs w:val="28"/>
          <w:lang w:val="tt"/>
        </w:rPr>
      </w:pPr>
      <w:r w:rsidRPr="00036194">
        <w:rPr>
          <w:sz w:val="28"/>
          <w:szCs w:val="28"/>
          <w:lang w:val="tt"/>
        </w:rPr>
        <w:br/>
      </w:r>
      <w:r w:rsidRPr="00036194">
        <w:rPr>
          <w:sz w:val="28"/>
          <w:szCs w:val="28"/>
          <w:lang w:val="tt"/>
        </w:rPr>
        <w:br/>
      </w:r>
    </w:p>
    <w:p w14:paraId="51CDAC62" w14:textId="77777777" w:rsidR="00F6743E" w:rsidRPr="00036194" w:rsidRDefault="00F6743E">
      <w:pPr>
        <w:pStyle w:val="headertext"/>
        <w:spacing w:before="0" w:beforeAutospacing="0" w:after="0" w:afterAutospacing="0"/>
        <w:ind w:right="3259"/>
        <w:jc w:val="both"/>
        <w:rPr>
          <w:color w:val="000000" w:themeColor="text1"/>
          <w:sz w:val="28"/>
          <w:szCs w:val="28"/>
          <w:lang w:val="tt"/>
        </w:rPr>
      </w:pPr>
    </w:p>
    <w:p w14:paraId="5A5B0E22" w14:textId="77777777" w:rsidR="00F6743E" w:rsidRPr="00036194" w:rsidRDefault="00F6743E">
      <w:pPr>
        <w:pStyle w:val="headertext"/>
        <w:spacing w:before="0" w:beforeAutospacing="0" w:after="0" w:afterAutospacing="0"/>
        <w:ind w:right="3259"/>
        <w:jc w:val="both"/>
        <w:rPr>
          <w:color w:val="000000" w:themeColor="text1"/>
          <w:sz w:val="28"/>
          <w:szCs w:val="28"/>
          <w:lang w:val="tt"/>
        </w:rPr>
      </w:pPr>
    </w:p>
    <w:p w14:paraId="723A02B8" w14:textId="77777777" w:rsidR="00F6743E" w:rsidRPr="00036194" w:rsidRDefault="00F6743E">
      <w:pPr>
        <w:pStyle w:val="headertext"/>
        <w:spacing w:before="0" w:beforeAutospacing="0" w:after="0" w:afterAutospacing="0"/>
        <w:ind w:right="3259"/>
        <w:jc w:val="both"/>
        <w:rPr>
          <w:color w:val="000000" w:themeColor="text1"/>
          <w:sz w:val="28"/>
          <w:szCs w:val="28"/>
          <w:lang w:val="tt"/>
        </w:rPr>
      </w:pPr>
    </w:p>
    <w:p w14:paraId="36873AEA" w14:textId="77777777" w:rsidR="00F6743E" w:rsidRPr="00036194" w:rsidRDefault="00F6743E">
      <w:pPr>
        <w:pStyle w:val="headertext"/>
        <w:spacing w:before="0" w:beforeAutospacing="0" w:after="0" w:afterAutospacing="0"/>
        <w:ind w:right="3259"/>
        <w:jc w:val="both"/>
        <w:rPr>
          <w:color w:val="000000" w:themeColor="text1"/>
          <w:sz w:val="28"/>
          <w:szCs w:val="28"/>
          <w:lang w:val="tt"/>
        </w:rPr>
      </w:pPr>
    </w:p>
    <w:p w14:paraId="7CEBF666" w14:textId="60109F38" w:rsidR="00F6743E" w:rsidRPr="00036194" w:rsidRDefault="00036194">
      <w:pPr>
        <w:pStyle w:val="headertext"/>
        <w:spacing w:before="0" w:beforeAutospacing="0" w:after="0" w:afterAutospacing="0"/>
        <w:ind w:right="3259"/>
        <w:jc w:val="both"/>
        <w:rPr>
          <w:color w:val="000000" w:themeColor="text1"/>
          <w:sz w:val="28"/>
          <w:szCs w:val="28"/>
          <w:lang w:val="tt"/>
        </w:rPr>
      </w:pPr>
      <w:r>
        <w:rPr>
          <w:color w:val="000000" w:themeColor="text1"/>
          <w:sz w:val="28"/>
          <w:szCs w:val="28"/>
          <w:lang w:val="tt"/>
        </w:rPr>
        <w:t>«</w:t>
      </w:r>
      <w:r w:rsidR="0076254F">
        <w:rPr>
          <w:color w:val="000000" w:themeColor="text1"/>
          <w:sz w:val="28"/>
          <w:szCs w:val="28"/>
          <w:lang w:val="tt"/>
        </w:rPr>
        <w:t>Лениногорск муниципаль районы</w:t>
      </w:r>
      <w:r>
        <w:rPr>
          <w:color w:val="000000" w:themeColor="text1"/>
          <w:sz w:val="28"/>
          <w:szCs w:val="28"/>
          <w:lang w:val="tt"/>
        </w:rPr>
        <w:t>»</w:t>
      </w:r>
      <w:r w:rsidR="0076254F">
        <w:rPr>
          <w:color w:val="000000" w:themeColor="text1"/>
          <w:sz w:val="28"/>
          <w:szCs w:val="28"/>
          <w:lang w:val="tt"/>
        </w:rPr>
        <w:t xml:space="preserve"> муниципаль берәмлеге Башлыгы, Лениногорск шәһәре мэрының  </w:t>
      </w:r>
      <w:r>
        <w:rPr>
          <w:color w:val="000000" w:themeColor="text1"/>
          <w:sz w:val="28"/>
          <w:szCs w:val="28"/>
          <w:lang w:val="tt"/>
        </w:rPr>
        <w:t>«</w:t>
      </w:r>
      <w:r w:rsidR="0076254F">
        <w:rPr>
          <w:color w:val="000000" w:themeColor="text1"/>
          <w:sz w:val="28"/>
          <w:szCs w:val="28"/>
          <w:lang w:val="tt"/>
        </w:rPr>
        <w:t xml:space="preserve">Муниципаль заказга </w:t>
      </w:r>
      <w:r w:rsidR="0076254F">
        <w:rPr>
          <w:color w:val="000000" w:themeColor="text1"/>
          <w:sz w:val="28"/>
          <w:szCs w:val="28"/>
          <w:lang w:val="tt"/>
        </w:rPr>
        <w:t>кертелмәгән Лениногорск шәһәре һәм Лениногорск районы даими рәвештә пассажирлар йөртү һәм багаж ташу маршруты буенча пассажирлар йөртү һәм багаж ташу хокукына конкурс үткәрү тәртибе турында</w:t>
      </w:r>
      <w:r>
        <w:rPr>
          <w:color w:val="000000" w:themeColor="text1"/>
          <w:sz w:val="28"/>
          <w:szCs w:val="28"/>
          <w:lang w:val="tt"/>
        </w:rPr>
        <w:t xml:space="preserve">» </w:t>
      </w:r>
      <w:r w:rsidR="0076254F">
        <w:rPr>
          <w:color w:val="000000" w:themeColor="text1"/>
          <w:sz w:val="28"/>
          <w:szCs w:val="28"/>
          <w:lang w:val="tt"/>
        </w:rPr>
        <w:t>2016 елның 29 июлендәге 101 номерлы карарына үзгәрешләр кертү хакы</w:t>
      </w:r>
      <w:r w:rsidR="0076254F">
        <w:rPr>
          <w:color w:val="000000" w:themeColor="text1"/>
          <w:sz w:val="28"/>
          <w:szCs w:val="28"/>
          <w:lang w:val="tt"/>
        </w:rPr>
        <w:t>нда</w:t>
      </w:r>
    </w:p>
    <w:p w14:paraId="0358ADA1" w14:textId="77777777" w:rsidR="00F6743E" w:rsidRPr="00036194" w:rsidRDefault="00F6743E">
      <w:pPr>
        <w:pStyle w:val="headertext"/>
        <w:spacing w:before="0" w:beforeAutospacing="0" w:after="0" w:afterAutospacing="0"/>
        <w:jc w:val="center"/>
        <w:rPr>
          <w:sz w:val="28"/>
          <w:szCs w:val="28"/>
          <w:lang w:val="tt"/>
        </w:rPr>
      </w:pPr>
    </w:p>
    <w:p w14:paraId="7C09B5A7" w14:textId="002A62ED" w:rsidR="00F6743E" w:rsidRPr="00036194" w:rsidRDefault="0003619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«</w:t>
      </w:r>
      <w:r w:rsidR="0076254F">
        <w:rPr>
          <w:sz w:val="28"/>
          <w:szCs w:val="28"/>
          <w:lang w:val="tt"/>
        </w:rPr>
        <w:t>Россия Федерациясенең аерым закон актларына үзгәрешләр кертү турында</w:t>
      </w:r>
      <w:r>
        <w:rPr>
          <w:sz w:val="28"/>
          <w:szCs w:val="28"/>
          <w:lang w:val="tt"/>
        </w:rPr>
        <w:t>»</w:t>
      </w:r>
      <w:r w:rsidR="0076254F">
        <w:rPr>
          <w:sz w:val="28"/>
          <w:szCs w:val="28"/>
          <w:lang w:val="tt"/>
        </w:rPr>
        <w:t xml:space="preserve">  2025 елның 31 июлендәге 304-ФЗ номерлы (28.12.2025 ел редакциясе) Федераль закон нигезендә КАРАР БИРӘМ:</w:t>
      </w:r>
    </w:p>
    <w:p w14:paraId="1B8AC267" w14:textId="7575695E" w:rsidR="00F6743E" w:rsidRPr="00036194" w:rsidRDefault="00036194">
      <w:pPr>
        <w:pStyle w:val="headertext"/>
        <w:spacing w:before="0" w:beforeAutospacing="0" w:after="0" w:afterAutospacing="0"/>
        <w:ind w:firstLine="709"/>
        <w:jc w:val="both"/>
        <w:rPr>
          <w:bCs/>
          <w:spacing w:val="-10"/>
          <w:sz w:val="28"/>
          <w:szCs w:val="28"/>
          <w:lang w:val="tt"/>
        </w:rPr>
      </w:pPr>
      <w:r>
        <w:rPr>
          <w:color w:val="000000" w:themeColor="text1"/>
          <w:sz w:val="28"/>
          <w:szCs w:val="28"/>
          <w:lang w:val="tt"/>
        </w:rPr>
        <w:t>«</w:t>
      </w:r>
      <w:r w:rsidR="0076254F">
        <w:rPr>
          <w:color w:val="000000" w:themeColor="text1"/>
          <w:sz w:val="28"/>
          <w:szCs w:val="28"/>
          <w:lang w:val="tt"/>
        </w:rPr>
        <w:t>Лениногорск муниципаль районы</w:t>
      </w:r>
      <w:r>
        <w:rPr>
          <w:color w:val="000000" w:themeColor="text1"/>
          <w:sz w:val="28"/>
          <w:szCs w:val="28"/>
          <w:lang w:val="tt"/>
        </w:rPr>
        <w:t>»</w:t>
      </w:r>
      <w:r w:rsidR="0076254F">
        <w:rPr>
          <w:color w:val="000000" w:themeColor="text1"/>
          <w:sz w:val="28"/>
          <w:szCs w:val="28"/>
          <w:lang w:val="tt"/>
        </w:rPr>
        <w:t xml:space="preserve"> муниципаль берәмлеге Башлыгы, Лениногорск ш</w:t>
      </w:r>
      <w:r w:rsidR="0076254F">
        <w:rPr>
          <w:color w:val="000000" w:themeColor="text1"/>
          <w:sz w:val="28"/>
          <w:szCs w:val="28"/>
          <w:lang w:val="tt"/>
        </w:rPr>
        <w:t xml:space="preserve">әһәре мэрының  </w:t>
      </w:r>
      <w:r>
        <w:rPr>
          <w:color w:val="000000" w:themeColor="text1"/>
          <w:sz w:val="28"/>
          <w:szCs w:val="28"/>
          <w:lang w:val="tt"/>
        </w:rPr>
        <w:t>«</w:t>
      </w:r>
      <w:r w:rsidR="0076254F">
        <w:rPr>
          <w:color w:val="000000" w:themeColor="text1"/>
          <w:sz w:val="28"/>
          <w:szCs w:val="28"/>
          <w:lang w:val="tt"/>
        </w:rPr>
        <w:t>Муниципаль заказга кертелмәгән Лениногорск шәһәре һәм Лениногорск районы даими рәвештә пассажирлар йөртү һәм багаж ташу маршруты буенча пассажирлар йөртү һәм багаж ташу хокукына конкурс үткәрү тәртибе турында</w:t>
      </w:r>
      <w:r>
        <w:rPr>
          <w:color w:val="000000" w:themeColor="text1"/>
          <w:sz w:val="28"/>
          <w:szCs w:val="28"/>
          <w:lang w:val="tt"/>
        </w:rPr>
        <w:t>»</w:t>
      </w:r>
      <w:r w:rsidR="0076254F">
        <w:rPr>
          <w:color w:val="000000" w:themeColor="text1"/>
          <w:sz w:val="28"/>
          <w:szCs w:val="28"/>
          <w:lang w:val="tt"/>
        </w:rPr>
        <w:t>2016 елның 29 июлендәге 101 ном</w:t>
      </w:r>
      <w:r w:rsidR="0076254F">
        <w:rPr>
          <w:color w:val="000000" w:themeColor="text1"/>
          <w:sz w:val="28"/>
          <w:szCs w:val="28"/>
          <w:lang w:val="tt"/>
        </w:rPr>
        <w:t>ерлы карарына түбәндәге үзгәрешләр кертергә:</w:t>
      </w:r>
    </w:p>
    <w:p w14:paraId="3550B146" w14:textId="2931183F" w:rsidR="00F6743E" w:rsidRPr="00036194" w:rsidRDefault="00762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преамбулада </w:t>
      </w:r>
      <w:r w:rsidR="00036194">
        <w:rPr>
          <w:rFonts w:ascii="Times New Roman" w:hAnsi="Times New Roman" w:cs="Times New Roman"/>
          <w:sz w:val="28"/>
          <w:szCs w:val="28"/>
          <w:lang w:val="tt"/>
        </w:rPr>
        <w:t>«</w:t>
      </w:r>
      <w:r>
        <w:rPr>
          <w:rFonts w:ascii="Times New Roman" w:hAnsi="Times New Roman" w:cs="Times New Roman"/>
          <w:sz w:val="28"/>
          <w:szCs w:val="28"/>
          <w:lang w:val="tt"/>
        </w:rPr>
        <w:t>Россия Федерациясендә җирле үзидарә оештыруның гомуми принциплары турында</w:t>
      </w:r>
      <w:r w:rsidR="00036194">
        <w:rPr>
          <w:rFonts w:ascii="Times New Roman" w:hAnsi="Times New Roman" w:cs="Times New Roman"/>
          <w:sz w:val="28"/>
          <w:szCs w:val="28"/>
          <w:lang w:val="tt"/>
        </w:rPr>
        <w:t>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2003 елның 06 октябрендәге 131-ФЗ номерлы Федераль закон белән</w:t>
      </w:r>
      <w:r w:rsidR="00036194" w:rsidRPr="00036194"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036194">
        <w:rPr>
          <w:rFonts w:ascii="Times New Roman" w:hAnsi="Times New Roman" w:cs="Times New Roman"/>
          <w:sz w:val="28"/>
          <w:szCs w:val="28"/>
          <w:lang w:val="t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сүзләрен </w:t>
      </w:r>
      <w:r w:rsidR="00036194">
        <w:rPr>
          <w:rFonts w:ascii="Times New Roman" w:hAnsi="Times New Roman" w:cs="Times New Roman"/>
          <w:sz w:val="28"/>
          <w:szCs w:val="28"/>
          <w:lang w:val="tt"/>
        </w:rPr>
        <w:t>«</w:t>
      </w:r>
      <w:r>
        <w:rPr>
          <w:rFonts w:ascii="Times New Roman" w:hAnsi="Times New Roman" w:cs="Times New Roman"/>
          <w:sz w:val="28"/>
          <w:szCs w:val="28"/>
          <w:lang w:val="tt"/>
        </w:rPr>
        <w:t>Гавами хакимиятнең бердәм системасында җирле үзид</w:t>
      </w:r>
      <w:r>
        <w:rPr>
          <w:rFonts w:ascii="Times New Roman" w:hAnsi="Times New Roman" w:cs="Times New Roman"/>
          <w:sz w:val="28"/>
          <w:szCs w:val="28"/>
          <w:lang w:val="tt"/>
        </w:rPr>
        <w:t>арә оештыруның гомуми принциплары турында</w:t>
      </w:r>
      <w:r w:rsidR="00036194">
        <w:rPr>
          <w:rFonts w:ascii="Times New Roman" w:hAnsi="Times New Roman" w:cs="Times New Roman"/>
          <w:sz w:val="28"/>
          <w:szCs w:val="28"/>
          <w:lang w:val="tt"/>
        </w:rPr>
        <w:t>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2025 елның 25 мартындагы 33-ФЗ номерлы Федераль закон белән</w:t>
      </w:r>
      <w:r w:rsidR="00036194">
        <w:rPr>
          <w:rFonts w:ascii="Times New Roman" w:hAnsi="Times New Roman" w:cs="Times New Roman"/>
          <w:sz w:val="28"/>
          <w:szCs w:val="28"/>
          <w:lang w:val="tt"/>
        </w:rPr>
        <w:t>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сүзләренә алмаштырырга;</w:t>
      </w:r>
    </w:p>
    <w:p w14:paraId="73ADABAF" w14:textId="77777777" w:rsidR="00F6743E" w:rsidRPr="00036194" w:rsidRDefault="0076254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муниципаль заказга кертелмәгән Лениногорск шәһәре һәм Лениногорск районы даими рәвештә пассажирлар йөртү һәм багаж ташу маршруты</w:t>
      </w:r>
      <w:r>
        <w:rPr>
          <w:sz w:val="28"/>
          <w:szCs w:val="28"/>
          <w:lang w:val="tt"/>
        </w:rPr>
        <w:t xml:space="preserve"> буенча пассажирлар йөртү һәм багаж ташу хокукына конкурс үткәрү тәртибе турындагы Нигезләмәдә: </w:t>
      </w:r>
    </w:p>
    <w:p w14:paraId="68A04FEF" w14:textId="77777777" w:rsidR="00F6743E" w:rsidRPr="00036194" w:rsidRDefault="007625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1.3 пунктны түбәндәге эчтәлекле 5 пунктча белән тулыландырырга:</w:t>
      </w:r>
    </w:p>
    <w:p w14:paraId="69276B4C" w14:textId="7596FF9A" w:rsidR="00F6743E" w:rsidRPr="00036194" w:rsidRDefault="00036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76254F">
        <w:rPr>
          <w:rFonts w:ascii="Times New Roman" w:hAnsi="Times New Roman" w:cs="Times New Roman"/>
          <w:sz w:val="28"/>
          <w:szCs w:val="28"/>
          <w:lang w:val="tt"/>
        </w:rPr>
        <w:t xml:space="preserve">5) даими рәвештә пассажирлар йөртү һәм багаж ташу маршруты картасы - даими рәвештә </w:t>
      </w:r>
      <w:r w:rsidR="0076254F">
        <w:rPr>
          <w:rFonts w:ascii="Times New Roman" w:hAnsi="Times New Roman" w:cs="Times New Roman"/>
          <w:sz w:val="28"/>
          <w:szCs w:val="28"/>
          <w:lang w:val="tt"/>
        </w:rPr>
        <w:t xml:space="preserve">пассажирлар йөртүнең һәм багаж ташуның халыкара </w:t>
      </w:r>
      <w:r w:rsidR="0076254F">
        <w:rPr>
          <w:rFonts w:ascii="Times New Roman" w:hAnsi="Times New Roman" w:cs="Times New Roman"/>
          <w:sz w:val="28"/>
          <w:szCs w:val="28"/>
          <w:lang w:val="tt"/>
        </w:rPr>
        <w:lastRenderedPageBreak/>
        <w:t>маршрутларыннан тыш, әлеге маршрут буенча файдаланырга рөхсәт ителә торган даими рәвештә пассажирлар йөртү һәм багаж ташу маршруты һәм транспорт чарасы турында белешмәләр булган электрон документ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76254F">
        <w:rPr>
          <w:rFonts w:ascii="Times New Roman" w:hAnsi="Times New Roman" w:cs="Times New Roman"/>
          <w:sz w:val="28"/>
          <w:szCs w:val="28"/>
          <w:lang w:val="tt"/>
        </w:rPr>
        <w:t>;</w:t>
      </w:r>
    </w:p>
    <w:p w14:paraId="284C3CE5" w14:textId="77777777" w:rsidR="00F6743E" w:rsidRPr="00036194" w:rsidRDefault="0076254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2.2.2 пунк</w:t>
      </w:r>
      <w:r>
        <w:rPr>
          <w:sz w:val="28"/>
          <w:szCs w:val="28"/>
          <w:lang w:val="tt"/>
        </w:rPr>
        <w:t>тта:</w:t>
      </w:r>
    </w:p>
    <w:p w14:paraId="0FC8E174" w14:textId="108EFC72" w:rsidR="00F6743E" w:rsidRPr="00036194" w:rsidRDefault="0076254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 xml:space="preserve">2 пунктчада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әлеге таныклыкның гамәлдә булу хокукы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сүзләрен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даими рәвештә пассажирлар йөртү һәм багаж ташу маршруты буенча пассажирлар йөртү һәм багаж ташу хокукы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>сүзләренә алмаштырырга;</w:t>
      </w:r>
    </w:p>
    <w:p w14:paraId="287DE4D3" w14:textId="72F4C59D" w:rsidR="00F6743E" w:rsidRPr="00036194" w:rsidRDefault="0076254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 xml:space="preserve">3 пунктчада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бирелгән таныклык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сүзләрен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даими рәвештә пассаж</w:t>
      </w:r>
      <w:r>
        <w:rPr>
          <w:sz w:val="28"/>
          <w:szCs w:val="28"/>
          <w:lang w:val="tt"/>
        </w:rPr>
        <w:t>ирлар йөртү һәм багаж ташу маршруты буенча пассажирлар йөртү һәм багаж ташу хокукы бирелде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сүзләренә алмаштырырга;</w:t>
      </w:r>
    </w:p>
    <w:p w14:paraId="00C049A6" w14:textId="77777777" w:rsidR="00F6743E" w:rsidRPr="00036194" w:rsidRDefault="0076254F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2.2.3 пунктта:</w:t>
      </w:r>
    </w:p>
    <w:p w14:paraId="6BD6145B" w14:textId="557A1320" w:rsidR="00F6743E" w:rsidRPr="00036194" w:rsidRDefault="0076254F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 xml:space="preserve">1 абзацта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гамәлгә ашыру турында таныклык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сүзләрен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гамәлгә ашыру хокукы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>сүзләренә алмаштырырга;</w:t>
      </w:r>
    </w:p>
    <w:p w14:paraId="0ED7E9F6" w14:textId="7FB0224F" w:rsidR="00F6743E" w:rsidRPr="00036194" w:rsidRDefault="0076254F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 xml:space="preserve">2 нче абзацта </w:t>
      </w:r>
      <w:r w:rsidR="00036194">
        <w:rPr>
          <w:b/>
          <w:bCs/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 xml:space="preserve">эшчәнлекне </w:t>
      </w:r>
      <w:r>
        <w:rPr>
          <w:sz w:val="28"/>
          <w:szCs w:val="28"/>
          <w:lang w:val="tt"/>
        </w:rPr>
        <w:t>үтәү турында таныклыклар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сүзләрен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эшчәнлек үтәү хокуклары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сүзләре белән алыштырырга;</w:t>
      </w:r>
    </w:p>
    <w:p w14:paraId="0C374DF9" w14:textId="3EDD929D" w:rsidR="00F6743E" w:rsidRPr="00036194" w:rsidRDefault="0076254F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 xml:space="preserve">2.5 пунктта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 xml:space="preserve">Эшчәнлекне үтәү турында </w:t>
      </w:r>
      <w:r w:rsidR="00036194">
        <w:rPr>
          <w:sz w:val="28"/>
          <w:szCs w:val="28"/>
          <w:lang w:val="tt"/>
        </w:rPr>
        <w:t>т</w:t>
      </w:r>
      <w:r>
        <w:rPr>
          <w:sz w:val="28"/>
          <w:szCs w:val="28"/>
          <w:lang w:val="tt"/>
        </w:rPr>
        <w:t>аныклыкны алу өчен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сүзләрен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Эшчәнлек үтәү хокукы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сүзләренә алыштырырга;</w:t>
      </w:r>
    </w:p>
    <w:p w14:paraId="40B7077F" w14:textId="488BF5B4" w:rsidR="00F6743E" w:rsidRPr="00036194" w:rsidRDefault="0076254F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 xml:space="preserve">4.1 пункт 2 нче абзацында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эшчәнлекне үтәү турында таны</w:t>
      </w:r>
      <w:r>
        <w:rPr>
          <w:sz w:val="28"/>
          <w:szCs w:val="28"/>
          <w:lang w:val="tt"/>
        </w:rPr>
        <w:t>клык бирелә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сүзләрен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эшчәнлек үтәү хокукы бирелә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сүзләре белән алыштырырга;</w:t>
      </w:r>
    </w:p>
    <w:p w14:paraId="48A77C43" w14:textId="74D2A722" w:rsidR="00F6743E" w:rsidRPr="00036194" w:rsidRDefault="0076254F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 xml:space="preserve">6.2 пункт 9 нчы абзацында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эшчәнлекне үтәү турында таныклык бирә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сүзләрен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эшчәнлек үтәү хокукын тәэмин итә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сүзләре белән алыштырырга;</w:t>
      </w:r>
    </w:p>
    <w:p w14:paraId="5C56EA1C" w14:textId="77777777" w:rsidR="00F6743E" w:rsidRPr="00036194" w:rsidRDefault="0076254F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8.16 пунктында:</w:t>
      </w:r>
    </w:p>
    <w:p w14:paraId="0D6010DD" w14:textId="44149E7E" w:rsidR="00F6743E" w:rsidRPr="00036194" w:rsidRDefault="0076254F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 xml:space="preserve">2 пунктчада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йә даими рә</w:t>
      </w:r>
      <w:r>
        <w:rPr>
          <w:sz w:val="28"/>
          <w:szCs w:val="28"/>
          <w:lang w:val="tt"/>
        </w:rPr>
        <w:t>вештә пассажирлар йөртү һәм багаж ташу маршруты буенча пассажирлар йөртүне һәм багаж ташуны гамәлгә ашыру турында таныклыклар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сүзләрен төшереп калдырырга;</w:t>
      </w:r>
    </w:p>
    <w:p w14:paraId="397395D9" w14:textId="349FEB84" w:rsidR="00F6743E" w:rsidRPr="00036194" w:rsidRDefault="0076254F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 xml:space="preserve">4 нче пункт астында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эшчәнлекне үтәү турында таныклыклар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сүзләрен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эшчәнлек үтәү хокуклары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сүзләре</w:t>
      </w:r>
      <w:r>
        <w:rPr>
          <w:sz w:val="28"/>
          <w:szCs w:val="28"/>
          <w:lang w:val="tt"/>
        </w:rPr>
        <w:t xml:space="preserve"> белән алыштырырга;</w:t>
      </w:r>
    </w:p>
    <w:p w14:paraId="22487C14" w14:textId="0927BFBD" w:rsidR="00F6743E" w:rsidRPr="00036194" w:rsidRDefault="0076254F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 xml:space="preserve">карарга 1 нче кушымтаның 2.3.4 пунктында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Казан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сүзен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Лениногорск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сүзе белән алыштырырга;</w:t>
      </w:r>
    </w:p>
    <w:p w14:paraId="51CCC15D" w14:textId="554E6F25" w:rsidR="00F6743E" w:rsidRPr="00036194" w:rsidRDefault="0076254F">
      <w:pPr>
        <w:pStyle w:val="headertext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tt"/>
        </w:rPr>
      </w:pPr>
      <w:r>
        <w:rPr>
          <w:bCs/>
          <w:sz w:val="28"/>
          <w:szCs w:val="28"/>
          <w:lang w:val="tt"/>
        </w:rPr>
        <w:t>4 нче кушымтаны</w:t>
      </w:r>
      <w:r w:rsidR="00036194">
        <w:rPr>
          <w:bCs/>
          <w:sz w:val="28"/>
          <w:szCs w:val="28"/>
          <w:lang w:val="tt"/>
        </w:rPr>
        <w:t xml:space="preserve"> </w:t>
      </w:r>
      <w:r>
        <w:rPr>
          <w:bCs/>
          <w:sz w:val="28"/>
          <w:szCs w:val="28"/>
          <w:lang w:val="tt"/>
        </w:rPr>
        <w:t>төшереп калдырырга.</w:t>
      </w:r>
    </w:p>
    <w:p w14:paraId="3722EC2B" w14:textId="77777777" w:rsidR="00F6743E" w:rsidRPr="00036194" w:rsidRDefault="0076254F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3. Әлеге карарның 2 нче пункты 2026 елның 1 сентябреннән үз көченә керә.</w:t>
      </w:r>
    </w:p>
    <w:p w14:paraId="51CB103A" w14:textId="534F4759" w:rsidR="00F6743E" w:rsidRPr="00036194" w:rsidRDefault="0076254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4. Әлеге карарны рәсми публикатор -</w:t>
      </w:r>
      <w:r>
        <w:rPr>
          <w:sz w:val="28"/>
          <w:szCs w:val="28"/>
          <w:lang w:val="tt"/>
        </w:rPr>
        <w:t xml:space="preserve"> </w:t>
      </w:r>
      <w:r w:rsidR="00036194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Лениногорские вести</w:t>
      </w:r>
      <w:r w:rsidR="00036194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газетасында бастырырга, Лениногорск муниципаль районының рәсми интернет-сайтында һәм Татарстан Республикасының хокукый мәгълүмат рәсми порталында (pravo.tatarstan.ru) урнаштырырга.</w:t>
      </w:r>
    </w:p>
    <w:p w14:paraId="763A5C68" w14:textId="77777777" w:rsidR="00F6743E" w:rsidRPr="00036194" w:rsidRDefault="0076254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5. Әлеге карарның үтәлешен тикшереп торуны Лениногор</w:t>
      </w:r>
      <w:r>
        <w:rPr>
          <w:sz w:val="28"/>
          <w:szCs w:val="28"/>
          <w:lang w:val="tt"/>
        </w:rPr>
        <w:t>ск шәһәре муниципаль берәмлеге Башкарма комитеты җитәкчесенә йөкләргә.</w:t>
      </w:r>
    </w:p>
    <w:p w14:paraId="37F7EBBB" w14:textId="77777777" w:rsidR="00F6743E" w:rsidRPr="00036194" w:rsidRDefault="00F674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</w:p>
    <w:p w14:paraId="3D1B38C7" w14:textId="77777777" w:rsidR="00F6743E" w:rsidRPr="00036194" w:rsidRDefault="00F674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</w:p>
    <w:p w14:paraId="585E0DF2" w14:textId="77777777" w:rsidR="00F6743E" w:rsidRDefault="0076254F">
      <w:pPr>
        <w:pStyle w:val="formattex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  <w:t>М.Н. Гирфанов</w:t>
      </w:r>
    </w:p>
    <w:p w14:paraId="2B49ED15" w14:textId="77777777" w:rsidR="00F6743E" w:rsidRDefault="00F6743E">
      <w:pPr>
        <w:pStyle w:val="formattext"/>
      </w:pPr>
    </w:p>
    <w:p w14:paraId="3350EAD4" w14:textId="77777777" w:rsidR="00F6743E" w:rsidRDefault="007625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"/>
        </w:rPr>
        <w:t>Хәйбрахманов И.Р.</w:t>
      </w:r>
    </w:p>
    <w:p w14:paraId="424D91CB" w14:textId="77777777" w:rsidR="00F6743E" w:rsidRDefault="007625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"/>
        </w:rPr>
        <w:t>5-44-72</w:t>
      </w:r>
    </w:p>
    <w:sectPr w:rsidR="00F6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920AE" w14:textId="77777777" w:rsidR="0076254F" w:rsidRDefault="0076254F">
      <w:pPr>
        <w:spacing w:line="240" w:lineRule="auto"/>
      </w:pPr>
      <w:r>
        <w:separator/>
      </w:r>
    </w:p>
  </w:endnote>
  <w:endnote w:type="continuationSeparator" w:id="0">
    <w:p w14:paraId="7B6E695B" w14:textId="77777777" w:rsidR="0076254F" w:rsidRDefault="00762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79267" w14:textId="77777777" w:rsidR="0076254F" w:rsidRDefault="0076254F">
      <w:pPr>
        <w:spacing w:after="0"/>
      </w:pPr>
      <w:r>
        <w:separator/>
      </w:r>
    </w:p>
  </w:footnote>
  <w:footnote w:type="continuationSeparator" w:id="0">
    <w:p w14:paraId="006E0B27" w14:textId="77777777" w:rsidR="0076254F" w:rsidRDefault="007625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91"/>
    <w:rsid w:val="00036194"/>
    <w:rsid w:val="001C0B8F"/>
    <w:rsid w:val="0024589F"/>
    <w:rsid w:val="00280CD0"/>
    <w:rsid w:val="002B59CC"/>
    <w:rsid w:val="00301958"/>
    <w:rsid w:val="003A7440"/>
    <w:rsid w:val="003F754C"/>
    <w:rsid w:val="00423ABE"/>
    <w:rsid w:val="00483606"/>
    <w:rsid w:val="004D2E19"/>
    <w:rsid w:val="00734EC6"/>
    <w:rsid w:val="0076254F"/>
    <w:rsid w:val="00792649"/>
    <w:rsid w:val="00894D76"/>
    <w:rsid w:val="009D206D"/>
    <w:rsid w:val="00A0425C"/>
    <w:rsid w:val="00A6561C"/>
    <w:rsid w:val="00AF08E0"/>
    <w:rsid w:val="00D31420"/>
    <w:rsid w:val="00DB7735"/>
    <w:rsid w:val="00DD529F"/>
    <w:rsid w:val="00E07214"/>
    <w:rsid w:val="00E177A2"/>
    <w:rsid w:val="00E55338"/>
    <w:rsid w:val="00F6743E"/>
    <w:rsid w:val="00FA4588"/>
    <w:rsid w:val="00FA5791"/>
    <w:rsid w:val="5E4B5DCF"/>
    <w:rsid w:val="682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6B1B"/>
  <w15:docId w15:val="{2777BCBA-383A-4BF1-8A9F-E68D53A4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ЖКХ18</cp:lastModifiedBy>
  <cp:revision>6</cp:revision>
  <cp:lastPrinted>2026-04-17T06:04:00Z</cp:lastPrinted>
  <dcterms:created xsi:type="dcterms:W3CDTF">2026-04-17T06:05:00Z</dcterms:created>
  <dcterms:modified xsi:type="dcterms:W3CDTF">2026-04-29T08:15:00Z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E57DA9D1E39A4C52B9DF1A89701F5618_13</vt:lpwstr>
  </property>
  <property fmtid="{D5CDD505-2E9C-101B-9397-08002B2CF9AE}" pid="3" name="KSOProductBuildVer">
    <vt:lpwstr>1049-12.1.0.25862</vt:lpwstr>
  </property>
  <property fmtid="{D5CDD505-2E9C-101B-9397-08002B2CF9AE}" pid="4" name="KSOTemplateDocerSaveRecord">
    <vt:lpwstr>eyJoZGlkIjoiZTVkMWViY2FkNjAwMTIzOWU3ZTcxM2EzMjFmM2JhZmYifQ==</vt:lpwstr>
  </property>
</Properties>
</file>