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8885" w14:textId="77777777" w:rsidR="00D0111C" w:rsidRDefault="004D1F9A" w:rsidP="00D0111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tt" w:eastAsia="en-US"/>
        </w:rPr>
        <w:t>РЕШЕНИЕ</w:t>
      </w:r>
      <w:r w:rsidR="00D0111C">
        <w:rPr>
          <w:rFonts w:ascii="Times New Roman" w:eastAsia="Calibri" w:hAnsi="Times New Roman" w:cs="Times New Roman"/>
          <w:sz w:val="28"/>
          <w:szCs w:val="28"/>
          <w:lang w:val="tt" w:eastAsia="en-US"/>
        </w:rPr>
        <w:t xml:space="preserve">                                                                         </w:t>
      </w:r>
      <w:r w:rsidR="00D0111C" w:rsidRPr="00D0111C">
        <w:rPr>
          <w:rFonts w:ascii="Times New Roman" w:eastAsia="Calibri" w:hAnsi="Times New Roman" w:cs="Times New Roman"/>
          <w:sz w:val="28"/>
          <w:szCs w:val="28"/>
          <w:lang w:val="tt" w:eastAsia="en-US"/>
        </w:rPr>
        <w:t xml:space="preserve">К А Р </w:t>
      </w:r>
      <w:r w:rsidR="00D0111C">
        <w:rPr>
          <w:rFonts w:ascii="Times New Roman" w:eastAsia="Calibri" w:hAnsi="Times New Roman" w:cs="Times New Roman"/>
          <w:sz w:val="28"/>
          <w:szCs w:val="28"/>
          <w:lang w:val="tt" w:eastAsia="en-US"/>
        </w:rPr>
        <w:t>АР</w:t>
      </w:r>
    </w:p>
    <w:p w14:paraId="248F646B" w14:textId="77777777" w:rsidR="00D0111C" w:rsidRDefault="00D0111C" w:rsidP="00D0111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tt" w:eastAsia="en-US"/>
        </w:rPr>
      </w:pPr>
    </w:p>
    <w:p w14:paraId="739F0928" w14:textId="77777777" w:rsidR="00D0111C" w:rsidRPr="00D0111C" w:rsidRDefault="00D0111C" w:rsidP="00D0111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111C">
        <w:rPr>
          <w:rFonts w:ascii="Times New Roman" w:eastAsia="Calibri" w:hAnsi="Times New Roman" w:cs="Times New Roman"/>
          <w:sz w:val="28"/>
          <w:szCs w:val="28"/>
          <w:lang w:val="tt" w:eastAsia="en-US"/>
        </w:rPr>
        <w:t>2026 елның 17 апреле</w:t>
      </w:r>
      <w:r>
        <w:rPr>
          <w:rFonts w:ascii="Times New Roman" w:eastAsia="Calibri" w:hAnsi="Times New Roman" w:cs="Times New Roman"/>
          <w:sz w:val="28"/>
          <w:szCs w:val="28"/>
          <w:lang w:val="tt" w:eastAsia="en-US"/>
        </w:rPr>
        <w:t xml:space="preserve">                                                                 </w:t>
      </w:r>
      <w:r w:rsidRPr="00D0111C">
        <w:rPr>
          <w:rFonts w:ascii="Times New Roman" w:eastAsia="Calibri" w:hAnsi="Times New Roman" w:cs="Times New Roman"/>
          <w:sz w:val="28"/>
          <w:szCs w:val="28"/>
          <w:lang w:val="tt" w:eastAsia="en-US"/>
        </w:rPr>
        <w:t>№ 30</w:t>
      </w:r>
    </w:p>
    <w:p w14:paraId="3051359E" w14:textId="372F4755" w:rsidR="00D0111C" w:rsidRPr="00D0111C" w:rsidRDefault="00D0111C" w:rsidP="00D0111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5A6F8A" w14:textId="77777777" w:rsidR="006944E9" w:rsidRDefault="006944E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75DB7F" w14:textId="77777777" w:rsidR="006944E9" w:rsidRDefault="006944E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483D70" w14:textId="77777777" w:rsidR="006944E9" w:rsidRPr="00D0111C" w:rsidRDefault="004D1F9A">
      <w:pPr>
        <w:pStyle w:val="Default"/>
        <w:ind w:right="4960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Җир</w:t>
      </w:r>
      <w:r>
        <w:rPr>
          <w:sz w:val="28"/>
          <w:szCs w:val="28"/>
          <w:lang w:val="tt"/>
        </w:rPr>
        <w:t xml:space="preserve"> кишәрлегеннән яисә капиталь төзелеш объектыннан файдалануның шартлы рөхсәт ителгән төренә рөхсәт бирү боерыгы </w:t>
      </w:r>
      <w:r>
        <w:rPr>
          <w:sz w:val="28"/>
          <w:szCs w:val="28"/>
          <w:lang w:val="tt"/>
        </w:rPr>
        <w:t>проекты буенча гавами тыңлаулар үткәрү турында</w:t>
      </w:r>
      <w:bookmarkStart w:id="0" w:name="_Hlk211417081"/>
      <w:r>
        <w:rPr>
          <w:sz w:val="28"/>
          <w:szCs w:val="28"/>
          <w:lang w:val="tt"/>
        </w:rPr>
        <w:t xml:space="preserve"> </w:t>
      </w:r>
      <w:bookmarkEnd w:id="0"/>
    </w:p>
    <w:p w14:paraId="0569925C" w14:textId="77777777" w:rsidR="006944E9" w:rsidRPr="00D0111C" w:rsidRDefault="006944E9">
      <w:pPr>
        <w:pStyle w:val="Default"/>
        <w:jc w:val="center"/>
        <w:rPr>
          <w:sz w:val="26"/>
          <w:szCs w:val="26"/>
          <w:lang w:val="tt"/>
        </w:rPr>
      </w:pPr>
    </w:p>
    <w:p w14:paraId="3E208E65" w14:textId="2B687F28" w:rsidR="006944E9" w:rsidRPr="00D0111C" w:rsidRDefault="004D1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«Лениногорск муниципаль районы» муниципаль берәмлегенең муниципаль хокукый актлар проектлары буенча фикер алышуда катнашу хокукын тәэмин итү максатларында һәм «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>Г</w:t>
      </w:r>
      <w:r>
        <w:rPr>
          <w:rFonts w:ascii="Times New Roman" w:hAnsi="Times New Roman" w:cs="Times New Roman"/>
          <w:sz w:val="28"/>
          <w:szCs w:val="28"/>
          <w:lang w:val="tt"/>
        </w:rPr>
        <w:t>авами хакимиятнең бердәм системасында җирле үз</w:t>
      </w:r>
      <w:r>
        <w:rPr>
          <w:rFonts w:ascii="Times New Roman" w:hAnsi="Times New Roman" w:cs="Times New Roman"/>
          <w:sz w:val="28"/>
          <w:szCs w:val="28"/>
          <w:lang w:val="tt"/>
        </w:rPr>
        <w:t>идарәне оештыруның гомуми принциплары турында» 2025 елның 20 мартындагы 33-ФЗ номерлы Федераль законның 47 статьясына таянып,   Россия Федерациясе Шәһәр төзелеше кодексының 31-33 статьялары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"/>
        </w:rPr>
        <w:t>нигезендә, КАРАР БИРӘМ:</w:t>
      </w:r>
    </w:p>
    <w:p w14:paraId="0203814B" w14:textId="6251ABB2" w:rsidR="006944E9" w:rsidRPr="00D0111C" w:rsidRDefault="004D1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1. 16:51:010602:860 кадастр номеры булган,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339 кв.м мәйданлы Татарстан Республикасы, 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 xml:space="preserve">Лениногорск </w:t>
      </w:r>
      <w:r>
        <w:rPr>
          <w:rFonts w:ascii="Times New Roman" w:hAnsi="Times New Roman" w:cs="Times New Roman"/>
          <w:sz w:val="28"/>
          <w:szCs w:val="28"/>
          <w:lang w:val="tt"/>
        </w:rPr>
        <w:t>муниципаль район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>ы,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Лениногорск шәһәре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"/>
        </w:rPr>
        <w:t>шәһәр җирлег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>еге</w:t>
      </w:r>
      <w:r>
        <w:rPr>
          <w:rFonts w:ascii="Times New Roman" w:hAnsi="Times New Roman" w:cs="Times New Roman"/>
          <w:sz w:val="28"/>
          <w:szCs w:val="28"/>
          <w:lang w:val="tt"/>
        </w:rPr>
        <w:t>, Лениногорск шәһәре, Октябрь урамы, 158а адресы буенча урнашкан җир участогына карата  җир кишәрлеген файдалануның шартлы рөхсәт ителгән төренә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рөхсәт бирү боерыгы проекты буенча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"/>
        </w:rPr>
        <w:t>гавами тыңлаулар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 xml:space="preserve">ны, </w:t>
      </w:r>
      <w:r w:rsidR="00D0111C" w:rsidRPr="00D0111C">
        <w:rPr>
          <w:rFonts w:ascii="Times New Roman" w:hAnsi="Times New Roman" w:cs="Times New Roman"/>
          <w:sz w:val="28"/>
          <w:szCs w:val="28"/>
          <w:lang w:val="tt"/>
        </w:rPr>
        <w:t xml:space="preserve">2026 елның 30 апреленә 14.00 сәгатьтә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билгеләргә.  </w:t>
      </w:r>
    </w:p>
    <w:p w14:paraId="5B83BECF" w14:textId="61A0C171" w:rsidR="006944E9" w:rsidRPr="00D0111C" w:rsidRDefault="004D1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2. Җирле үзидарә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, шәһәр төзелеше эшчәнлеге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законнар нигезендә гавами тыңлаулар оештыруны һәм уздыруны тәэмин итәргә. </w:t>
      </w:r>
    </w:p>
    <w:p w14:paraId="683BFD9D" w14:textId="77777777" w:rsidR="006944E9" w:rsidRPr="00D0111C" w:rsidRDefault="004D1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3. Гавами т</w:t>
      </w:r>
      <w:r>
        <w:rPr>
          <w:rFonts w:ascii="Times New Roman" w:hAnsi="Times New Roman" w:cs="Times New Roman"/>
          <w:sz w:val="28"/>
          <w:szCs w:val="28"/>
          <w:lang w:val="tt"/>
        </w:rPr>
        <w:t>ыңлаулар үткәрү 2026 елның 04 маеннан да соңга калмыйча тәмамланырга тиешлеген билгеләргә.</w:t>
      </w:r>
    </w:p>
    <w:p w14:paraId="607D6EE3" w14:textId="3836AD0A" w:rsidR="006944E9" w:rsidRPr="00D0111C" w:rsidRDefault="004D1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4. Әлеге карарны Татарстан Республикасы хокукый мәгълүматының рәсми порталында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tt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  <w:lang w:val="tt"/>
        </w:rPr>
        <w:t xml:space="preserve"> веб-адрес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>ы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буенча һәм  Интернет мәгълүмат-телекоммуникация челтәрендә Татарстан Республикасы Ленин</w:t>
      </w:r>
      <w:r>
        <w:rPr>
          <w:rFonts w:ascii="Times New Roman" w:hAnsi="Times New Roman" w:cs="Times New Roman"/>
          <w:sz w:val="28"/>
          <w:szCs w:val="28"/>
          <w:lang w:val="tt"/>
        </w:rPr>
        <w:t>огорск муниципаль районының рәсми сайтында: https://leninogorsk.tatarstan.ru  веб-адресы буенча урнаштырырга.</w:t>
      </w:r>
    </w:p>
    <w:p w14:paraId="4713E829" w14:textId="77777777" w:rsidR="006944E9" w:rsidRPr="00D0111C" w:rsidRDefault="004D1F9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5. Әлеге карарның үтәлешен контрольдә тотуны үз җаваплыгымда калдырам.</w:t>
      </w:r>
    </w:p>
    <w:p w14:paraId="61BE43BC" w14:textId="77777777" w:rsidR="006944E9" w:rsidRPr="00D0111C" w:rsidRDefault="006944E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tt"/>
        </w:rPr>
      </w:pPr>
    </w:p>
    <w:p w14:paraId="5B397124" w14:textId="77777777" w:rsidR="006944E9" w:rsidRDefault="004D1F9A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М.Н. Гирфанов </w:t>
      </w:r>
    </w:p>
    <w:p w14:paraId="45B656DB" w14:textId="77777777" w:rsidR="006944E9" w:rsidRDefault="006944E9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2EF528" w14:textId="77777777" w:rsidR="006944E9" w:rsidRDefault="006944E9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518A4D" w14:textId="77777777" w:rsidR="006944E9" w:rsidRDefault="004D1F9A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Глухова О.С.</w:t>
      </w:r>
    </w:p>
    <w:p w14:paraId="443363CB" w14:textId="77777777" w:rsidR="006944E9" w:rsidRDefault="004D1F9A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5-21-21</w:t>
      </w:r>
    </w:p>
    <w:p w14:paraId="028848F4" w14:textId="77777777" w:rsidR="006944E9" w:rsidRDefault="006944E9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416362D3" w14:textId="77777777" w:rsidR="006944E9" w:rsidRDefault="006944E9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</w:rPr>
      </w:pPr>
    </w:p>
    <w:p w14:paraId="62C55E81" w14:textId="77777777" w:rsidR="006944E9" w:rsidRDefault="004D1F9A" w:rsidP="00D0111C">
      <w:pPr>
        <w:pStyle w:val="Default"/>
        <w:rPr>
          <w:sz w:val="28"/>
          <w:szCs w:val="28"/>
        </w:rPr>
      </w:pPr>
      <w:r>
        <w:rPr>
          <w:sz w:val="28"/>
          <w:szCs w:val="28"/>
          <w:lang w:val="tt"/>
        </w:rPr>
        <w:lastRenderedPageBreak/>
        <w:t>Җир</w:t>
      </w:r>
      <w:r>
        <w:rPr>
          <w:sz w:val="28"/>
          <w:szCs w:val="28"/>
          <w:lang w:val="tt"/>
        </w:rPr>
        <w:t xml:space="preserve"> кишәрлеген файдалануның шартлы рөхсәт ителгән төренә рөхсәт бирү проекты буенча гавами тыңлаулар башлану турында</w:t>
      </w:r>
    </w:p>
    <w:p w14:paraId="48C76CAE" w14:textId="77777777" w:rsidR="006944E9" w:rsidRDefault="004D1F9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ХӘБӘР ИТҮ </w:t>
      </w:r>
    </w:p>
    <w:p w14:paraId="25A125AE" w14:textId="77777777" w:rsidR="006944E9" w:rsidRDefault="006944E9">
      <w:pPr>
        <w:pStyle w:val="Default"/>
        <w:jc w:val="center"/>
        <w:rPr>
          <w:sz w:val="28"/>
          <w:szCs w:val="28"/>
        </w:rPr>
      </w:pPr>
    </w:p>
    <w:p w14:paraId="322F4F37" w14:textId="77777777" w:rsidR="006944E9" w:rsidRDefault="004D1F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Җир</w:t>
      </w:r>
      <w:r>
        <w:rPr>
          <w:sz w:val="28"/>
          <w:szCs w:val="28"/>
          <w:lang w:val="tt"/>
        </w:rPr>
        <w:t xml:space="preserve"> кишәрлеген файдалануның шартлы рөхсәт бирү проекты буенча гавами тыңлаулар башлану турында хәбәр итәбез.</w:t>
      </w:r>
    </w:p>
    <w:p w14:paraId="5BFEC400" w14:textId="77777777" w:rsidR="006944E9" w:rsidRDefault="004D1F9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B217BA" w14:textId="77777777" w:rsidR="006944E9" w:rsidRDefault="004D1F9A">
      <w:pPr>
        <w:pStyle w:val="Default"/>
        <w:ind w:firstLine="567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tt"/>
        </w:rPr>
        <w:t>Проектка мәгълүмати материаллар исемлеге:</w:t>
      </w:r>
    </w:p>
    <w:p w14:paraId="664531B4" w14:textId="77777777" w:rsidR="006944E9" w:rsidRDefault="004D1F9A">
      <w:pPr>
        <w:pStyle w:val="Default"/>
        <w:ind w:firstLine="56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0790BF41" w14:textId="77777777" w:rsidR="006944E9" w:rsidRDefault="004D1F9A">
      <w:pPr>
        <w:pStyle w:val="Default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tt"/>
        </w:rPr>
        <w:t>1) Боерыкның проекты.</w:t>
      </w:r>
    </w:p>
    <w:p w14:paraId="5705D390" w14:textId="77777777" w:rsidR="006944E9" w:rsidRDefault="004D1F9A">
      <w:pPr>
        <w:pStyle w:val="Default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tt"/>
        </w:rPr>
        <w:t>2) Өстәмә белешмәләр.</w:t>
      </w:r>
    </w:p>
    <w:p w14:paraId="159228EF" w14:textId="77777777" w:rsidR="006944E9" w:rsidRDefault="006944E9">
      <w:pPr>
        <w:pStyle w:val="Default"/>
        <w:ind w:firstLine="567"/>
        <w:rPr>
          <w:color w:val="auto"/>
          <w:sz w:val="28"/>
          <w:szCs w:val="28"/>
        </w:rPr>
      </w:pPr>
    </w:p>
    <w:p w14:paraId="233928B3" w14:textId="77777777" w:rsidR="006944E9" w:rsidRDefault="004D1F9A">
      <w:pPr>
        <w:pStyle w:val="Default"/>
        <w:ind w:firstLine="567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tt"/>
        </w:rPr>
        <w:t xml:space="preserve">Проект буенча гавами тыңлаулар уздыру тәртибе һәм сроклары: </w:t>
      </w:r>
    </w:p>
    <w:p w14:paraId="62DB26A1" w14:textId="77777777" w:rsidR="006944E9" w:rsidRDefault="006944E9">
      <w:pPr>
        <w:pStyle w:val="Default"/>
        <w:ind w:firstLine="567"/>
        <w:rPr>
          <w:sz w:val="28"/>
          <w:szCs w:val="28"/>
          <w:u w:val="single"/>
        </w:rPr>
      </w:pPr>
    </w:p>
    <w:p w14:paraId="0C65D2E5" w14:textId="77777777" w:rsidR="006944E9" w:rsidRDefault="004D1F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Гавами тыңлаулар </w:t>
      </w:r>
      <w:r>
        <w:rPr>
          <w:color w:val="auto"/>
          <w:sz w:val="28"/>
          <w:szCs w:val="28"/>
          <w:lang w:val="tt"/>
        </w:rPr>
        <w:t>2026 елның 17 апреленнән 2026 елның 04 маена кадәр</w:t>
      </w:r>
      <w:r>
        <w:rPr>
          <w:sz w:val="28"/>
          <w:szCs w:val="28"/>
          <w:lang w:val="tt"/>
        </w:rPr>
        <w:t xml:space="preserve"> үткәрелә һәм түбәндәге этапларны үз э</w:t>
      </w:r>
      <w:r>
        <w:rPr>
          <w:sz w:val="28"/>
          <w:szCs w:val="28"/>
          <w:lang w:val="tt"/>
        </w:rPr>
        <w:t>ченә ала:</w:t>
      </w:r>
    </w:p>
    <w:p w14:paraId="39585DF4" w14:textId="77777777" w:rsidR="006944E9" w:rsidRDefault="004D1F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 xml:space="preserve">- гавами тыңлаулар башлану турында хәбәр итү; </w:t>
      </w:r>
    </w:p>
    <w:p w14:paraId="0E192D6A" w14:textId="77777777" w:rsidR="006944E9" w:rsidRDefault="004D1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 xml:space="preserve">-гавами тыңлауларда каралырга тиешле проектны һәм аңа мәгълүмати материалларны рәсми сайтта урнаштыру һәм мондый проектның экспозициясен яисә экспозицияләрен ачу; </w:t>
      </w:r>
    </w:p>
    <w:p w14:paraId="76EFF1D4" w14:textId="77777777" w:rsidR="006944E9" w:rsidRPr="00D0111C" w:rsidRDefault="004D1F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 xml:space="preserve"> -проект экспозициясен үткәрү; </w:t>
      </w:r>
    </w:p>
    <w:p w14:paraId="6E1D464D" w14:textId="77777777" w:rsidR="006944E9" w:rsidRPr="00D0111C" w:rsidRDefault="004D1F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 xml:space="preserve">- гавами тыңлауларда катнашучылар җыелышын үткәрү; </w:t>
      </w:r>
    </w:p>
    <w:p w14:paraId="741EF493" w14:textId="77777777" w:rsidR="006944E9" w:rsidRPr="00D0111C" w:rsidRDefault="004D1F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>- гавами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 xml:space="preserve"> тыңлаулар беркетмәсен әзерләү һәм рәсмиләштерү; </w:t>
      </w:r>
    </w:p>
    <w:p w14:paraId="6299AE4D" w14:textId="77777777" w:rsidR="006944E9" w:rsidRPr="00D0111C" w:rsidRDefault="004D1F9A">
      <w:pPr>
        <w:pStyle w:val="Default"/>
        <w:ind w:firstLine="567"/>
        <w:rPr>
          <w:sz w:val="28"/>
          <w:szCs w:val="28"/>
          <w:lang w:val="tt"/>
        </w:rPr>
      </w:pPr>
      <w:r>
        <w:rPr>
          <w:rFonts w:eastAsiaTheme="minorHAnsi"/>
          <w:sz w:val="28"/>
          <w:szCs w:val="28"/>
          <w:lang w:val="tt" w:eastAsia="en-US"/>
        </w:rPr>
        <w:t>- гавами тыңлауларның нәтиҗәләре турында бәяләмә әзерләү һәм бастырып чыгару.</w:t>
      </w:r>
    </w:p>
    <w:p w14:paraId="3CC0A666" w14:textId="77777777" w:rsidR="006944E9" w:rsidRPr="00D0111C" w:rsidRDefault="006944E9">
      <w:pPr>
        <w:pStyle w:val="Default"/>
        <w:ind w:firstLine="567"/>
        <w:rPr>
          <w:sz w:val="28"/>
          <w:szCs w:val="28"/>
          <w:lang w:val="tt"/>
        </w:rPr>
      </w:pPr>
    </w:p>
    <w:p w14:paraId="45BC7C82" w14:textId="77777777" w:rsidR="006944E9" w:rsidRPr="00D0111C" w:rsidRDefault="004D1F9A">
      <w:pPr>
        <w:pStyle w:val="Default"/>
        <w:ind w:firstLine="567"/>
        <w:rPr>
          <w:sz w:val="28"/>
          <w:szCs w:val="28"/>
          <w:u w:val="single"/>
          <w:lang w:val="tt"/>
        </w:rPr>
      </w:pPr>
      <w:r>
        <w:rPr>
          <w:sz w:val="28"/>
          <w:szCs w:val="28"/>
          <w:u w:val="single"/>
          <w:lang w:val="tt"/>
        </w:rPr>
        <w:t>Гавами тыңлауларда катнашучылар даирәсе:</w:t>
      </w:r>
    </w:p>
    <w:p w14:paraId="6B015ED1" w14:textId="77777777" w:rsidR="006944E9" w:rsidRPr="00D0111C" w:rsidRDefault="004D1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 xml:space="preserve">- - чикләрендә әлеге проектлар әзерләнгән җир кишәрлеге яисә капиталь төзелеш объекты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>урнашкан территориаль зона чикләрендә даими яшәү;</w:t>
      </w:r>
    </w:p>
    <w:p w14:paraId="2E9F5EBB" w14:textId="77777777" w:rsidR="006944E9" w:rsidRPr="00D0111C" w:rsidRDefault="004D1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>-әлеге территориаль зона чикләрендәге җир кишәрлекләренең һәм (яисә) аларда урнашкан капиталь төзелеш объектларының хокук ияләре;</w:t>
      </w:r>
    </w:p>
    <w:p w14:paraId="3301E781" w14:textId="77777777" w:rsidR="006944E9" w:rsidRPr="00D0111C" w:rsidRDefault="004D1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 xml:space="preserve">- әлеге проектлар әзерләнгән җир кишәрлегенә якын җир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>кишәрлекләре чикләрендә даими яшәүче гражданнар;</w:t>
      </w:r>
    </w:p>
    <w:p w14:paraId="6B1B02D9" w14:textId="77777777" w:rsidR="006944E9" w:rsidRPr="00D0111C" w:rsidRDefault="004D1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>- мондый җир кишәрлекләренең яисә аларда урнашкан капиталь төзелеш объектларының хокук ияләре;</w:t>
      </w:r>
    </w:p>
    <w:p w14:paraId="06492783" w14:textId="77777777" w:rsidR="006944E9" w:rsidRPr="00D0111C" w:rsidRDefault="004D1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tt" w:eastAsia="en-US"/>
        </w:rPr>
        <w:t>- әлеге проектлар әзерләнгән капиталь төзелеш объектының бер өлеше булган биналарның хокук ияләре.</w:t>
      </w:r>
    </w:p>
    <w:p w14:paraId="3F7D76A0" w14:textId="77777777" w:rsidR="006944E9" w:rsidRPr="00D0111C" w:rsidRDefault="006944E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tt"/>
        </w:rPr>
      </w:pPr>
    </w:p>
    <w:p w14:paraId="4B3CAE24" w14:textId="77777777" w:rsidR="006944E9" w:rsidRDefault="004D1F9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tt"/>
        </w:rPr>
        <w:t>Гавами тыңла</w:t>
      </w:r>
      <w:r>
        <w:rPr>
          <w:sz w:val="28"/>
          <w:szCs w:val="28"/>
          <w:lang w:val="tt"/>
        </w:rPr>
        <w:t>улар Татарстан Республикасы Лениногорск муниципаль районының Лениногорск шәһәре территориясендә үткәрелә:</w:t>
      </w:r>
    </w:p>
    <w:p w14:paraId="71F188FF" w14:textId="77777777" w:rsidR="006944E9" w:rsidRDefault="004D1F9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tt"/>
        </w:rPr>
        <w:t>- Лениногорск ш., Шашин пр., 22 нче йорт, 21 нче кабинет.</w:t>
      </w:r>
    </w:p>
    <w:p w14:paraId="5A218A62" w14:textId="77777777" w:rsidR="006944E9" w:rsidRDefault="006944E9">
      <w:pPr>
        <w:pStyle w:val="Default"/>
        <w:ind w:firstLine="567"/>
        <w:jc w:val="both"/>
        <w:rPr>
          <w:sz w:val="28"/>
          <w:szCs w:val="28"/>
        </w:rPr>
      </w:pPr>
    </w:p>
    <w:p w14:paraId="53C6B33B" w14:textId="505A290A" w:rsidR="006944E9" w:rsidRDefault="004D1F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Татарстан Республикасы «Лениногорск муниципаль районы» муниципаль берәмлегенең архитектура </w:t>
      </w:r>
      <w:r>
        <w:rPr>
          <w:sz w:val="28"/>
          <w:szCs w:val="28"/>
          <w:lang w:val="tt"/>
        </w:rPr>
        <w:t>һәм</w:t>
      </w:r>
      <w:r>
        <w:rPr>
          <w:sz w:val="28"/>
          <w:szCs w:val="28"/>
          <w:lang w:val="tt"/>
        </w:rPr>
        <w:t xml:space="preserve"> шәһәр төзелеше бүлеге 1 нче кабинетында, адресы буенча: Лениногорск ш., Тукай урамы, 7 нче йорт, </w:t>
      </w:r>
      <w:r>
        <w:rPr>
          <w:sz w:val="28"/>
          <w:szCs w:val="28"/>
          <w:lang w:val="tt"/>
        </w:rPr>
        <w:lastRenderedPageBreak/>
        <w:t xml:space="preserve">кадастр номеры 16:51:010602:860 булган, мәйданы 339 кв.м, адресы буенча урнашкан: Татарстан Республикасы, Лениногорск муниципаль районы, Лениногорск шәһәр </w:t>
      </w:r>
      <w:r w:rsidR="00D0111C">
        <w:rPr>
          <w:sz w:val="28"/>
          <w:szCs w:val="28"/>
          <w:lang w:val="tt"/>
        </w:rPr>
        <w:t>җирлеге</w:t>
      </w:r>
      <w:r>
        <w:rPr>
          <w:sz w:val="28"/>
          <w:szCs w:val="28"/>
          <w:lang w:val="tt"/>
        </w:rPr>
        <w:t>, Лениногорск шәһәре, Октябрь урамы</w:t>
      </w:r>
      <w:r w:rsidR="00D0111C">
        <w:rPr>
          <w:sz w:val="28"/>
          <w:szCs w:val="28"/>
          <w:lang w:val="tt"/>
        </w:rPr>
        <w:t xml:space="preserve">, </w:t>
      </w:r>
      <w:r>
        <w:rPr>
          <w:sz w:val="28"/>
          <w:szCs w:val="28"/>
          <w:lang w:val="tt"/>
        </w:rPr>
        <w:t xml:space="preserve">158а, гавами тыңлауларда карала торган җир кишәрлегеннән файдалануның шартлы рөхсәт ителгән төренә рөхсәт бирү боерыгы проекты экспозициясен </w:t>
      </w:r>
      <w:r>
        <w:rPr>
          <w:color w:val="auto"/>
          <w:sz w:val="28"/>
          <w:szCs w:val="28"/>
          <w:lang w:val="tt"/>
        </w:rPr>
        <w:t>2026 елның 24 апрелендә</w:t>
      </w:r>
      <w:r>
        <w:rPr>
          <w:sz w:val="28"/>
          <w:szCs w:val="28"/>
          <w:lang w:val="tt"/>
        </w:rPr>
        <w:t xml:space="preserve"> ачырга.</w:t>
      </w:r>
    </w:p>
    <w:p w14:paraId="08D6D247" w14:textId="77777777" w:rsidR="006944E9" w:rsidRDefault="004D1F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- Лениногорск </w:t>
      </w:r>
      <w:r>
        <w:rPr>
          <w:sz w:val="28"/>
          <w:szCs w:val="28"/>
          <w:lang w:val="tt"/>
        </w:rPr>
        <w:t>шәһәре, Тукай ур., 7 йорт, 2 нче кат.</w:t>
      </w:r>
    </w:p>
    <w:p w14:paraId="344D9A3A" w14:textId="77777777" w:rsidR="006944E9" w:rsidRDefault="006944E9">
      <w:pPr>
        <w:pStyle w:val="Default"/>
        <w:jc w:val="both"/>
        <w:rPr>
          <w:sz w:val="28"/>
          <w:szCs w:val="28"/>
        </w:rPr>
      </w:pPr>
    </w:p>
    <w:p w14:paraId="202271E6" w14:textId="77777777" w:rsidR="006944E9" w:rsidRDefault="004D1F9A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Проект экспозициясен үткәрү сроклары: </w:t>
      </w:r>
      <w:r>
        <w:rPr>
          <w:color w:val="auto"/>
          <w:sz w:val="28"/>
          <w:szCs w:val="28"/>
          <w:lang w:val="tt"/>
        </w:rPr>
        <w:t>2026 елның 24 апреленнән 2026 елның 29 апреленә кадәр</w:t>
      </w:r>
    </w:p>
    <w:p w14:paraId="64783B53" w14:textId="77777777" w:rsidR="006944E9" w:rsidRDefault="006944E9">
      <w:pPr>
        <w:pStyle w:val="Default"/>
        <w:ind w:firstLine="567"/>
        <w:rPr>
          <w:sz w:val="28"/>
          <w:szCs w:val="28"/>
        </w:rPr>
      </w:pPr>
    </w:p>
    <w:p w14:paraId="7388D6E3" w14:textId="77777777" w:rsidR="006944E9" w:rsidRDefault="004D1F9A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"/>
        </w:rPr>
        <w:t>Проект экспозициясе белән танышу вакыты – 9.00 дән 11.00 гә кадәр һәм 14.00 дән 16.00 сәгатькә кадәр дүшәмбедән җомгага кадә</w:t>
      </w:r>
      <w:r>
        <w:rPr>
          <w:rFonts w:ascii="Times New Roman" w:hAnsi="Times New Roman" w:cs="Times New Roman"/>
          <w:color w:val="000000"/>
          <w:sz w:val="28"/>
          <w:szCs w:val="28"/>
          <w:lang w:val="tt"/>
        </w:rPr>
        <w:t>р.</w:t>
      </w:r>
    </w:p>
    <w:p w14:paraId="63A8A658" w14:textId="0C0274B0" w:rsidR="006944E9" w:rsidRDefault="00D0111C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Г</w:t>
      </w:r>
      <w:r w:rsidR="004D1F9A">
        <w:rPr>
          <w:rFonts w:ascii="Times New Roman" w:hAnsi="Times New Roman" w:cs="Times New Roman"/>
          <w:sz w:val="28"/>
          <w:szCs w:val="28"/>
          <w:lang w:val="tt"/>
        </w:rPr>
        <w:t>авами тыңлауларда катнашучыларга җир кишәрлегеннән файдалануның шартлы рөхсәт ителгән төренә рөхсәт бирү проектына кагылышлы үз тәкъдимнәрен һәм искәрмәләрен язма рәвештә, шул исәптән электрон рәвештә, ТР, Лениногорск муниципаль районы, Лениногорск шәһ</w:t>
      </w:r>
      <w:r w:rsidR="004D1F9A">
        <w:rPr>
          <w:rFonts w:ascii="Times New Roman" w:hAnsi="Times New Roman" w:cs="Times New Roman"/>
          <w:sz w:val="28"/>
          <w:szCs w:val="28"/>
          <w:lang w:val="tt"/>
        </w:rPr>
        <w:t>әре</w:t>
      </w:r>
      <w:r w:rsidR="004D1F9A">
        <w:rPr>
          <w:rFonts w:ascii="Times New Roman" w:hAnsi="Times New Roman" w:cs="Times New Roman"/>
          <w:sz w:val="28"/>
          <w:szCs w:val="28"/>
          <w:lang w:val="tt"/>
        </w:rPr>
        <w:t xml:space="preserve">, Тукай урамы, 7 йорт, 1 нче кабинет адресы буенча яки lenuparh@mail.ruга кертергә, яисә 2026 елның 30 апрелендә </w:t>
      </w:r>
      <w:r>
        <w:rPr>
          <w:rFonts w:ascii="Times New Roman" w:hAnsi="Times New Roman" w:cs="Times New Roman"/>
          <w:sz w:val="28"/>
          <w:szCs w:val="28"/>
          <w:lang w:val="tt"/>
        </w:rPr>
        <w:t>г</w:t>
      </w:r>
      <w:r w:rsidR="004D1F9A">
        <w:rPr>
          <w:rFonts w:ascii="Times New Roman" w:hAnsi="Times New Roman" w:cs="Times New Roman"/>
          <w:sz w:val="28"/>
          <w:szCs w:val="28"/>
          <w:lang w:val="tt"/>
        </w:rPr>
        <w:t>авами тыңлауларда катнашучылар җыелышын үткәрү барышында проект экспозициясенә килүчеләрне исәпкә алу журналына язма яки телдән язып кую юл</w:t>
      </w:r>
      <w:r w:rsidR="004D1F9A">
        <w:rPr>
          <w:rFonts w:ascii="Times New Roman" w:hAnsi="Times New Roman" w:cs="Times New Roman"/>
          <w:sz w:val="28"/>
          <w:szCs w:val="28"/>
          <w:lang w:val="tt"/>
        </w:rPr>
        <w:t>ы белән кертергә тәкъдим итәргә.</w:t>
      </w:r>
    </w:p>
    <w:p w14:paraId="58025CC0" w14:textId="77777777" w:rsidR="006944E9" w:rsidRDefault="004D1F9A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Язма рәвештә тәкъдим ителгән искәрмәләргә һәм тәкъдимнәргә документларның күчермәләре дә кушып бирелергә тиеш: физик затлар өчен яшәү урыны буенча теркәлү турында тамга куелган һәм «Шәхси мәгълүматлар турында» 2014 елның 27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июлендәге 152-ФЗ номерлы Федераль закон белән билгеләнгән таләпләр нигезендә шәхси мәгълүматларны эшкәртүгә ризалык бирү турында документның күчермәсе; юридик затлар өчен - ЕГРЮЛдан өземтә.</w:t>
      </w:r>
    </w:p>
    <w:p w14:paraId="6DAD2955" w14:textId="77777777" w:rsidR="006944E9" w:rsidRDefault="004D1F9A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«Лениногорск муниципаль районы» муниципаль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берәмлеге Башкарма комитетының  архитектура һәм шәһәр төзелеше бүлегенә экспозиция эше барышында экспозициягә килүчеләргә консультация бирүне оештырырга.</w:t>
      </w:r>
    </w:p>
    <w:p w14:paraId="27179E30" w14:textId="77777777" w:rsidR="006944E9" w:rsidRDefault="004D1F9A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Гавами тыңлауларда катнашучылар җыелышын билгеләргә:</w:t>
      </w:r>
    </w:p>
    <w:p w14:paraId="501C581A" w14:textId="77777777" w:rsidR="006944E9" w:rsidRDefault="004D1F9A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2026 елның 30 апреле, сәгать 14:00, Татарстан Ре</w:t>
      </w:r>
      <w:r>
        <w:rPr>
          <w:rFonts w:ascii="Times New Roman" w:hAnsi="Times New Roman" w:cs="Times New Roman"/>
          <w:sz w:val="28"/>
          <w:szCs w:val="28"/>
          <w:lang w:val="tt"/>
        </w:rPr>
        <w:t>спубликасы, Лениногорск муниципаль районы, Лениногорск шәһәре, Шашин проспекты, 22 нче йорт, 21 нче кабинет адресы буенча.</w:t>
      </w:r>
    </w:p>
    <w:p w14:paraId="6A6CADEB" w14:textId="77777777" w:rsidR="006944E9" w:rsidRDefault="004D1F9A">
      <w:pPr>
        <w:spacing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2026 елның 17 апреленә кадәр җир кишәрлегеннән файдалануның шартлы рөхсәт ителгән төренә рөхсәт бирү боерыгы проектын рәсми сайтта ht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tps://leninogorsk.tatarstan.ru/ «Шәһәр төзелеше» бүлегендә урнаштырырга. </w:t>
      </w:r>
    </w:p>
    <w:p w14:paraId="6658ED5B" w14:textId="55432B59" w:rsidR="006944E9" w:rsidRDefault="004D1F9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lastRenderedPageBreak/>
        <w:t>Әлеге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хәбәрнамәне Татарстан Республикасының рәсми хокукый мәгълүмат порталында бастырып чыгарырга (https://pravo.tatarstan.ru) һәм Татарстан Республикасы Лениногорск </w:t>
      </w:r>
      <w:r>
        <w:rPr>
          <w:rFonts w:ascii="Times New Roman" w:hAnsi="Times New Roman" w:cs="Times New Roman"/>
          <w:sz w:val="28"/>
          <w:szCs w:val="28"/>
          <w:lang w:val="tt"/>
        </w:rPr>
        <w:t>муниципаль районының рәсми сайтында (https://leninogorsk.tatarstan.ru), шулай ук түбәндәге адрес буенча урнашкан мәгълүмат стендына урнаштырырга: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</w:p>
    <w:p w14:paraId="7C96A5DB" w14:textId="77777777" w:rsidR="006944E9" w:rsidRDefault="004D1F9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Татарстан Республикасы, Лениногорск муни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ципаль районы, Лениногорск шәһәре, Тукай урамы, 7 нче йорт, 2 нче кат. </w:t>
      </w:r>
    </w:p>
    <w:p w14:paraId="3A65AEAE" w14:textId="77777777" w:rsidR="006944E9" w:rsidRDefault="006944E9">
      <w:pPr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B273E" w14:textId="77777777" w:rsidR="006944E9" w:rsidRDefault="006944E9">
      <w:pPr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4D7426" w14:textId="77777777" w:rsidR="006944E9" w:rsidRDefault="004D1F9A">
      <w:pPr>
        <w:spacing w:line="16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  </w:t>
      </w:r>
    </w:p>
    <w:p w14:paraId="2E98BFE8" w14:textId="77777777" w:rsidR="00D0111C" w:rsidRDefault="004D1F9A">
      <w:pPr>
        <w:spacing w:line="168" w:lineRule="auto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«Лениногорск муниципаль районы» </w:t>
      </w:r>
    </w:p>
    <w:p w14:paraId="538F9E48" w14:textId="665084C2" w:rsidR="006944E9" w:rsidRDefault="004D1F9A">
      <w:pPr>
        <w:spacing w:line="16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Башлыгы 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 xml:space="preserve">М.Н.Гирфанов                                                                                                                                   </w:t>
      </w:r>
      <w:r w:rsidR="00D0111C">
        <w:rPr>
          <w:rFonts w:ascii="Times New Roman" w:hAnsi="Times New Roman" w:cs="Times New Roman"/>
          <w:sz w:val="28"/>
          <w:szCs w:val="28"/>
          <w:lang w:val="tt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                  </w:t>
      </w:r>
    </w:p>
    <w:p w14:paraId="47B823D8" w14:textId="77777777" w:rsidR="006944E9" w:rsidRDefault="006944E9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3D38" w14:textId="77777777" w:rsidR="004D1F9A" w:rsidRDefault="004D1F9A">
      <w:pPr>
        <w:spacing w:line="240" w:lineRule="auto"/>
      </w:pPr>
      <w:r>
        <w:separator/>
      </w:r>
    </w:p>
  </w:endnote>
  <w:endnote w:type="continuationSeparator" w:id="0">
    <w:p w14:paraId="66758E53" w14:textId="77777777" w:rsidR="004D1F9A" w:rsidRDefault="004D1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4FB4" w14:textId="77777777" w:rsidR="004D1F9A" w:rsidRDefault="004D1F9A">
      <w:pPr>
        <w:spacing w:after="0"/>
      </w:pPr>
      <w:r>
        <w:separator/>
      </w:r>
    </w:p>
  </w:footnote>
  <w:footnote w:type="continuationSeparator" w:id="0">
    <w:p w14:paraId="4C88793F" w14:textId="77777777" w:rsidR="004D1F9A" w:rsidRDefault="004D1F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E2"/>
    <w:rsid w:val="000364D9"/>
    <w:rsid w:val="001930F3"/>
    <w:rsid w:val="001F194B"/>
    <w:rsid w:val="00202B89"/>
    <w:rsid w:val="00331B4D"/>
    <w:rsid w:val="0036772C"/>
    <w:rsid w:val="00374B00"/>
    <w:rsid w:val="003A2B03"/>
    <w:rsid w:val="00415884"/>
    <w:rsid w:val="00436E7B"/>
    <w:rsid w:val="004D1F9A"/>
    <w:rsid w:val="00502CC8"/>
    <w:rsid w:val="005335DC"/>
    <w:rsid w:val="005447DF"/>
    <w:rsid w:val="005A5EF0"/>
    <w:rsid w:val="006944E9"/>
    <w:rsid w:val="00753465"/>
    <w:rsid w:val="007928BF"/>
    <w:rsid w:val="007A7747"/>
    <w:rsid w:val="00856483"/>
    <w:rsid w:val="008C6576"/>
    <w:rsid w:val="00905C59"/>
    <w:rsid w:val="00955D80"/>
    <w:rsid w:val="009821D3"/>
    <w:rsid w:val="009A191E"/>
    <w:rsid w:val="009C4205"/>
    <w:rsid w:val="00A415D4"/>
    <w:rsid w:val="00A51183"/>
    <w:rsid w:val="00A821A5"/>
    <w:rsid w:val="00A908B4"/>
    <w:rsid w:val="00AB4A03"/>
    <w:rsid w:val="00B03F28"/>
    <w:rsid w:val="00B24961"/>
    <w:rsid w:val="00BE3947"/>
    <w:rsid w:val="00BF34E2"/>
    <w:rsid w:val="00C360A3"/>
    <w:rsid w:val="00CB3C79"/>
    <w:rsid w:val="00CB75CA"/>
    <w:rsid w:val="00CF5BDE"/>
    <w:rsid w:val="00D0111C"/>
    <w:rsid w:val="00D34894"/>
    <w:rsid w:val="00DF57D4"/>
    <w:rsid w:val="00E05C41"/>
    <w:rsid w:val="00E24098"/>
    <w:rsid w:val="00E82B5B"/>
    <w:rsid w:val="00EE4774"/>
    <w:rsid w:val="00F50B29"/>
    <w:rsid w:val="00FC48DD"/>
    <w:rsid w:val="00FD1A43"/>
    <w:rsid w:val="08424F83"/>
    <w:rsid w:val="1F88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3489"/>
  <w15:docId w15:val="{9EC78D33-5F86-447B-98BA-FE1CBC50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pPr>
      <w:spacing w:after="160"/>
    </w:pPr>
    <w:rPr>
      <w:color w:val="595959" w:themeColor="text1" w:themeTint="A6"/>
      <w:spacing w:val="1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qFormat/>
    <w:rPr>
      <w:rFonts w:eastAsiaTheme="minorEastAsia"/>
      <w:color w:val="595959" w:themeColor="text1" w:themeTint="A6"/>
      <w:spacing w:val="15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ЖКХ18</cp:lastModifiedBy>
  <cp:revision>5</cp:revision>
  <cp:lastPrinted>2026-04-22T13:29:00Z</cp:lastPrinted>
  <dcterms:created xsi:type="dcterms:W3CDTF">2026-04-22T13:32:00Z</dcterms:created>
  <dcterms:modified xsi:type="dcterms:W3CDTF">2026-04-29T08:09:00Z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B3025FB4DE7B474597EF599F588FE9AB_13</vt:lpwstr>
  </property>
  <property fmtid="{D5CDD505-2E9C-101B-9397-08002B2CF9AE}" pid="3" name="KSOProductBuildVer">
    <vt:lpwstr>1049-12.1.0.25862</vt:lpwstr>
  </property>
</Properties>
</file>