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478F" w14:textId="77777777" w:rsidR="000B7741" w:rsidRDefault="000B7741">
      <w:pPr>
        <w:spacing w:line="1" w:lineRule="exact"/>
      </w:pPr>
    </w:p>
    <w:p w14:paraId="5BD1E455" w14:textId="77777777" w:rsidR="000B7741" w:rsidRDefault="00313409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>РЕШЕНИЕ</w:t>
      </w:r>
    </w:p>
    <w:p w14:paraId="1E31713D" w14:textId="77777777" w:rsidR="000B7741" w:rsidRDefault="000B7741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9D1FB43" w14:textId="77777777" w:rsidR="000B7741" w:rsidRDefault="000B7741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7A12BD5" w14:textId="77777777" w:rsidR="000B7741" w:rsidRDefault="00313409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>К А Р А Р  № 27</w:t>
      </w:r>
    </w:p>
    <w:p w14:paraId="3D1B52D6" w14:textId="77777777" w:rsidR="000B7741" w:rsidRDefault="000B7741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C45A805" w14:textId="77777777" w:rsidR="000B7741" w:rsidRDefault="000B7741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74B9E35" w14:textId="77777777" w:rsidR="000B7741" w:rsidRPr="00313409" w:rsidRDefault="00313409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tt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tt" w:eastAsia="en-US"/>
        </w:rPr>
        <w:t xml:space="preserve">                                                             2026 елның апреле</w:t>
      </w:r>
    </w:p>
    <w:p w14:paraId="2B0141A7" w14:textId="77777777" w:rsidR="000B7741" w:rsidRPr="00313409" w:rsidRDefault="000B7741">
      <w:pPr>
        <w:pStyle w:val="1"/>
        <w:tabs>
          <w:tab w:val="left" w:pos="2104"/>
          <w:tab w:val="left" w:pos="3404"/>
        </w:tabs>
        <w:ind w:firstLine="0"/>
        <w:jc w:val="both"/>
        <w:rPr>
          <w:color w:val="auto"/>
          <w:lang w:val="tt"/>
        </w:rPr>
      </w:pPr>
    </w:p>
    <w:p w14:paraId="6A407ACF" w14:textId="77777777" w:rsidR="000B7741" w:rsidRPr="00313409" w:rsidRDefault="000B7741">
      <w:pPr>
        <w:pStyle w:val="1"/>
        <w:tabs>
          <w:tab w:val="left" w:pos="2104"/>
          <w:tab w:val="left" w:pos="3404"/>
        </w:tabs>
        <w:ind w:right="4585" w:firstLine="0"/>
        <w:jc w:val="both"/>
        <w:rPr>
          <w:color w:val="auto"/>
          <w:sz w:val="28"/>
          <w:szCs w:val="28"/>
          <w:lang w:val="tt"/>
        </w:rPr>
      </w:pPr>
    </w:p>
    <w:p w14:paraId="46B43A8E" w14:textId="77777777" w:rsidR="000B7741" w:rsidRPr="00313409" w:rsidRDefault="000B7741">
      <w:pPr>
        <w:pStyle w:val="1"/>
        <w:tabs>
          <w:tab w:val="left" w:pos="2104"/>
          <w:tab w:val="left" w:pos="3404"/>
        </w:tabs>
        <w:ind w:right="4585" w:firstLine="0"/>
        <w:jc w:val="both"/>
        <w:rPr>
          <w:color w:val="auto"/>
          <w:sz w:val="28"/>
          <w:szCs w:val="28"/>
          <w:lang w:val="tt"/>
        </w:rPr>
      </w:pPr>
    </w:p>
    <w:p w14:paraId="0B372DE2" w14:textId="77777777" w:rsidR="000B7741" w:rsidRPr="00313409" w:rsidRDefault="000B7741">
      <w:pPr>
        <w:pStyle w:val="1"/>
        <w:tabs>
          <w:tab w:val="left" w:pos="2104"/>
          <w:tab w:val="left" w:pos="3404"/>
        </w:tabs>
        <w:ind w:right="4585" w:firstLine="0"/>
        <w:jc w:val="both"/>
        <w:rPr>
          <w:sz w:val="28"/>
          <w:szCs w:val="28"/>
          <w:lang w:val="tt"/>
        </w:rPr>
      </w:pPr>
    </w:p>
    <w:p w14:paraId="5EE7F7D7" w14:textId="77777777" w:rsidR="000B7741" w:rsidRPr="00313409" w:rsidRDefault="000B7741">
      <w:pPr>
        <w:pStyle w:val="1"/>
        <w:tabs>
          <w:tab w:val="left" w:pos="2104"/>
          <w:tab w:val="left" w:pos="3404"/>
        </w:tabs>
        <w:ind w:right="4585" w:firstLine="0"/>
        <w:jc w:val="both"/>
        <w:rPr>
          <w:sz w:val="28"/>
          <w:szCs w:val="28"/>
          <w:lang w:val="tt"/>
        </w:rPr>
      </w:pPr>
    </w:p>
    <w:p w14:paraId="041BCA8D" w14:textId="77777777" w:rsidR="000B7741" w:rsidRPr="00313409" w:rsidRDefault="000B7741">
      <w:pPr>
        <w:pStyle w:val="1"/>
        <w:tabs>
          <w:tab w:val="left" w:pos="142"/>
          <w:tab w:val="left" w:pos="3404"/>
        </w:tabs>
        <w:ind w:right="4019" w:firstLine="0"/>
        <w:jc w:val="both"/>
        <w:rPr>
          <w:sz w:val="28"/>
          <w:szCs w:val="28"/>
          <w:lang w:val="tt"/>
        </w:rPr>
      </w:pPr>
    </w:p>
    <w:p w14:paraId="393635BA" w14:textId="77777777" w:rsidR="000B7741" w:rsidRPr="00313409" w:rsidRDefault="000B7741">
      <w:pPr>
        <w:pStyle w:val="1"/>
        <w:tabs>
          <w:tab w:val="left" w:pos="142"/>
          <w:tab w:val="left" w:pos="3404"/>
        </w:tabs>
        <w:ind w:right="4019" w:firstLine="0"/>
        <w:jc w:val="both"/>
        <w:rPr>
          <w:sz w:val="28"/>
          <w:szCs w:val="28"/>
          <w:lang w:val="tt"/>
        </w:rPr>
      </w:pPr>
    </w:p>
    <w:p w14:paraId="6FB7E461" w14:textId="22556C37" w:rsidR="000B7741" w:rsidRPr="00313409" w:rsidRDefault="00313409">
      <w:pPr>
        <w:pStyle w:val="1"/>
        <w:tabs>
          <w:tab w:val="left" w:pos="142"/>
          <w:tab w:val="left" w:pos="3404"/>
        </w:tabs>
        <w:ind w:right="5011" w:firstLine="0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берәмлегенең Башлыгы, Лениногорск</w:t>
      </w:r>
      <w:r>
        <w:rPr>
          <w:sz w:val="28"/>
          <w:szCs w:val="28"/>
          <w:lang w:val="tt"/>
        </w:rPr>
        <w:t xml:space="preserve"> шәһәре м</w:t>
      </w:r>
      <w:r>
        <w:rPr>
          <w:sz w:val="28"/>
          <w:szCs w:val="28"/>
          <w:lang w:val="tt-RU"/>
        </w:rPr>
        <w:t>э</w:t>
      </w:r>
      <w:r>
        <w:rPr>
          <w:sz w:val="28"/>
          <w:szCs w:val="28"/>
          <w:lang w:val="tt"/>
        </w:rPr>
        <w:t xml:space="preserve">ры карарларын көчен югалтканнар дип тану турында </w:t>
      </w:r>
    </w:p>
    <w:p w14:paraId="7CC145D6" w14:textId="77777777" w:rsidR="000B7741" w:rsidRPr="00313409" w:rsidRDefault="000B7741">
      <w:pPr>
        <w:pStyle w:val="1"/>
        <w:tabs>
          <w:tab w:val="left" w:pos="1512"/>
        </w:tabs>
        <w:ind w:firstLine="800"/>
        <w:jc w:val="both"/>
        <w:rPr>
          <w:lang w:val="tt"/>
        </w:rPr>
      </w:pPr>
    </w:p>
    <w:p w14:paraId="1DA11276" w14:textId="5B11174F" w:rsidR="000B7741" w:rsidRPr="00313409" w:rsidRDefault="00313409">
      <w:pPr>
        <w:pStyle w:val="1"/>
        <w:tabs>
          <w:tab w:val="left" w:pos="993"/>
          <w:tab w:val="left" w:pos="1512"/>
        </w:tabs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 xml:space="preserve">Россия Федерациясендә автомобиль транспортында һәм шәһәр җир өсте электр транспортында даими рәвештә пассажирлар йөртүне һәм багаж ташуны оештыру турында һәм Россия Федерациясенең аерым закон </w:t>
      </w:r>
      <w:r>
        <w:rPr>
          <w:sz w:val="28"/>
          <w:szCs w:val="28"/>
          <w:lang w:val="tt"/>
        </w:rPr>
        <w:t xml:space="preserve">актларына үзгәрешләр кертү хакында» </w:t>
      </w:r>
      <w:r>
        <w:rPr>
          <w:sz w:val="28"/>
          <w:szCs w:val="28"/>
          <w:lang w:val="tt"/>
        </w:rPr>
        <w:t>2015 елның 13 июлендәге</w:t>
      </w:r>
      <w:r>
        <w:rPr>
          <w:sz w:val="28"/>
          <w:szCs w:val="28"/>
          <w:lang w:val="tt"/>
        </w:rPr>
        <w:t xml:space="preserve"> </w:t>
      </w:r>
      <w:r>
        <w:rPr>
          <w:sz w:val="28"/>
          <w:szCs w:val="28"/>
          <w:lang w:val="tt"/>
        </w:rPr>
        <w:t xml:space="preserve"> 220-ФЗ Федераль законга туры китерү максатларында,   «</w:t>
      </w:r>
      <w:r>
        <w:rPr>
          <w:sz w:val="28"/>
          <w:szCs w:val="28"/>
          <w:lang w:val="tt"/>
        </w:rPr>
        <w:t>Татарстан Республикасында дәүләт социаль ярдәме күрсәтү турында, шул исәптән социаль контракт нигезендә»</w:t>
      </w:r>
      <w:r>
        <w:rPr>
          <w:sz w:val="28"/>
          <w:szCs w:val="28"/>
          <w:lang w:val="tt"/>
        </w:rPr>
        <w:t xml:space="preserve"> Татарстан Республикасы Министрлар Кабинетының</w:t>
      </w:r>
      <w:r>
        <w:rPr>
          <w:sz w:val="28"/>
          <w:szCs w:val="28"/>
          <w:lang w:val="tt"/>
        </w:rPr>
        <w:t xml:space="preserve"> 2023 елның 25 декабрендәге 1682 номерлы карары белән,   КАРАР БИРӘМ:</w:t>
      </w:r>
    </w:p>
    <w:p w14:paraId="474E0C1D" w14:textId="351A67A1" w:rsidR="000B7741" w:rsidRPr="00313409" w:rsidRDefault="00313409">
      <w:pPr>
        <w:pStyle w:val="1"/>
        <w:tabs>
          <w:tab w:val="left" w:pos="567"/>
        </w:tabs>
        <w:ind w:right="49"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1.</w:t>
      </w:r>
      <w:r w:rsidRPr="00313409">
        <w:rPr>
          <w:rFonts w:ascii="Arial Unicode MS" w:eastAsia="Arial Unicode MS" w:hAnsi="Arial Unicode MS" w:cs="Arial Unicode MS"/>
          <w:sz w:val="28"/>
          <w:szCs w:val="28"/>
          <w:lang w:val="tt"/>
        </w:rPr>
        <w:t xml:space="preserve"> </w:t>
      </w:r>
      <w:r w:rsidRPr="00313409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Башлыгы, Лениногорск шәһәре мэры карарларының үз көчләрен югалтуын танырга:</w:t>
      </w:r>
      <w:r>
        <w:rPr>
          <w:sz w:val="28"/>
          <w:szCs w:val="28"/>
          <w:lang w:val="tt"/>
        </w:rPr>
        <w:tab/>
      </w:r>
    </w:p>
    <w:p w14:paraId="183386CF" w14:textId="723104BC" w:rsidR="000B7741" w:rsidRPr="00313409" w:rsidRDefault="00313409">
      <w:pPr>
        <w:pStyle w:val="1"/>
        <w:tabs>
          <w:tab w:val="left" w:pos="993"/>
          <w:tab w:val="right" w:pos="4379"/>
        </w:tabs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 «</w:t>
      </w:r>
      <w:r>
        <w:rPr>
          <w:sz w:val="28"/>
          <w:szCs w:val="28"/>
          <w:lang w:val="tt"/>
        </w:rPr>
        <w:t>Лениногорск муниципаль районында дәүләт социаль я</w:t>
      </w:r>
      <w:r>
        <w:rPr>
          <w:sz w:val="28"/>
          <w:szCs w:val="28"/>
          <w:lang w:val="tt"/>
        </w:rPr>
        <w:t>рдәме күрсәтү буенча, шул исәптән социаль контракт нигезендә, ведомствоара комиссия төзү турында»</w:t>
      </w:r>
      <w:r>
        <w:rPr>
          <w:sz w:val="28"/>
          <w:szCs w:val="28"/>
          <w:lang w:val="tt"/>
        </w:rPr>
        <w:t xml:space="preserve"> 2025 елның 3 февралендәге 7 номерлы;</w:t>
      </w:r>
    </w:p>
    <w:p w14:paraId="0BC7779D" w14:textId="552B1937" w:rsidR="000B7741" w:rsidRPr="00313409" w:rsidRDefault="00313409">
      <w:pPr>
        <w:pStyle w:val="1"/>
        <w:tabs>
          <w:tab w:val="left" w:pos="993"/>
          <w:tab w:val="right" w:pos="4379"/>
        </w:tabs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 «</w:t>
      </w:r>
      <w:r>
        <w:rPr>
          <w:sz w:val="28"/>
          <w:szCs w:val="28"/>
          <w:lang w:val="tt"/>
        </w:rPr>
        <w:t>Лениногорск муниципаль районында дәүләт социаль ярдәме күрсәтү буенча, шул исәптән социаль контракт нигезендә, ведомств</w:t>
      </w:r>
      <w:r>
        <w:rPr>
          <w:sz w:val="28"/>
          <w:szCs w:val="28"/>
          <w:lang w:val="tt"/>
        </w:rPr>
        <w:t>оара комиссия төзү турында»</w:t>
      </w:r>
      <w:r>
        <w:rPr>
          <w:sz w:val="28"/>
          <w:szCs w:val="28"/>
          <w:lang w:val="tt"/>
        </w:rPr>
        <w:t xml:space="preserve"> 2024 елның 30 гыйнварындагы  6 номерлы;  </w:t>
      </w:r>
    </w:p>
    <w:p w14:paraId="7E446F4A" w14:textId="23D60141" w:rsidR="000B7741" w:rsidRPr="00313409" w:rsidRDefault="00313409">
      <w:pPr>
        <w:pStyle w:val="1"/>
        <w:tabs>
          <w:tab w:val="right" w:pos="4379"/>
        </w:tabs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 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Башлыгы, Лениногорск шәһәре мэрының  «</w:t>
      </w:r>
      <w:r>
        <w:rPr>
          <w:sz w:val="28"/>
          <w:szCs w:val="28"/>
          <w:lang w:val="tt"/>
        </w:rPr>
        <w:t>Лениногорск муниципаль районында дәүләт социаль ярдәме күрсәтү буенча, шул исәптән социаль ко</w:t>
      </w:r>
      <w:r>
        <w:rPr>
          <w:sz w:val="28"/>
          <w:szCs w:val="28"/>
          <w:lang w:val="tt"/>
        </w:rPr>
        <w:t>нтракт нигезендә, ведомствоара комиссия төзү турында»</w:t>
      </w:r>
      <w:r>
        <w:rPr>
          <w:sz w:val="28"/>
          <w:szCs w:val="28"/>
          <w:lang w:val="tt"/>
        </w:rPr>
        <w:t xml:space="preserve"> 2024 елның 31 гыйнварындагы  6 номерлы карары белән расланган «</w:t>
      </w:r>
      <w:r>
        <w:rPr>
          <w:sz w:val="28"/>
          <w:szCs w:val="28"/>
          <w:lang w:val="tt"/>
        </w:rPr>
        <w:t>Лениногорск муниципаль районында дәүләт социаль ярдәме күрсәтү буенча ведомствоара комиссия составына, шул исәптән социаль контракт нигезен</w:t>
      </w:r>
      <w:r>
        <w:rPr>
          <w:sz w:val="28"/>
          <w:szCs w:val="28"/>
          <w:lang w:val="tt"/>
        </w:rPr>
        <w:t>дә, үзгәрешләр кертү турында»</w:t>
      </w:r>
      <w:r>
        <w:rPr>
          <w:sz w:val="28"/>
          <w:szCs w:val="28"/>
          <w:lang w:val="tt"/>
        </w:rPr>
        <w:t xml:space="preserve"> 2024 елның 2 апрелендәге 32 номерлы;</w:t>
      </w:r>
      <w:r>
        <w:rPr>
          <w:sz w:val="28"/>
          <w:szCs w:val="28"/>
          <w:lang w:val="tt"/>
        </w:rPr>
        <w:tab/>
      </w:r>
      <w:r>
        <w:rPr>
          <w:sz w:val="28"/>
          <w:szCs w:val="28"/>
          <w:lang w:val="tt"/>
        </w:rPr>
        <w:tab/>
      </w:r>
    </w:p>
    <w:p w14:paraId="226E5EFF" w14:textId="7CE72DF9" w:rsidR="000B7741" w:rsidRPr="00313409" w:rsidRDefault="00313409">
      <w:pPr>
        <w:pStyle w:val="1"/>
        <w:tabs>
          <w:tab w:val="right" w:pos="4379"/>
        </w:tabs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lastRenderedPageBreak/>
        <w:t xml:space="preserve"> «</w:t>
      </w:r>
      <w:r>
        <w:rPr>
          <w:sz w:val="28"/>
          <w:szCs w:val="28"/>
          <w:lang w:val="tt"/>
        </w:rPr>
        <w:t>Лениногорск муниципаль районының муниципаль заказга кертелмәгән даими автобус маршрутлары буенча пассажирлар йөртүне оештыруга шартнамә төзү хокукына конкурс үткәрү тәртибе турында»</w:t>
      </w:r>
      <w:r>
        <w:rPr>
          <w:sz w:val="28"/>
          <w:szCs w:val="28"/>
          <w:lang w:val="tt"/>
        </w:rPr>
        <w:t xml:space="preserve"> 201</w:t>
      </w:r>
      <w:r>
        <w:rPr>
          <w:sz w:val="28"/>
          <w:szCs w:val="28"/>
          <w:lang w:val="tt"/>
        </w:rPr>
        <w:t>4 елның 16 октябрендәге 114 номерлы.</w:t>
      </w:r>
    </w:p>
    <w:p w14:paraId="7F3F32E0" w14:textId="7D58ED51" w:rsidR="000B7741" w:rsidRPr="00313409" w:rsidRDefault="00313409">
      <w:pPr>
        <w:pStyle w:val="1"/>
        <w:tabs>
          <w:tab w:val="left" w:pos="142"/>
          <w:tab w:val="left" w:pos="993"/>
        </w:tabs>
        <w:ind w:firstLine="709"/>
        <w:jc w:val="both"/>
        <w:rPr>
          <w:sz w:val="28"/>
          <w:szCs w:val="28"/>
          <w:lang w:val="tt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E2D97A" wp14:editId="5FBE211E">
                <wp:simplePos x="0" y="0"/>
                <wp:positionH relativeFrom="page">
                  <wp:posOffset>5142230</wp:posOffset>
                </wp:positionH>
                <wp:positionV relativeFrom="paragraph">
                  <wp:posOffset>1750695</wp:posOffset>
                </wp:positionV>
                <wp:extent cx="297815" cy="14351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96939" w14:textId="77777777" w:rsidR="000B7741" w:rsidRDefault="000B7741">
                            <w:pPr>
                              <w:pStyle w:val="aa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E2D97A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404.9pt;margin-top:137.85pt;width:23.45pt;height:11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" filled="f" stroked="f">
                <v:textbox inset="0,0,0,0">
                  <w:txbxContent>
                    <w:p w14:paraId="1C096939" w14:textId="77777777" w:rsidR="000B7741" w:rsidRDefault="000B7741">
                      <w:pPr>
                        <w:pStyle w:val="aa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  <w:lang w:val="tt"/>
        </w:rPr>
        <w:t xml:space="preserve">2. </w:t>
      </w:r>
      <w:r>
        <w:rPr>
          <w:sz w:val="28"/>
          <w:szCs w:val="28"/>
          <w:lang w:val="tt-RU"/>
        </w:rPr>
        <w:t>Әлеге</w:t>
      </w:r>
      <w:r>
        <w:rPr>
          <w:sz w:val="28"/>
          <w:szCs w:val="28"/>
          <w:lang w:val="tt"/>
        </w:rPr>
        <w:t xml:space="preserve"> карарны</w:t>
      </w:r>
      <w:r>
        <w:rPr>
          <w:sz w:val="28"/>
          <w:szCs w:val="28"/>
          <w:lang w:val="tt"/>
        </w:rPr>
        <w:t xml:space="preserve"> үтәүне контрольдә тотуны «Лениногорск</w:t>
      </w:r>
      <w:r>
        <w:rPr>
          <w:sz w:val="28"/>
          <w:szCs w:val="28"/>
          <w:lang w:val="tt"/>
        </w:rPr>
        <w:t xml:space="preserve"> муниципаль районы»</w:t>
      </w:r>
      <w:r>
        <w:rPr>
          <w:sz w:val="28"/>
          <w:szCs w:val="28"/>
          <w:lang w:val="tt"/>
        </w:rPr>
        <w:t xml:space="preserve"> муниципаль берәмлегенең </w:t>
      </w:r>
      <w:r>
        <w:rPr>
          <w:sz w:val="28"/>
          <w:szCs w:val="28"/>
          <w:lang w:val="tt-RU"/>
        </w:rPr>
        <w:t>Башкарма</w:t>
      </w:r>
      <w:r>
        <w:rPr>
          <w:sz w:val="28"/>
          <w:szCs w:val="28"/>
          <w:lang w:val="tt"/>
        </w:rPr>
        <w:t xml:space="preserve"> комитеты җитәкчесенең социаль мәсьәләләр буенча урынбасарына йөкләргә.</w:t>
      </w:r>
    </w:p>
    <w:p w14:paraId="368FBE33" w14:textId="77777777" w:rsidR="000B7741" w:rsidRPr="00313409" w:rsidRDefault="000B7741">
      <w:pPr>
        <w:pStyle w:val="20"/>
        <w:jc w:val="center"/>
        <w:rPr>
          <w:sz w:val="28"/>
          <w:szCs w:val="28"/>
          <w:lang w:val="tt"/>
        </w:rPr>
      </w:pPr>
    </w:p>
    <w:p w14:paraId="43808A10" w14:textId="77777777" w:rsidR="000B7741" w:rsidRPr="00313409" w:rsidRDefault="000B7741">
      <w:pPr>
        <w:pStyle w:val="20"/>
        <w:jc w:val="right"/>
        <w:rPr>
          <w:sz w:val="28"/>
          <w:szCs w:val="28"/>
          <w:lang w:val="tt"/>
        </w:rPr>
      </w:pPr>
    </w:p>
    <w:p w14:paraId="353D51FE" w14:textId="77777777" w:rsidR="000B7741" w:rsidRPr="00313409" w:rsidRDefault="000B7741">
      <w:pPr>
        <w:pStyle w:val="20"/>
        <w:jc w:val="right"/>
        <w:rPr>
          <w:sz w:val="28"/>
          <w:szCs w:val="28"/>
          <w:lang w:val="tt"/>
        </w:rPr>
      </w:pPr>
    </w:p>
    <w:p w14:paraId="0C7F505F" w14:textId="77777777" w:rsidR="000B7741" w:rsidRDefault="00313409">
      <w:pPr>
        <w:pStyle w:val="20"/>
        <w:jc w:val="right"/>
        <w:rPr>
          <w:sz w:val="28"/>
          <w:szCs w:val="28"/>
        </w:rPr>
      </w:pPr>
      <w:r>
        <w:rPr>
          <w:sz w:val="28"/>
          <w:szCs w:val="28"/>
          <w:lang w:val="tt"/>
        </w:rPr>
        <w:t>М.Н. Гирфанов</w:t>
      </w:r>
    </w:p>
    <w:p w14:paraId="0B3B10DA" w14:textId="77777777" w:rsidR="000B7741" w:rsidRDefault="000B7741">
      <w:pPr>
        <w:pStyle w:val="20"/>
        <w:jc w:val="center"/>
      </w:pPr>
    </w:p>
    <w:p w14:paraId="7402217B" w14:textId="77777777" w:rsidR="000B7741" w:rsidRDefault="000B7741">
      <w:pPr>
        <w:pStyle w:val="20"/>
        <w:jc w:val="center"/>
      </w:pPr>
    </w:p>
    <w:p w14:paraId="10CB64EC" w14:textId="77777777" w:rsidR="000B7741" w:rsidRDefault="000B7741">
      <w:pPr>
        <w:pStyle w:val="20"/>
      </w:pPr>
    </w:p>
    <w:p w14:paraId="65EB6150" w14:textId="77777777" w:rsidR="000B7741" w:rsidRDefault="000B7741">
      <w:pPr>
        <w:pStyle w:val="20"/>
      </w:pPr>
    </w:p>
    <w:p w14:paraId="12012104" w14:textId="77777777" w:rsidR="000B7741" w:rsidRDefault="000B7741">
      <w:pPr>
        <w:pStyle w:val="20"/>
      </w:pPr>
    </w:p>
    <w:p w14:paraId="505C5FF5" w14:textId="77777777" w:rsidR="000B7741" w:rsidRDefault="000B7741">
      <w:pPr>
        <w:pStyle w:val="20"/>
      </w:pPr>
    </w:p>
    <w:p w14:paraId="02DA1B1D" w14:textId="77777777" w:rsidR="000B7741" w:rsidRDefault="000B7741">
      <w:pPr>
        <w:pStyle w:val="20"/>
      </w:pPr>
    </w:p>
    <w:p w14:paraId="044EEA9A" w14:textId="77777777" w:rsidR="000B7741" w:rsidRDefault="00313409">
      <w:pPr>
        <w:pStyle w:val="20"/>
      </w:pPr>
      <w:r>
        <w:rPr>
          <w:lang w:val="tt"/>
        </w:rPr>
        <w:t>Хәйбрахманов И.Р.</w:t>
      </w:r>
    </w:p>
    <w:p w14:paraId="628AB8DD" w14:textId="77777777" w:rsidR="000B7741" w:rsidRDefault="00313409">
      <w:pPr>
        <w:pStyle w:val="20"/>
      </w:pPr>
      <w:r>
        <w:rPr>
          <w:lang w:val="tt"/>
        </w:rPr>
        <w:t>5-44-72</w:t>
      </w:r>
    </w:p>
    <w:sectPr w:rsidR="000B7741">
      <w:pgSz w:w="12240" w:h="15840"/>
      <w:pgMar w:top="709" w:right="850" w:bottom="1134" w:left="1701" w:header="142" w:footer="3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FA"/>
    <w:rsid w:val="00011C94"/>
    <w:rsid w:val="00076E08"/>
    <w:rsid w:val="000A5BC8"/>
    <w:rsid w:val="000B7741"/>
    <w:rsid w:val="000F27E2"/>
    <w:rsid w:val="000F3BD7"/>
    <w:rsid w:val="00105E86"/>
    <w:rsid w:val="00137012"/>
    <w:rsid w:val="001A34FB"/>
    <w:rsid w:val="001C7CBC"/>
    <w:rsid w:val="001F6C08"/>
    <w:rsid w:val="00246885"/>
    <w:rsid w:val="002779DF"/>
    <w:rsid w:val="00313409"/>
    <w:rsid w:val="00314EE1"/>
    <w:rsid w:val="00453362"/>
    <w:rsid w:val="004C0F5C"/>
    <w:rsid w:val="004F5D5A"/>
    <w:rsid w:val="005C48BC"/>
    <w:rsid w:val="00643DC2"/>
    <w:rsid w:val="006E3627"/>
    <w:rsid w:val="006F7903"/>
    <w:rsid w:val="00710B29"/>
    <w:rsid w:val="00860714"/>
    <w:rsid w:val="00891F8B"/>
    <w:rsid w:val="009F5E3B"/>
    <w:rsid w:val="00A217FA"/>
    <w:rsid w:val="00A30343"/>
    <w:rsid w:val="00B1660F"/>
    <w:rsid w:val="00B21390"/>
    <w:rsid w:val="00BE3D01"/>
    <w:rsid w:val="00C93F83"/>
    <w:rsid w:val="00CB1BA5"/>
    <w:rsid w:val="00CF00A9"/>
    <w:rsid w:val="00DB2A9E"/>
    <w:rsid w:val="00EC0492"/>
    <w:rsid w:val="00EC46EC"/>
    <w:rsid w:val="00ED3730"/>
    <w:rsid w:val="00ED4840"/>
    <w:rsid w:val="00F73B5D"/>
    <w:rsid w:val="00F8025E"/>
    <w:rsid w:val="00FB37AA"/>
    <w:rsid w:val="1D1548CF"/>
    <w:rsid w:val="4B9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14F0"/>
  <w15:docId w15:val="{B1D007C0-2FA7-4F28-A27D-657BECC6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">
    <w:name w:val="Основной текст1"/>
    <w:basedOn w:val="a"/>
    <w:link w:val="a8"/>
    <w:qFormat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9">
    <w:name w:val="Подпись к картинке_"/>
    <w:basedOn w:val="a0"/>
    <w:link w:val="aa"/>
    <w:qFormat/>
    <w:rPr>
      <w:rFonts w:ascii="Arial" w:eastAsia="Arial" w:hAnsi="Arial" w:cs="Arial"/>
      <w:i/>
      <w:iCs/>
      <w:color w:val="88CBEB"/>
      <w:sz w:val="13"/>
      <w:szCs w:val="13"/>
      <w:u w:val="none"/>
      <w:lang w:val="en-US" w:eastAsia="en-US" w:bidi="en-US"/>
    </w:rPr>
  </w:style>
  <w:style w:type="paragraph" w:customStyle="1" w:styleId="aa">
    <w:name w:val="Подпись к картинке"/>
    <w:basedOn w:val="a"/>
    <w:link w:val="a9"/>
    <w:qFormat/>
    <w:rPr>
      <w:rFonts w:ascii="Arial" w:eastAsia="Arial" w:hAnsi="Arial" w:cs="Arial"/>
      <w:i/>
      <w:iCs/>
      <w:color w:val="88CBEB"/>
      <w:sz w:val="13"/>
      <w:szCs w:val="13"/>
      <w:lang w:val="en-US" w:eastAsia="en-US" w:bidi="en-US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50">
    <w:name w:val="Основной текст (5)"/>
    <w:basedOn w:val="a"/>
    <w:link w:val="5"/>
    <w:pPr>
      <w:spacing w:after="42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color w:val="88CBEB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pPr>
      <w:spacing w:after="320" w:line="252" w:lineRule="auto"/>
      <w:ind w:firstLine="4720"/>
    </w:pPr>
    <w:rPr>
      <w:rFonts w:ascii="Arial" w:eastAsia="Arial" w:hAnsi="Arial" w:cs="Arial"/>
      <w:color w:val="88CBEB"/>
      <w:sz w:val="14"/>
      <w:szCs w:val="14"/>
    </w:rPr>
  </w:style>
  <w:style w:type="character" w:customStyle="1" w:styleId="4">
    <w:name w:val="Основной текст (4)_"/>
    <w:basedOn w:val="a0"/>
    <w:link w:val="40"/>
    <w:qFormat/>
    <w:rPr>
      <w:rFonts w:ascii="Arial" w:eastAsia="Arial" w:hAnsi="Arial" w:cs="Arial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pacing w:after="880"/>
      <w:ind w:left="5480"/>
    </w:pPr>
    <w:rPr>
      <w:rFonts w:ascii="Arial" w:eastAsia="Arial" w:hAnsi="Arial" w:cs="Arial"/>
      <w:sz w:val="20"/>
      <w:szCs w:val="20"/>
    </w:rPr>
  </w:style>
  <w:style w:type="character" w:customStyle="1" w:styleId="ab">
    <w:name w:val="Другое_"/>
    <w:basedOn w:val="a0"/>
    <w:link w:val="ac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c">
    <w:name w:val="Другое"/>
    <w:basedOn w:val="a"/>
    <w:link w:val="ab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Подпись к таблице_"/>
    <w:basedOn w:val="a0"/>
    <w:link w:val="ae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ae">
    <w:name w:val="Подпись к таблице"/>
    <w:basedOn w:val="a"/>
    <w:link w:val="ad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Pr>
      <w:color w:val="000000"/>
    </w:rPr>
  </w:style>
  <w:style w:type="character" w:customStyle="1" w:styleId="a6">
    <w:name w:val="Нижний колонтитул Знак"/>
    <w:basedOn w:val="a0"/>
    <w:link w:val="a5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Шаблон</dc:creator>
  <cp:lastModifiedBy>ЖКХ18</cp:lastModifiedBy>
  <cp:revision>6</cp:revision>
  <cp:lastPrinted>2026-04-13T11:45:00Z</cp:lastPrinted>
  <dcterms:created xsi:type="dcterms:W3CDTF">2026-04-13T11:46:00Z</dcterms:created>
  <dcterms:modified xsi:type="dcterms:W3CDTF">2026-04-15T08:44:00Z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3156233FBE05468ABC11339AA983563D_13</vt:lpwstr>
  </property>
  <property fmtid="{D5CDD505-2E9C-101B-9397-08002B2CF9AE}" pid="3" name="KSOProductBuildVer">
    <vt:lpwstr>1049-12.2.0.23196</vt:lpwstr>
  </property>
</Properties>
</file>