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4B949" w14:textId="77777777" w:rsidR="004F72AD" w:rsidRPr="00531696" w:rsidRDefault="002F51A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bookmarkStart w:id="0" w:name="_GoBack"/>
      <w:bookmarkEnd w:id="0"/>
      <w:r w:rsidRPr="00531696">
        <w:rPr>
          <w:rFonts w:ascii="Times New Roman" w:eastAsia="Calibri" w:hAnsi="Times New Roman"/>
          <w:sz w:val="28"/>
          <w:szCs w:val="28"/>
          <w:lang w:val="tt"/>
        </w:rPr>
        <w:t>ПОСТАНОВЛЕНИЕ</w:t>
      </w:r>
    </w:p>
    <w:p w14:paraId="043501E9" w14:textId="77777777" w:rsidR="004F72AD" w:rsidRPr="00531696" w:rsidRDefault="004F72AD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0096F9B3" w14:textId="77777777" w:rsidR="004F72AD" w:rsidRPr="00531696" w:rsidRDefault="004F72AD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3AF60864" w14:textId="7E3B0D65" w:rsidR="004F72AD" w:rsidRPr="00531696" w:rsidRDefault="002F51A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531696">
        <w:rPr>
          <w:rFonts w:ascii="Times New Roman" w:eastAsia="Calibri" w:hAnsi="Times New Roman"/>
          <w:sz w:val="28"/>
          <w:szCs w:val="28"/>
          <w:lang w:val="tt"/>
        </w:rPr>
        <w:t>КАРАР                 № 196</w:t>
      </w:r>
    </w:p>
    <w:p w14:paraId="0BACBF4C" w14:textId="77777777" w:rsidR="004F72AD" w:rsidRPr="00531696" w:rsidRDefault="004F72AD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D3372D0" w14:textId="77777777" w:rsidR="004F72AD" w:rsidRPr="00531696" w:rsidRDefault="004F72AD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39C89C36" w14:textId="18B26939" w:rsidR="004F72AD" w:rsidRPr="00531696" w:rsidRDefault="002F51A4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531696">
        <w:rPr>
          <w:rFonts w:ascii="Times New Roman" w:eastAsia="Calibri" w:hAnsi="Times New Roman"/>
          <w:sz w:val="28"/>
          <w:szCs w:val="28"/>
          <w:lang w:val="tt"/>
        </w:rPr>
        <w:t xml:space="preserve">                                                              2026 елның 4 марты</w:t>
      </w:r>
    </w:p>
    <w:p w14:paraId="50287D79" w14:textId="77777777" w:rsidR="00212F5C" w:rsidRPr="00531696" w:rsidRDefault="00212F5C" w:rsidP="00914C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9336F9" w14:textId="77777777" w:rsidR="004F72AD" w:rsidRDefault="004F72AD" w:rsidP="00F0018C">
      <w:pPr>
        <w:pStyle w:val="headertext"/>
        <w:spacing w:after="240" w:afterAutospacing="0"/>
        <w:ind w:right="4678"/>
        <w:jc w:val="both"/>
        <w:rPr>
          <w:color w:val="000000"/>
          <w:sz w:val="28"/>
          <w:szCs w:val="28"/>
          <w:lang w:bidi="ru-RU"/>
        </w:rPr>
      </w:pPr>
    </w:p>
    <w:p w14:paraId="4F2C26DA" w14:textId="77777777" w:rsidR="004F72AD" w:rsidRDefault="004F72AD" w:rsidP="004F72AD">
      <w:pPr>
        <w:pStyle w:val="headertext"/>
        <w:spacing w:before="0" w:beforeAutospacing="0" w:after="0" w:afterAutospacing="0"/>
        <w:ind w:right="4678"/>
        <w:jc w:val="both"/>
        <w:rPr>
          <w:color w:val="000000"/>
          <w:sz w:val="28"/>
          <w:szCs w:val="28"/>
          <w:lang w:bidi="ru-RU"/>
        </w:rPr>
      </w:pPr>
    </w:p>
    <w:p w14:paraId="643E570E" w14:textId="77777777" w:rsidR="004F72AD" w:rsidRDefault="004F72AD" w:rsidP="004F72AD">
      <w:pPr>
        <w:pStyle w:val="headertext"/>
        <w:spacing w:before="0" w:beforeAutospacing="0" w:after="0" w:afterAutospacing="0"/>
        <w:ind w:right="4678"/>
        <w:jc w:val="both"/>
        <w:rPr>
          <w:color w:val="000000"/>
          <w:sz w:val="28"/>
          <w:szCs w:val="28"/>
          <w:lang w:bidi="ru-RU"/>
        </w:rPr>
      </w:pPr>
    </w:p>
    <w:p w14:paraId="3C625D01" w14:textId="497CD2CB" w:rsidR="00F0018C" w:rsidRPr="00C3142A" w:rsidRDefault="002F51A4" w:rsidP="004F72AD">
      <w:pPr>
        <w:pStyle w:val="headertext"/>
        <w:spacing w:before="0" w:beforeAutospacing="0" w:after="0" w:afterAutospacing="0"/>
        <w:ind w:right="3685"/>
        <w:jc w:val="both"/>
        <w:rPr>
          <w:sz w:val="28"/>
          <w:szCs w:val="28"/>
        </w:rPr>
      </w:pPr>
      <w:r w:rsidRPr="00C3142A">
        <w:rPr>
          <w:color w:val="000000"/>
          <w:sz w:val="28"/>
          <w:szCs w:val="28"/>
          <w:lang w:val="tt" w:bidi="ru-RU"/>
        </w:rPr>
        <w:t xml:space="preserve">Татарстан Республикасының «Лениногорск муниципаль районы» муниципаль берәмлеге Башкарма комитетының 2025 елның 25 </w:t>
      </w:r>
      <w:r w:rsidRPr="00C3142A">
        <w:rPr>
          <w:color w:val="000000"/>
          <w:sz w:val="28"/>
          <w:szCs w:val="28"/>
          <w:lang w:val="tt" w:bidi="ru-RU"/>
        </w:rPr>
        <w:t>декабрендәге 1145 номерлы карары белән расланган «2026 елга Лениногорск муниципаль районы территориясендә юл хәрәкәте иминлеген арттыру» муниципаль максатчан программасына үзгәрешләр кертү турында</w:t>
      </w:r>
      <w:r w:rsidRPr="00C3142A">
        <w:rPr>
          <w:sz w:val="28"/>
          <w:szCs w:val="28"/>
          <w:lang w:val="tt"/>
        </w:rPr>
        <w:t xml:space="preserve"> </w:t>
      </w:r>
    </w:p>
    <w:p w14:paraId="4CC8A27C" w14:textId="77777777" w:rsidR="004F72AD" w:rsidRDefault="004F72AD" w:rsidP="00914C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53440"/>
          <w:sz w:val="28"/>
          <w:szCs w:val="28"/>
          <w:lang w:eastAsia="ru-RU"/>
        </w:rPr>
      </w:pPr>
    </w:p>
    <w:p w14:paraId="2FFBFE80" w14:textId="469E950B" w:rsidR="00212F5C" w:rsidRPr="004F72AD" w:rsidRDefault="002F51A4" w:rsidP="004F72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2AD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Гамәлдәге законнарга туры китерү максатларында Татарстан </w:t>
      </w:r>
      <w:r w:rsidRPr="004F72AD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Республикасы «Лениногорск муниципаль районы» муниципаль берәмлеге Башкарма комитеты КАРАР БИРӘ:</w:t>
      </w:r>
    </w:p>
    <w:p w14:paraId="715F2EDE" w14:textId="69D09EDB" w:rsidR="00F0018C" w:rsidRPr="004F72AD" w:rsidRDefault="002F51A4" w:rsidP="004F72AD">
      <w:pPr>
        <w:pStyle w:val="ConsPlusTitle"/>
        <w:numPr>
          <w:ilvl w:val="0"/>
          <w:numId w:val="1"/>
        </w:numPr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72AD">
        <w:rPr>
          <w:rFonts w:ascii="Times New Roman" w:eastAsiaTheme="minorHAnsi" w:hAnsi="Times New Roman"/>
          <w:b w:val="0"/>
          <w:sz w:val="28"/>
          <w:szCs w:val="28"/>
          <w:lang w:val="tt"/>
        </w:rPr>
        <w:t xml:space="preserve">Татарстан Республикасының «Лениногорск муниципаль районы» муниципаль берәмлеге Башкарма комитетының 2026 елның 25 декабрендәге 1145 номерлы карары белән </w:t>
      </w:r>
      <w:r w:rsidRPr="004F72AD">
        <w:rPr>
          <w:rFonts w:ascii="Times New Roman" w:eastAsiaTheme="minorHAnsi" w:hAnsi="Times New Roman"/>
          <w:b w:val="0"/>
          <w:sz w:val="28"/>
          <w:szCs w:val="28"/>
          <w:lang w:val="tt"/>
        </w:rPr>
        <w:t>расланган «Лениногорск муниципаль районы территориясендә юл хәрәкәте иминлеген арттыру» муниципаль максатчан программасына түбәндәге үзгәрешне кертергә:</w:t>
      </w:r>
    </w:p>
    <w:p w14:paraId="6B95E798" w14:textId="77777777" w:rsidR="00F0018C" w:rsidRPr="004F72AD" w:rsidRDefault="002F51A4" w:rsidP="004F72AD">
      <w:pPr>
        <w:pStyle w:val="headertext"/>
        <w:tabs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4F72AD">
        <w:rPr>
          <w:sz w:val="28"/>
          <w:szCs w:val="28"/>
          <w:lang w:val="tt"/>
        </w:rPr>
        <w:t xml:space="preserve">«Программа паспорты» бүлегенең 2 юлында «(Татарстан Республикасы Министрлар Кабинетының </w:t>
      </w:r>
      <w:hyperlink r:id="rId5" w:history="1">
        <w:r w:rsidRPr="004F72AD">
          <w:rPr>
            <w:rStyle w:val="a4"/>
            <w:color w:val="auto"/>
            <w:sz w:val="28"/>
            <w:szCs w:val="28"/>
            <w:u w:val="none"/>
            <w:lang w:val="tt"/>
          </w:rPr>
          <w:t>25.07.2020 N 623 номерлы</w:t>
        </w:r>
      </w:hyperlink>
      <w:r w:rsidRPr="004F72AD">
        <w:rPr>
          <w:sz w:val="28"/>
          <w:szCs w:val="28"/>
          <w:lang w:val="tt"/>
        </w:rPr>
        <w:t xml:space="preserve">, </w:t>
      </w:r>
      <w:hyperlink r:id="rId6" w:history="1">
        <w:r w:rsidRPr="004F72AD">
          <w:rPr>
            <w:rStyle w:val="a4"/>
            <w:color w:val="auto"/>
            <w:sz w:val="28"/>
            <w:szCs w:val="28"/>
            <w:u w:val="none"/>
            <w:lang w:val="tt"/>
          </w:rPr>
          <w:t>21.11.2020 N 1041 номерлы</w:t>
        </w:r>
      </w:hyperlink>
      <w:r w:rsidRPr="004F72AD">
        <w:rPr>
          <w:sz w:val="28"/>
          <w:szCs w:val="28"/>
          <w:lang w:val="tt"/>
        </w:rPr>
        <w:t xml:space="preserve"> карары редакциясендә)» сүзләрен төшереп калдырырга.</w:t>
      </w:r>
    </w:p>
    <w:p w14:paraId="3EC4E5F4" w14:textId="77777777" w:rsidR="00914CDA" w:rsidRPr="004F72AD" w:rsidRDefault="002F51A4" w:rsidP="004F72AD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AD">
        <w:rPr>
          <w:rFonts w:ascii="Times New Roman" w:hAnsi="Times New Roman" w:cs="Times New Roman"/>
          <w:sz w:val="28"/>
          <w:szCs w:val="28"/>
          <w:lang w:val="tt" w:bidi="ru-RU"/>
        </w:rPr>
        <w:t>Әлеге</w:t>
      </w:r>
      <w:r w:rsidRPr="004F72AD">
        <w:rPr>
          <w:rFonts w:ascii="Times New Roman" w:hAnsi="Times New Roman" w:cs="Times New Roman"/>
          <w:sz w:val="28"/>
          <w:szCs w:val="28"/>
          <w:lang w:val="tt" w:bidi="ru-RU"/>
        </w:rPr>
        <w:t xml:space="preserve"> карарны Татарстан Республикасы Лениногорск муниципаль районының рәсми с</w:t>
      </w:r>
      <w:r w:rsidRPr="004F72AD">
        <w:rPr>
          <w:rFonts w:ascii="Times New Roman" w:hAnsi="Times New Roman" w:cs="Times New Roman"/>
          <w:sz w:val="28"/>
          <w:szCs w:val="28"/>
          <w:lang w:val="tt" w:bidi="ru-RU"/>
        </w:rPr>
        <w:t>айтында бастырып чыгарырга.</w:t>
      </w:r>
    </w:p>
    <w:p w14:paraId="22B6A17A" w14:textId="77777777" w:rsidR="006E6FB3" w:rsidRPr="004F72AD" w:rsidRDefault="002F51A4" w:rsidP="004F72AD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AD">
        <w:rPr>
          <w:rFonts w:ascii="Times New Roman" w:hAnsi="Times New Roman" w:cs="Times New Roman"/>
          <w:sz w:val="28"/>
          <w:szCs w:val="28"/>
          <w:lang w:val="tt" w:bidi="ru-RU"/>
        </w:rPr>
        <w:t>Әлеге</w:t>
      </w:r>
      <w:r w:rsidRPr="004F72AD">
        <w:rPr>
          <w:rFonts w:ascii="Times New Roman" w:hAnsi="Times New Roman" w:cs="Times New Roman"/>
          <w:sz w:val="28"/>
          <w:szCs w:val="28"/>
          <w:lang w:val="tt" w:bidi="ru-RU"/>
        </w:rPr>
        <w:t xml:space="preserve"> карарның үтәлешен тикшереп торуны үз җаваплыгымда калдырам</w:t>
      </w:r>
    </w:p>
    <w:p w14:paraId="535D8502" w14:textId="77777777" w:rsidR="00914CDA" w:rsidRPr="004F72AD" w:rsidRDefault="00914CDA" w:rsidP="00914C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C486B3" w14:textId="6E30B696" w:rsidR="00C3142A" w:rsidRDefault="00C3142A" w:rsidP="00914C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D991F3" w14:textId="77777777" w:rsidR="004F72AD" w:rsidRPr="00C3142A" w:rsidRDefault="004F72AD" w:rsidP="00914C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706D3A" w14:textId="04746D3A" w:rsidR="00914CDA" w:rsidRPr="00C3142A" w:rsidRDefault="002F51A4" w:rsidP="004F7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42A">
        <w:rPr>
          <w:rFonts w:ascii="Times New Roman" w:hAnsi="Times New Roman" w:cs="Times New Roman"/>
          <w:sz w:val="28"/>
          <w:szCs w:val="28"/>
          <w:lang w:val="tt"/>
        </w:rPr>
        <w:t>Җитәкче</w:t>
      </w:r>
      <w:r w:rsidRPr="00C3142A">
        <w:rPr>
          <w:rFonts w:ascii="Times New Roman" w:hAnsi="Times New Roman" w:cs="Times New Roman"/>
          <w:sz w:val="28"/>
          <w:szCs w:val="28"/>
          <w:lang w:val="tt"/>
        </w:rPr>
        <w:t xml:space="preserve"> </w:t>
      </w:r>
      <w:r w:rsidRPr="00C3142A">
        <w:rPr>
          <w:rFonts w:ascii="Times New Roman" w:hAnsi="Times New Roman" w:cs="Times New Roman"/>
          <w:sz w:val="28"/>
          <w:szCs w:val="28"/>
          <w:lang w:val="tt"/>
        </w:rPr>
        <w:tab/>
      </w:r>
      <w:r w:rsidRPr="00C3142A">
        <w:rPr>
          <w:rFonts w:ascii="Times New Roman" w:hAnsi="Times New Roman" w:cs="Times New Roman"/>
          <w:sz w:val="28"/>
          <w:szCs w:val="28"/>
          <w:lang w:val="tt"/>
        </w:rPr>
        <w:tab/>
      </w:r>
      <w:r w:rsidRPr="00C3142A">
        <w:rPr>
          <w:rFonts w:ascii="Times New Roman" w:hAnsi="Times New Roman" w:cs="Times New Roman"/>
          <w:sz w:val="28"/>
          <w:szCs w:val="28"/>
          <w:lang w:val="tt"/>
        </w:rPr>
        <w:tab/>
      </w:r>
      <w:r w:rsidRPr="00C3142A">
        <w:rPr>
          <w:rFonts w:ascii="Times New Roman" w:hAnsi="Times New Roman" w:cs="Times New Roman"/>
          <w:sz w:val="28"/>
          <w:szCs w:val="28"/>
          <w:lang w:val="tt"/>
        </w:rPr>
        <w:tab/>
      </w:r>
      <w:r w:rsidRPr="00C3142A">
        <w:rPr>
          <w:rFonts w:ascii="Times New Roman" w:hAnsi="Times New Roman" w:cs="Times New Roman"/>
          <w:sz w:val="28"/>
          <w:szCs w:val="28"/>
          <w:lang w:val="tt"/>
        </w:rPr>
        <w:tab/>
      </w:r>
      <w:r w:rsidRPr="00C3142A">
        <w:rPr>
          <w:rFonts w:ascii="Times New Roman" w:hAnsi="Times New Roman" w:cs="Times New Roman"/>
          <w:sz w:val="28"/>
          <w:szCs w:val="28"/>
          <w:lang w:val="tt"/>
        </w:rPr>
        <w:tab/>
      </w:r>
      <w:r w:rsidRPr="00C3142A">
        <w:rPr>
          <w:rFonts w:ascii="Times New Roman" w:hAnsi="Times New Roman" w:cs="Times New Roman"/>
          <w:sz w:val="28"/>
          <w:szCs w:val="28"/>
          <w:lang w:val="tt"/>
        </w:rPr>
        <w:tab/>
        <w:t xml:space="preserve">              И.А. Шәмәрданов</w:t>
      </w:r>
    </w:p>
    <w:p w14:paraId="371B08A3" w14:textId="036B2435" w:rsidR="00914CDA" w:rsidRDefault="00914CDA" w:rsidP="00914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58C744" w14:textId="28E15685" w:rsidR="004F72AD" w:rsidRDefault="004F72AD" w:rsidP="00914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C0E57C" w14:textId="77777777" w:rsidR="004F72AD" w:rsidRPr="00C3142A" w:rsidRDefault="004F72AD" w:rsidP="00914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272265" w14:textId="77777777" w:rsidR="00914CDA" w:rsidRPr="00C3142A" w:rsidRDefault="00914CDA" w:rsidP="00914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5F339D" w14:textId="21147A3E" w:rsidR="00914CDA" w:rsidRPr="004F72AD" w:rsidRDefault="002F51A4" w:rsidP="00914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F72AD">
        <w:rPr>
          <w:rFonts w:ascii="Times New Roman" w:hAnsi="Times New Roman" w:cs="Times New Roman"/>
          <w:lang w:val="tt"/>
        </w:rPr>
        <w:t>Галимова Л.М.</w:t>
      </w:r>
    </w:p>
    <w:p w14:paraId="0EA54392" w14:textId="5953232B" w:rsidR="00611AA2" w:rsidRPr="00C3142A" w:rsidRDefault="002F51A4" w:rsidP="004F7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2AD">
        <w:rPr>
          <w:rFonts w:ascii="Times New Roman" w:hAnsi="Times New Roman" w:cs="Times New Roman"/>
          <w:lang w:val="tt"/>
        </w:rPr>
        <w:t>5-44-72</w:t>
      </w:r>
    </w:p>
    <w:sectPr w:rsidR="00611AA2" w:rsidRPr="00C3142A" w:rsidSect="004F72AD">
      <w:pgSz w:w="11906" w:h="16838"/>
      <w:pgMar w:top="1134" w:right="850" w:bottom="28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2E6B22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5344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F5C"/>
    <w:rsid w:val="000A141B"/>
    <w:rsid w:val="00170F6A"/>
    <w:rsid w:val="00212F5C"/>
    <w:rsid w:val="002F51A4"/>
    <w:rsid w:val="002F717F"/>
    <w:rsid w:val="004F72AD"/>
    <w:rsid w:val="0052475E"/>
    <w:rsid w:val="00531696"/>
    <w:rsid w:val="00594125"/>
    <w:rsid w:val="00611AA2"/>
    <w:rsid w:val="006E6FB3"/>
    <w:rsid w:val="007A5055"/>
    <w:rsid w:val="007F1F84"/>
    <w:rsid w:val="00914CDA"/>
    <w:rsid w:val="00C3142A"/>
    <w:rsid w:val="00CF3A0D"/>
    <w:rsid w:val="00F0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5EF5F"/>
  <w15:chartTrackingRefBased/>
  <w15:docId w15:val="{D95AE6A8-CBF9-468E-ABD9-8F23F225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CDA"/>
    <w:pPr>
      <w:ind w:left="720"/>
      <w:contextualSpacing/>
    </w:pPr>
  </w:style>
  <w:style w:type="character" w:styleId="a4">
    <w:name w:val="Hyperlink"/>
    <w:unhideWhenUsed/>
    <w:rsid w:val="00914CDA"/>
    <w:rPr>
      <w:color w:val="0000FF"/>
      <w:u w:val="single"/>
    </w:rPr>
  </w:style>
  <w:style w:type="table" w:styleId="a5">
    <w:name w:val="Table Grid"/>
    <w:basedOn w:val="a1"/>
    <w:uiPriority w:val="39"/>
    <w:rsid w:val="002F7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11A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11AA2"/>
    <w:pPr>
      <w:widowControl w:val="0"/>
      <w:shd w:val="clear" w:color="auto" w:fill="FFFFFF"/>
      <w:spacing w:after="0" w:line="61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Constantia17pt-1pt">
    <w:name w:val="Основной текст (2) + Constantia;17 pt;Курсив;Интервал -1 pt"/>
    <w:basedOn w:val="2"/>
    <w:rsid w:val="00611AA2"/>
    <w:rPr>
      <w:rFonts w:ascii="Constantia" w:eastAsia="Constantia" w:hAnsi="Constantia" w:cs="Constantia"/>
      <w:i/>
      <w:iCs/>
      <w:color w:val="000000"/>
      <w:spacing w:val="-2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611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headertext">
    <w:name w:val="headertext"/>
    <w:basedOn w:val="a"/>
    <w:rsid w:val="00F00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00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00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571002788" TargetMode="External"/><Relationship Id="rId5" Type="http://schemas.openxmlformats.org/officeDocument/2006/relationships/hyperlink" Target="kodeks://link/d?nd=5708792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Юр. отдел</dc:creator>
  <cp:lastModifiedBy>Matrix</cp:lastModifiedBy>
  <cp:revision>3</cp:revision>
  <cp:lastPrinted>2026-03-03T13:09:00Z</cp:lastPrinted>
  <dcterms:created xsi:type="dcterms:W3CDTF">2026-03-09T10:29:00Z</dcterms:created>
  <dcterms:modified xsi:type="dcterms:W3CDTF">2026-03-09T10:29:00Z</dcterms:modified>
</cp:coreProperties>
</file>