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7801" w14:textId="77777777" w:rsidR="005510BE" w:rsidRPr="00C16D3C" w:rsidRDefault="00D233D9" w:rsidP="007A5055">
      <w:pPr>
        <w:spacing w:after="0" w:line="240" w:lineRule="auto"/>
        <w:ind w:right="-1"/>
        <w:jc w:val="center"/>
        <w:rPr>
          <w:szCs w:val="28"/>
        </w:rPr>
      </w:pPr>
      <w:r w:rsidRPr="00C16D3C">
        <w:rPr>
          <w:szCs w:val="28"/>
          <w:lang w:val="tt"/>
        </w:rPr>
        <w:t>ПОСТАНОВЛЕНИЕ</w:t>
      </w:r>
    </w:p>
    <w:p w14:paraId="41D47835" w14:textId="77777777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</w:p>
    <w:p w14:paraId="0F146BCA" w14:textId="77777777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</w:p>
    <w:p w14:paraId="1D77E965" w14:textId="3D33C88A" w:rsidR="005510BE" w:rsidRPr="00C16D3C" w:rsidRDefault="00D233D9" w:rsidP="007A5055">
      <w:pPr>
        <w:spacing w:after="0" w:line="240" w:lineRule="auto"/>
        <w:ind w:right="-1"/>
        <w:jc w:val="center"/>
        <w:rPr>
          <w:szCs w:val="28"/>
        </w:rPr>
      </w:pPr>
      <w:r w:rsidRPr="00C16D3C">
        <w:rPr>
          <w:szCs w:val="28"/>
          <w:lang w:val="tt"/>
        </w:rPr>
        <w:t>КАРАР                 № 12</w:t>
      </w:r>
    </w:p>
    <w:p w14:paraId="1C418655" w14:textId="77777777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</w:p>
    <w:p w14:paraId="18CB3F07" w14:textId="77777777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</w:p>
    <w:p w14:paraId="483DA258" w14:textId="0EC6E4E8" w:rsidR="005510BE" w:rsidRPr="00C16D3C" w:rsidRDefault="00D233D9" w:rsidP="007A5055">
      <w:pPr>
        <w:spacing w:after="0" w:line="240" w:lineRule="auto"/>
        <w:rPr>
          <w:b/>
          <w:bCs/>
          <w:sz w:val="26"/>
          <w:szCs w:val="26"/>
        </w:rPr>
      </w:pPr>
      <w:r w:rsidRPr="00C16D3C">
        <w:rPr>
          <w:szCs w:val="28"/>
          <w:lang w:val="tt"/>
        </w:rPr>
        <w:t xml:space="preserve">                                                              2026 елның 4 марты</w:t>
      </w:r>
    </w:p>
    <w:p w14:paraId="06B5D676" w14:textId="77777777" w:rsidR="005510BE" w:rsidRPr="00C16D3C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282A4258" w14:textId="77777777" w:rsidR="005510BE" w:rsidRPr="00C16D3C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4AD36E63" w14:textId="77777777" w:rsidR="005510BE" w:rsidRPr="00C16D3C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7CD88592" w14:textId="77777777" w:rsidR="005510BE" w:rsidRPr="00C16D3C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3E1D147F" w14:textId="77777777" w:rsidR="005510BE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59B19A65" w14:textId="77777777" w:rsidR="005510BE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111BF7F0" w14:textId="77777777" w:rsidR="005510BE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4FFB9E5E" w14:textId="77777777" w:rsidR="00B504AD" w:rsidRDefault="00B504AD" w:rsidP="005510BE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Cs w:val="28"/>
        </w:rPr>
      </w:pPr>
    </w:p>
    <w:p w14:paraId="65ECB99B" w14:textId="77777777" w:rsidR="00B504AD" w:rsidRDefault="00B504AD" w:rsidP="005510BE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Cs w:val="28"/>
        </w:rPr>
      </w:pPr>
    </w:p>
    <w:p w14:paraId="37A9F187" w14:textId="17F7693C" w:rsidR="0036556C" w:rsidRPr="005510BE" w:rsidRDefault="00D233D9" w:rsidP="005510BE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Cs w:val="28"/>
        </w:rPr>
      </w:pPr>
      <w:r>
        <w:rPr>
          <w:szCs w:val="28"/>
          <w:lang w:val="tt"/>
        </w:rPr>
        <w:t>«</w:t>
      </w:r>
      <w:r w:rsidRPr="005510BE">
        <w:rPr>
          <w:szCs w:val="28"/>
          <w:lang w:val="tt"/>
        </w:rPr>
        <w:t>Лениногорск муниципаль районы</w:t>
      </w:r>
      <w:r>
        <w:rPr>
          <w:szCs w:val="28"/>
          <w:lang w:val="tt"/>
        </w:rPr>
        <w:t>»</w:t>
      </w:r>
      <w:r w:rsidRPr="005510BE">
        <w:rPr>
          <w:szCs w:val="28"/>
          <w:lang w:val="tt"/>
        </w:rPr>
        <w:t xml:space="preserve"> муниципаль берәмлеге Башлыгы, Лениногорск шәһәре мэрының 2014 елның 29 декабрендәге  158 номерлы   </w:t>
      </w:r>
      <w:r>
        <w:rPr>
          <w:szCs w:val="28"/>
          <w:lang w:val="tt"/>
        </w:rPr>
        <w:t>«</w:t>
      </w:r>
      <w:r w:rsidRPr="005510BE">
        <w:rPr>
          <w:szCs w:val="28"/>
          <w:lang w:val="tt"/>
        </w:rPr>
        <w:t>Лениногорск муниципаль районы</w:t>
      </w:r>
      <w:r>
        <w:rPr>
          <w:szCs w:val="28"/>
          <w:lang w:val="tt"/>
        </w:rPr>
        <w:t>»</w:t>
      </w:r>
      <w:r w:rsidRPr="005510BE">
        <w:rPr>
          <w:szCs w:val="28"/>
          <w:lang w:val="tt"/>
        </w:rPr>
        <w:t xml:space="preserve"> муниципаль берәмлеге муниципаль (казна, бюджет) учреждениесе җитәкчесе вазыйфасына керүче зат</w:t>
      </w:r>
      <w:r w:rsidRPr="005510BE">
        <w:rPr>
          <w:szCs w:val="28"/>
          <w:lang w:val="tt"/>
        </w:rPr>
        <w:t xml:space="preserve"> һәм </w:t>
      </w:r>
      <w:r>
        <w:rPr>
          <w:szCs w:val="28"/>
          <w:lang w:val="tt"/>
        </w:rPr>
        <w:t>«</w:t>
      </w:r>
      <w:r w:rsidRPr="005510BE">
        <w:rPr>
          <w:szCs w:val="28"/>
          <w:lang w:val="tt"/>
        </w:rPr>
        <w:t>Лениногорск муниципаль районы</w:t>
      </w:r>
      <w:r>
        <w:rPr>
          <w:szCs w:val="28"/>
          <w:lang w:val="tt"/>
        </w:rPr>
        <w:t>»</w:t>
      </w:r>
      <w:r w:rsidRPr="005510BE">
        <w:rPr>
          <w:szCs w:val="28"/>
          <w:lang w:val="tt"/>
        </w:rPr>
        <w:t xml:space="preserve"> муниципаль берәмлеге муниципаль (казна, бюджет) учреждениесе җитәкчесе тарафыннан керемнәре, мөлкәте һәм мөлкәти характердагы йөкләмәләре турында белешмәләр бирү турын</w:t>
      </w:r>
      <w:r>
        <w:rPr>
          <w:szCs w:val="28"/>
          <w:lang w:val="tt"/>
        </w:rPr>
        <w:t>дагы нигезләмәне раслау хакында</w:t>
      </w:r>
      <w:r w:rsidRPr="00D233D9">
        <w:rPr>
          <w:szCs w:val="28"/>
          <w:lang w:val="tt"/>
        </w:rPr>
        <w:t>»</w:t>
      </w:r>
      <w:r w:rsidRPr="005510BE">
        <w:rPr>
          <w:szCs w:val="28"/>
          <w:lang w:val="tt"/>
        </w:rPr>
        <w:t xml:space="preserve"> (12.05.2020 №58 ре</w:t>
      </w:r>
      <w:r w:rsidRPr="005510BE">
        <w:rPr>
          <w:szCs w:val="28"/>
          <w:lang w:val="tt"/>
        </w:rPr>
        <w:t>дакциядә)</w:t>
      </w:r>
      <w:r>
        <w:rPr>
          <w:szCs w:val="28"/>
          <w:lang w:val="tt"/>
        </w:rPr>
        <w:t xml:space="preserve"> </w:t>
      </w:r>
      <w:r w:rsidRPr="005510BE">
        <w:rPr>
          <w:szCs w:val="28"/>
          <w:lang w:val="tt"/>
        </w:rPr>
        <w:t xml:space="preserve">карарына үзгәрешләр кертү турында </w:t>
      </w:r>
    </w:p>
    <w:p w14:paraId="0DA38916" w14:textId="77777777" w:rsidR="0036556C" w:rsidRPr="005510BE" w:rsidRDefault="0036556C" w:rsidP="005510BE">
      <w:pPr>
        <w:pStyle w:val="ConsPlusTitle"/>
        <w:jc w:val="both"/>
        <w:rPr>
          <w:b w:val="0"/>
          <w:szCs w:val="28"/>
        </w:rPr>
      </w:pPr>
    </w:p>
    <w:p w14:paraId="76659782" w14:textId="183507A4" w:rsidR="00CC58A9" w:rsidRPr="005510BE" w:rsidRDefault="00D233D9" w:rsidP="00551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  <w:lang w:val="tt"/>
        </w:rPr>
        <w:t>«</w:t>
      </w:r>
      <w:r w:rsidRPr="005510BE">
        <w:rPr>
          <w:rFonts w:eastAsiaTheme="minorHAnsi"/>
          <w:szCs w:val="28"/>
          <w:lang w:val="tt"/>
        </w:rPr>
        <w:t>Россия Федерациясе Хезмәт кодексына үзгәрешләр кертү турында</w:t>
      </w:r>
      <w:r>
        <w:rPr>
          <w:rFonts w:eastAsiaTheme="minorHAnsi"/>
          <w:szCs w:val="28"/>
          <w:lang w:val="tt"/>
        </w:rPr>
        <w:t>»</w:t>
      </w:r>
      <w:r w:rsidRPr="005510BE">
        <w:rPr>
          <w:rFonts w:eastAsiaTheme="minorHAnsi"/>
          <w:szCs w:val="28"/>
          <w:lang w:val="tt"/>
        </w:rPr>
        <w:t xml:space="preserve"> 2025 елның 28 декабрендәге 510-ФЗ номерлы Федераль закон, </w:t>
      </w:r>
      <w:r>
        <w:rPr>
          <w:rFonts w:eastAsiaTheme="minorHAnsi"/>
          <w:szCs w:val="28"/>
          <w:lang w:val="tt"/>
        </w:rPr>
        <w:t>«</w:t>
      </w:r>
      <w:r w:rsidRPr="005510BE">
        <w:rPr>
          <w:rFonts w:eastAsiaTheme="minorHAnsi"/>
          <w:szCs w:val="28"/>
          <w:lang w:val="tt"/>
        </w:rPr>
        <w:t>Россия Федерациясенең аерым закон актларына үзгәрешләр кертү турында</w:t>
      </w:r>
      <w:r>
        <w:rPr>
          <w:rFonts w:eastAsiaTheme="minorHAnsi"/>
          <w:szCs w:val="28"/>
          <w:lang w:val="tt"/>
        </w:rPr>
        <w:t>»</w:t>
      </w:r>
      <w:r w:rsidRPr="005510BE">
        <w:rPr>
          <w:rFonts w:eastAsiaTheme="minorHAnsi"/>
          <w:szCs w:val="28"/>
          <w:lang w:val="tt"/>
        </w:rPr>
        <w:t xml:space="preserve"> 2025 елның 28 </w:t>
      </w:r>
      <w:r w:rsidRPr="005510BE">
        <w:rPr>
          <w:rFonts w:eastAsiaTheme="minorHAnsi"/>
          <w:szCs w:val="28"/>
          <w:lang w:val="tt"/>
        </w:rPr>
        <w:t>декабрендәге  505-ФЗ номерлы Федераль закон нигезендә КАРАР БИРӘМ:</w:t>
      </w:r>
      <w:r w:rsidRPr="005510BE">
        <w:rPr>
          <w:rFonts w:eastAsiaTheme="minorHAnsi"/>
          <w:szCs w:val="28"/>
          <w:lang w:val="tt"/>
        </w:rPr>
        <w:t xml:space="preserve"> </w:t>
      </w:r>
    </w:p>
    <w:p w14:paraId="327241E6" w14:textId="7DC1FA32" w:rsidR="0036556C" w:rsidRPr="005510BE" w:rsidRDefault="00D233D9" w:rsidP="005510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5510BE">
        <w:rPr>
          <w:szCs w:val="28"/>
          <w:lang w:val="tt"/>
        </w:rPr>
        <w:t>1.</w:t>
      </w:r>
      <w:r w:rsidRPr="00D233D9">
        <w:rPr>
          <w:rFonts w:eastAsiaTheme="minorHAnsi"/>
          <w:szCs w:val="28"/>
          <w:lang w:val="tt"/>
        </w:rPr>
        <w:t xml:space="preserve"> </w:t>
      </w:r>
      <w:r>
        <w:rPr>
          <w:rFonts w:eastAsiaTheme="minorHAnsi"/>
          <w:szCs w:val="28"/>
          <w:lang w:val="tt"/>
        </w:rPr>
        <w:t>«</w:t>
      </w:r>
      <w:r w:rsidRPr="005510BE">
        <w:rPr>
          <w:szCs w:val="28"/>
          <w:lang w:val="tt"/>
        </w:rPr>
        <w:t>Лениногорск муниципаль район</w:t>
      </w:r>
      <w:r w:rsidRPr="005510BE">
        <w:rPr>
          <w:szCs w:val="28"/>
          <w:lang w:val="tt"/>
        </w:rPr>
        <w:t>ы</w:t>
      </w:r>
      <w:r>
        <w:rPr>
          <w:szCs w:val="28"/>
          <w:lang w:val="tt"/>
        </w:rPr>
        <w:t>»</w:t>
      </w:r>
      <w:r w:rsidRPr="005510BE">
        <w:rPr>
          <w:szCs w:val="28"/>
          <w:lang w:val="tt"/>
        </w:rPr>
        <w:t xml:space="preserve"> муниципаль берәмлеге Башлыгы, Лениногорск шәһәре мэрының 2014 елның 29 декабрендәге  158 номерлы   </w:t>
      </w:r>
      <w:r>
        <w:rPr>
          <w:szCs w:val="28"/>
          <w:lang w:val="tt"/>
        </w:rPr>
        <w:t>«</w:t>
      </w:r>
      <w:r w:rsidRPr="005510BE">
        <w:rPr>
          <w:szCs w:val="28"/>
          <w:lang w:val="tt"/>
        </w:rPr>
        <w:t>Лениногорск муниципаль районы</w:t>
      </w:r>
      <w:r>
        <w:rPr>
          <w:szCs w:val="28"/>
          <w:lang w:val="tt"/>
        </w:rPr>
        <w:t>»</w:t>
      </w:r>
      <w:r w:rsidRPr="005510BE">
        <w:rPr>
          <w:szCs w:val="28"/>
          <w:lang w:val="tt"/>
        </w:rPr>
        <w:t xml:space="preserve"> муниципаль берәмлеге муниципаль (казна, бюджет) учреждениесе җитәкчесе вазыйфасына керүче зат һәм </w:t>
      </w:r>
      <w:r>
        <w:rPr>
          <w:szCs w:val="28"/>
          <w:lang w:val="tt"/>
        </w:rPr>
        <w:t>«</w:t>
      </w:r>
      <w:r w:rsidRPr="005510BE">
        <w:rPr>
          <w:szCs w:val="28"/>
          <w:lang w:val="tt"/>
        </w:rPr>
        <w:t xml:space="preserve">Лениногорск муниципаль </w:t>
      </w:r>
      <w:r w:rsidRPr="005510BE">
        <w:rPr>
          <w:szCs w:val="28"/>
          <w:lang w:val="tt"/>
        </w:rPr>
        <w:t>районы</w:t>
      </w:r>
      <w:r>
        <w:rPr>
          <w:szCs w:val="28"/>
          <w:lang w:val="tt"/>
        </w:rPr>
        <w:t>»</w:t>
      </w:r>
      <w:r w:rsidRPr="005510BE">
        <w:rPr>
          <w:szCs w:val="28"/>
          <w:lang w:val="tt"/>
        </w:rPr>
        <w:t xml:space="preserve"> муниципаль берәмлеге муниципаль (казна, бюджет) учреждениесе җитәкчесе тарафыннан керемнәре, мөлкәте һәм мөлкәти характердагы йөкләмәләре турында белешмәләр бирү турын</w:t>
      </w:r>
      <w:r>
        <w:rPr>
          <w:szCs w:val="28"/>
          <w:lang w:val="tt"/>
        </w:rPr>
        <w:t>дагы нигезләмәне раслау хакында</w:t>
      </w:r>
      <w:r w:rsidRPr="00D233D9">
        <w:rPr>
          <w:szCs w:val="28"/>
          <w:lang w:val="tt"/>
        </w:rPr>
        <w:t>»</w:t>
      </w:r>
      <w:r w:rsidRPr="005510BE">
        <w:rPr>
          <w:szCs w:val="28"/>
          <w:lang w:val="tt"/>
        </w:rPr>
        <w:t xml:space="preserve"> (12.05.2020 №58 редакциядә</w:t>
      </w:r>
      <w:r w:rsidRPr="005510BE">
        <w:rPr>
          <w:szCs w:val="28"/>
          <w:lang w:val="tt"/>
        </w:rPr>
        <w:t>)</w:t>
      </w:r>
      <w:r>
        <w:rPr>
          <w:szCs w:val="28"/>
          <w:lang w:val="tt"/>
        </w:rPr>
        <w:t xml:space="preserve"> </w:t>
      </w:r>
      <w:r w:rsidRPr="005510BE">
        <w:rPr>
          <w:szCs w:val="28"/>
          <w:lang w:val="tt"/>
        </w:rPr>
        <w:t xml:space="preserve">карарына  түбәндәге </w:t>
      </w:r>
      <w:r w:rsidRPr="005510BE">
        <w:rPr>
          <w:szCs w:val="28"/>
          <w:lang w:val="tt"/>
        </w:rPr>
        <w:t>үзгәрешләр</w:t>
      </w:r>
      <w:r w:rsidRPr="005510BE">
        <w:rPr>
          <w:szCs w:val="28"/>
          <w:lang w:val="tt"/>
        </w:rPr>
        <w:t xml:space="preserve"> кертергә:</w:t>
      </w:r>
    </w:p>
    <w:p w14:paraId="6456EF24" w14:textId="570B5EAC" w:rsidR="0036556C" w:rsidRPr="005510BE" w:rsidRDefault="00D233D9" w:rsidP="005510BE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  <w:lang w:val="tt"/>
        </w:rPr>
        <w:t>преамбулада «</w:t>
      </w:r>
      <w:r>
        <w:rPr>
          <w:b w:val="0"/>
          <w:szCs w:val="28"/>
          <w:lang w:val="tt"/>
        </w:rPr>
        <w:t xml:space="preserve">Россия Федерациясе Хезмәт кодексының </w:t>
      </w:r>
      <w:hyperlink r:id="rId4" w:history="1">
        <w:r w:rsidRPr="005510BE">
          <w:rPr>
            <w:b w:val="0"/>
            <w:szCs w:val="28"/>
            <w:lang w:val="tt"/>
          </w:rPr>
          <w:t>275 статьясы</w:t>
        </w:r>
      </w:hyperlink>
      <w:r>
        <w:rPr>
          <w:b w:val="0"/>
          <w:szCs w:val="28"/>
          <w:lang w:val="tt"/>
        </w:rPr>
        <w:t xml:space="preserve"> </w:t>
      </w:r>
      <w:r>
        <w:rPr>
          <w:b w:val="0"/>
          <w:szCs w:val="28"/>
          <w:lang w:val="tt"/>
        </w:rPr>
        <w:lastRenderedPageBreak/>
        <w:t>белән»</w:t>
      </w:r>
      <w:r>
        <w:rPr>
          <w:b w:val="0"/>
          <w:szCs w:val="28"/>
          <w:lang w:val="tt"/>
        </w:rPr>
        <w:t xml:space="preserve"> сүзләрен төшереп калдырырга;</w:t>
      </w:r>
    </w:p>
    <w:p w14:paraId="76212911" w14:textId="6269593C" w:rsidR="0036556C" w:rsidRPr="005510BE" w:rsidRDefault="00D233D9" w:rsidP="005510BE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  <w:lang w:val="tt"/>
        </w:rPr>
        <w:t>карар</w:t>
      </w:r>
      <w:r>
        <w:rPr>
          <w:b w:val="0"/>
          <w:szCs w:val="28"/>
          <w:lang w:val="tt"/>
        </w:rPr>
        <w:t>ның исемен түбәндәге редакциядә бирергә:</w:t>
      </w:r>
    </w:p>
    <w:p w14:paraId="71316E14" w14:textId="0687832D" w:rsidR="0036556C" w:rsidRPr="005510BE" w:rsidRDefault="00D233D9" w:rsidP="005510BE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  <w:lang w:val="tt"/>
        </w:rPr>
        <w:t>«</w:t>
      </w:r>
      <w:r w:rsidRPr="005510BE">
        <w:rPr>
          <w:b w:val="0"/>
          <w:szCs w:val="28"/>
          <w:lang w:val="tt"/>
        </w:rPr>
        <w:t xml:space="preserve">Муниципаль (казна, бюджет) учреждениесе җитәкчесе </w:t>
      </w:r>
      <w:r>
        <w:rPr>
          <w:b w:val="0"/>
          <w:szCs w:val="28"/>
          <w:lang w:val="tt"/>
        </w:rPr>
        <w:t>вазыйфа</w:t>
      </w:r>
      <w:r w:rsidRPr="005510BE">
        <w:rPr>
          <w:b w:val="0"/>
          <w:szCs w:val="28"/>
          <w:lang w:val="tt"/>
        </w:rPr>
        <w:t xml:space="preserve">сына эшкә керүче затның, шулай ук муниципаль (казна, бюджет) учреждениесе җитәкчесенең керемнәре, милке һәм </w:t>
      </w:r>
      <w:r>
        <w:rPr>
          <w:b w:val="0"/>
          <w:szCs w:val="28"/>
          <w:lang w:val="tt"/>
        </w:rPr>
        <w:t>мөлкәт</w:t>
      </w:r>
      <w:r w:rsidRPr="005510BE">
        <w:rPr>
          <w:b w:val="0"/>
          <w:szCs w:val="28"/>
          <w:lang w:val="tt"/>
        </w:rPr>
        <w:t xml:space="preserve"> характерындагы йөкләмәләре, үзенең, тормыш и</w:t>
      </w:r>
      <w:r w:rsidRPr="005510BE">
        <w:rPr>
          <w:b w:val="0"/>
          <w:szCs w:val="28"/>
          <w:lang w:val="tt"/>
        </w:rPr>
        <w:t>птәшенең һәм балигъ булмаган балаларының чыгымнары турында мәгълүматлар бирү тәртибен раслау турында</w:t>
      </w:r>
      <w:r>
        <w:rPr>
          <w:b w:val="0"/>
          <w:szCs w:val="28"/>
          <w:lang w:val="tt"/>
        </w:rPr>
        <w:t>»</w:t>
      </w:r>
      <w:r w:rsidRPr="005510BE">
        <w:rPr>
          <w:b w:val="0"/>
          <w:szCs w:val="28"/>
          <w:lang w:val="tt"/>
        </w:rPr>
        <w:t>.</w:t>
      </w:r>
    </w:p>
    <w:p w14:paraId="1058EDAE" w14:textId="19DB11D1" w:rsidR="0036556C" w:rsidRPr="005510BE" w:rsidRDefault="00D233D9" w:rsidP="005510BE">
      <w:pPr>
        <w:pStyle w:val="ConsPlusTitle"/>
        <w:ind w:right="-1" w:firstLine="709"/>
        <w:jc w:val="both"/>
        <w:rPr>
          <w:b w:val="0"/>
          <w:szCs w:val="28"/>
        </w:rPr>
      </w:pPr>
      <w:r w:rsidRPr="005510BE">
        <w:rPr>
          <w:b w:val="0"/>
          <w:szCs w:val="28"/>
          <w:lang w:val="tt"/>
        </w:rPr>
        <w:t>2. Муниципаль (казна, бюджет) учреждениесе җитәкчесе вазыйфасына эшкә керүче зат, шулай ук муниципаль (казна, бюджет) учреждениесе җитәкчесе тарафыннан к</w:t>
      </w:r>
      <w:r w:rsidRPr="005510BE">
        <w:rPr>
          <w:b w:val="0"/>
          <w:szCs w:val="28"/>
          <w:lang w:val="tt"/>
        </w:rPr>
        <w:t>еремнәре, мөлкәте һәм мөлкәти характердагы йөкләмәләре турында һәм чыгымнары турында белешмәләр бирү турындагы нигезләмәгә түбәндәге үзгәреш кертергә:</w:t>
      </w:r>
    </w:p>
    <w:p w14:paraId="3EA2DBCA" w14:textId="556FA1AA" w:rsidR="0036556C" w:rsidRPr="005510BE" w:rsidRDefault="00D233D9" w:rsidP="005510BE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  <w:lang w:val="tt"/>
        </w:rPr>
        <w:t>1, 3, 5, 11, 12 пунктларын түбәндәге редакцияләрдә бирергә:</w:t>
      </w:r>
    </w:p>
    <w:p w14:paraId="08D6BB57" w14:textId="0E73DFB4" w:rsidR="0036556C" w:rsidRPr="005510BE" w:rsidRDefault="00D233D9" w:rsidP="005510BE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5510BE">
        <w:rPr>
          <w:sz w:val="28"/>
          <w:szCs w:val="28"/>
          <w:lang w:val="tt"/>
        </w:rPr>
        <w:t>1. Әлеге Нигезләмә муниципаль (казна, бюджет</w:t>
      </w:r>
      <w:r w:rsidRPr="005510BE">
        <w:rPr>
          <w:sz w:val="28"/>
          <w:szCs w:val="28"/>
          <w:lang w:val="tt"/>
        </w:rPr>
        <w:t>) учреждениесе җитәкчесе вазыйфасына эшкә керүче затның үз керемнәре, мөлкәте һәм мөлкәти характердагы йөкләмәләре турында, шулай ук хатынының (иренең) һәм балигъ булмаган балаларының керемнәре, мөлкәте һәм мөлкәти характердагы йөкләмәләре турында белешмәл</w:t>
      </w:r>
      <w:r w:rsidRPr="005510BE">
        <w:rPr>
          <w:sz w:val="28"/>
          <w:szCs w:val="28"/>
          <w:lang w:val="tt"/>
        </w:rPr>
        <w:t>әр (алга таба - керемнәре, мөлкәте һәм мөлкәти характердагы йөкләмәләре турында белешмәләр)тапшыру тәртибен билгели.)</w:t>
      </w:r>
      <w:r>
        <w:rPr>
          <w:sz w:val="28"/>
          <w:szCs w:val="28"/>
          <w:lang w:val="tt"/>
        </w:rPr>
        <w:t>»</w:t>
      </w:r>
      <w:r w:rsidRPr="005510BE">
        <w:rPr>
          <w:sz w:val="28"/>
          <w:szCs w:val="28"/>
          <w:lang w:val="tt"/>
        </w:rPr>
        <w:t>.</w:t>
      </w:r>
    </w:p>
    <w:p w14:paraId="30DD9BC0" w14:textId="38A3E421" w:rsidR="0036556C" w:rsidRPr="005510BE" w:rsidRDefault="00D233D9" w:rsidP="005510B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P13"/>
      <w:bookmarkStart w:id="1" w:name="P15"/>
      <w:bookmarkEnd w:id="0"/>
      <w:bookmarkEnd w:id="1"/>
      <w:r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 xml:space="preserve">3. Муниципаль (казна, бюджет) учреждениесе җитәкчесе, </w:t>
      </w:r>
      <w:hyperlink r:id="rId5" w:history="1">
        <w:r>
          <w:rPr>
            <w:rStyle w:val="a3"/>
            <w:color w:val="auto"/>
            <w:sz w:val="28"/>
            <w:szCs w:val="28"/>
            <w:u w:val="none"/>
            <w:lang w:val="tt"/>
          </w:rPr>
          <w:t>2012 елның 3 декабрендәге «</w:t>
        </w:r>
        <w:r w:rsidRPr="00B504AD">
          <w:rPr>
            <w:rStyle w:val="a3"/>
            <w:color w:val="auto"/>
            <w:sz w:val="28"/>
            <w:szCs w:val="28"/>
            <w:u w:val="none"/>
            <w:lang w:val="tt"/>
          </w:rPr>
          <w:t xml:space="preserve">Дәүләт </w:t>
        </w:r>
        <w:r>
          <w:rPr>
            <w:rStyle w:val="a3"/>
            <w:color w:val="auto"/>
            <w:sz w:val="28"/>
            <w:szCs w:val="28"/>
            <w:u w:val="none"/>
            <w:lang w:val="tt"/>
          </w:rPr>
          <w:t>вазыйфа</w:t>
        </w:r>
        <w:r w:rsidRPr="00B504AD">
          <w:rPr>
            <w:rStyle w:val="a3"/>
            <w:color w:val="auto"/>
            <w:sz w:val="28"/>
            <w:szCs w:val="28"/>
            <w:u w:val="none"/>
            <w:lang w:val="tt"/>
          </w:rPr>
          <w:t>ларын биләүче затларның һәм башка затларның керемнәренә чыгымнарының туры килүен контрольдә тоту турын</w:t>
        </w:r>
        <w:r w:rsidRPr="00B504AD">
          <w:rPr>
            <w:rStyle w:val="a3"/>
            <w:color w:val="auto"/>
            <w:sz w:val="28"/>
            <w:szCs w:val="28"/>
            <w:u w:val="none"/>
            <w:lang w:val="tt"/>
          </w:rPr>
          <w:t>да</w:t>
        </w:r>
        <w:r>
          <w:rPr>
            <w:rStyle w:val="a3"/>
            <w:color w:val="auto"/>
            <w:sz w:val="28"/>
            <w:szCs w:val="28"/>
            <w:u w:val="none"/>
            <w:lang w:val="tt"/>
          </w:rPr>
          <w:t>»</w:t>
        </w:r>
        <w:r w:rsidRPr="00B504AD">
          <w:rPr>
            <w:rStyle w:val="a3"/>
            <w:color w:val="auto"/>
            <w:sz w:val="28"/>
            <w:szCs w:val="28"/>
            <w:u w:val="none"/>
            <w:lang w:val="tt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  <w:lang w:val="tt"/>
          </w:rPr>
          <w:t xml:space="preserve">23—ФЗ номерлы </w:t>
        </w:r>
        <w:r w:rsidRPr="00B504AD">
          <w:rPr>
            <w:rStyle w:val="a3"/>
            <w:color w:val="auto"/>
            <w:sz w:val="28"/>
            <w:szCs w:val="28"/>
            <w:u w:val="none"/>
            <w:lang w:val="tt"/>
          </w:rPr>
          <w:t>Федераль законы</w:t>
        </w:r>
      </w:hyperlink>
      <w:r>
        <w:rPr>
          <w:sz w:val="28"/>
          <w:szCs w:val="28"/>
          <w:lang w:val="tt"/>
        </w:rPr>
        <w:t xml:space="preserve"> нигезендә чыгымнар турында мәгълүмат бирү өчен нигезләр барлыкка килгән очракта, шундый нигезләр барлыкка килгән елдан соңгы елның 30 апреленнән дә соңга калмыйча, Россия Федерациясе Президентының 2014 елның 23 июнендәге </w:t>
      </w:r>
      <w:r>
        <w:rPr>
          <w:sz w:val="28"/>
          <w:szCs w:val="28"/>
          <w:lang w:val="tt"/>
        </w:rPr>
        <w:t xml:space="preserve"> 460 номерлы</w:t>
      </w:r>
      <w:r>
        <w:rPr>
          <w:sz w:val="28"/>
          <w:szCs w:val="28"/>
          <w:lang w:val="tt"/>
        </w:rPr>
        <w:t xml:space="preserve"> Указы бел</w:t>
      </w:r>
      <w:r>
        <w:rPr>
          <w:sz w:val="28"/>
          <w:szCs w:val="28"/>
          <w:lang w:val="tt"/>
        </w:rPr>
        <w:t>ән расланган керемнәр, чыгымнар, мөлкәт</w:t>
      </w:r>
      <w:r>
        <w:rPr>
          <w:sz w:val="28"/>
          <w:szCs w:val="28"/>
          <w:lang w:val="tt"/>
        </w:rPr>
        <w:t xml:space="preserve"> һәм мөлкәт</w:t>
      </w:r>
      <w:r>
        <w:rPr>
          <w:sz w:val="28"/>
          <w:szCs w:val="28"/>
          <w:lang w:val="tt"/>
        </w:rPr>
        <w:t xml:space="preserve"> характерындагы йөкләмәләр турында белешмә </w:t>
      </w:r>
      <w:hyperlink r:id="rId6" w:history="1">
        <w:r w:rsidRPr="005510BE">
          <w:rPr>
            <w:sz w:val="28"/>
            <w:szCs w:val="28"/>
            <w:lang w:val="tt"/>
          </w:rPr>
          <w:t>формасы</w:t>
        </w:r>
      </w:hyperlink>
      <w:r>
        <w:rPr>
          <w:sz w:val="28"/>
          <w:szCs w:val="28"/>
          <w:lang w:val="tt"/>
        </w:rPr>
        <w:t xml:space="preserve"> буенча мәгълүмат бирә.</w:t>
      </w:r>
    </w:p>
    <w:p w14:paraId="40ACCF7E" w14:textId="48E8CEBD" w:rsidR="0036556C" w:rsidRPr="005510BE" w:rsidRDefault="00D233D9" w:rsidP="005510BE">
      <w:pPr>
        <w:pStyle w:val="ConsPlusNormal"/>
        <w:ind w:firstLine="709"/>
        <w:jc w:val="both"/>
        <w:rPr>
          <w:szCs w:val="28"/>
        </w:rPr>
      </w:pPr>
      <w:r>
        <w:rPr>
          <w:szCs w:val="28"/>
          <w:lang w:val="tt"/>
        </w:rPr>
        <w:t>«</w:t>
      </w:r>
      <w:r>
        <w:rPr>
          <w:szCs w:val="28"/>
          <w:lang w:val="tt"/>
        </w:rPr>
        <w:t>5.</w:t>
      </w:r>
      <w:r>
        <w:rPr>
          <w:szCs w:val="28"/>
          <w:lang w:val="tt"/>
        </w:rPr>
        <w:t xml:space="preserve"> Әгәр муниципаль (казна, бюджет) учреждениесе җитәкчесе, </w:t>
      </w:r>
      <w:hyperlink r:id="rId7" w:history="1">
        <w:r w:rsidRPr="00B504AD">
          <w:rPr>
            <w:rStyle w:val="a3"/>
            <w:color w:val="auto"/>
            <w:szCs w:val="28"/>
            <w:u w:val="none"/>
            <w:lang w:val="tt"/>
          </w:rPr>
          <w:t xml:space="preserve"> </w:t>
        </w:r>
        <w:r>
          <w:rPr>
            <w:rStyle w:val="a3"/>
            <w:color w:val="auto"/>
            <w:szCs w:val="28"/>
            <w:u w:val="none"/>
            <w:lang w:val="tt"/>
          </w:rPr>
          <w:t>«</w:t>
        </w:r>
        <w:r w:rsidRPr="00B504AD">
          <w:rPr>
            <w:rStyle w:val="a3"/>
            <w:color w:val="auto"/>
            <w:szCs w:val="28"/>
            <w:u w:val="none"/>
            <w:lang w:val="tt"/>
          </w:rPr>
          <w:t xml:space="preserve">Дәүләт </w:t>
        </w:r>
        <w:r>
          <w:rPr>
            <w:rStyle w:val="a3"/>
            <w:color w:val="auto"/>
            <w:szCs w:val="28"/>
            <w:u w:val="none"/>
            <w:lang w:val="tt"/>
          </w:rPr>
          <w:t>вазыйфа</w:t>
        </w:r>
        <w:r w:rsidRPr="00B504AD">
          <w:rPr>
            <w:rStyle w:val="a3"/>
            <w:color w:val="auto"/>
            <w:szCs w:val="28"/>
            <w:u w:val="none"/>
            <w:lang w:val="tt"/>
          </w:rPr>
          <w:t>ларын биләүче затларның һәм башка затларның</w:t>
        </w:r>
        <w:r w:rsidRPr="00B504AD">
          <w:rPr>
            <w:rStyle w:val="a3"/>
            <w:color w:val="auto"/>
            <w:szCs w:val="28"/>
            <w:u w:val="none"/>
            <w:lang w:val="tt"/>
          </w:rPr>
          <w:t xml:space="preserve"> керемнәренә чыгымнарының туры килүен контрольдә тоту турында</w:t>
        </w:r>
        <w:r>
          <w:rPr>
            <w:rStyle w:val="a3"/>
            <w:color w:val="auto"/>
            <w:szCs w:val="28"/>
            <w:u w:val="none"/>
            <w:lang w:val="tt"/>
          </w:rPr>
          <w:t>»</w:t>
        </w:r>
        <w:r w:rsidRPr="00B504AD">
          <w:rPr>
            <w:rStyle w:val="a3"/>
            <w:color w:val="auto"/>
            <w:szCs w:val="28"/>
            <w:u w:val="none"/>
            <w:lang w:val="tt"/>
          </w:rPr>
          <w:t xml:space="preserve"> </w:t>
        </w:r>
        <w:r>
          <w:rPr>
            <w:rStyle w:val="a3"/>
            <w:color w:val="auto"/>
            <w:szCs w:val="28"/>
            <w:u w:val="none"/>
            <w:lang w:val="tt"/>
          </w:rPr>
          <w:t xml:space="preserve">230-ФЗ номерлы </w:t>
        </w:r>
        <w:r w:rsidRPr="00B504AD">
          <w:rPr>
            <w:rStyle w:val="a3"/>
            <w:color w:val="auto"/>
            <w:szCs w:val="28"/>
            <w:u w:val="none"/>
            <w:lang w:val="tt"/>
          </w:rPr>
          <w:t>Федераль законы</w:t>
        </w:r>
      </w:hyperlink>
      <w:r>
        <w:rPr>
          <w:szCs w:val="28"/>
          <w:lang w:val="tt"/>
        </w:rPr>
        <w:t xml:space="preserve"> нигезендә бирелгән чыгымнар турында мәгълүматта кайбер мәгълүматлар чагылдырылмаган яки тулысынча чагылдырылмаган яки хаталар бар икәнен ачыкласа, ул әлеге Нигезләмәне</w:t>
      </w:r>
      <w:bookmarkStart w:id="2" w:name="_GoBack"/>
      <w:bookmarkEnd w:id="2"/>
      <w:r>
        <w:rPr>
          <w:szCs w:val="28"/>
          <w:lang w:val="tt"/>
        </w:rPr>
        <w:t xml:space="preserve">ң </w:t>
      </w:r>
      <w:hyperlink w:anchor="P15" w:history="1">
        <w:r w:rsidRPr="005510BE">
          <w:rPr>
            <w:szCs w:val="28"/>
            <w:lang w:val="tt"/>
          </w:rPr>
          <w:t>3 пункты</w:t>
        </w:r>
      </w:hyperlink>
      <w:r>
        <w:rPr>
          <w:szCs w:val="28"/>
          <w:lang w:val="tt"/>
        </w:rPr>
        <w:t xml:space="preserve"> күрсәтелгән срок тәмамланганнан соң бер ай эчендә төгәлләнгән мәгълүматларны бирергә хокуклы.</w:t>
      </w:r>
    </w:p>
    <w:p w14:paraId="40A0FE33" w14:textId="2FABD81C" w:rsidR="0036556C" w:rsidRPr="005510BE" w:rsidRDefault="00D233D9" w:rsidP="005510BE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  <w:lang w:val="tt"/>
        </w:rPr>
        <w:t>«</w:t>
      </w:r>
      <w:r>
        <w:rPr>
          <w:bCs/>
          <w:szCs w:val="28"/>
          <w:lang w:val="tt"/>
        </w:rPr>
        <w:t>11. Үз керемнәре, мөлкәт</w:t>
      </w:r>
      <w:r>
        <w:rPr>
          <w:bCs/>
          <w:szCs w:val="28"/>
          <w:lang w:val="tt"/>
        </w:rPr>
        <w:t xml:space="preserve"> һәм мөлкәт</w:t>
      </w:r>
      <w:r>
        <w:rPr>
          <w:bCs/>
          <w:szCs w:val="28"/>
          <w:lang w:val="tt"/>
        </w:rPr>
        <w:t xml:space="preserve"> характерындагы йөкләмәләре, шулай ук үзенең тормыш иптәше һәм балигъ булмаган балаларының керемнәре, мөлкәт</w:t>
      </w:r>
      <w:r>
        <w:rPr>
          <w:bCs/>
          <w:szCs w:val="28"/>
          <w:lang w:val="tt"/>
        </w:rPr>
        <w:t xml:space="preserve"> һәм мөлкәт</w:t>
      </w:r>
      <w:r>
        <w:rPr>
          <w:bCs/>
          <w:szCs w:val="28"/>
          <w:lang w:val="tt"/>
        </w:rPr>
        <w:t xml:space="preserve"> характерындагы йөкләмәләре турында дөрес булмаган яки тулы булмаган мәгълүматларны тапшырмау яки белә торып дөрес булмаган мәгълүматларны тапшыру муниципаль (казна, бюджет) учреждениесе җитәкчесе вазыйфа</w:t>
      </w:r>
      <w:r>
        <w:rPr>
          <w:bCs/>
          <w:szCs w:val="28"/>
          <w:lang w:val="tt"/>
        </w:rPr>
        <w:t>сына кабул ителү өчен нигез булып тора.</w:t>
      </w:r>
    </w:p>
    <w:p w14:paraId="7B44B3CE" w14:textId="60075235" w:rsidR="0036556C" w:rsidRPr="005510BE" w:rsidRDefault="00D233D9" w:rsidP="00551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510BE">
        <w:rPr>
          <w:bCs/>
          <w:szCs w:val="28"/>
          <w:lang w:val="tt"/>
        </w:rPr>
        <w:t xml:space="preserve">12. Үз керемнәре, </w:t>
      </w:r>
      <w:r>
        <w:rPr>
          <w:bCs/>
          <w:szCs w:val="28"/>
          <w:lang w:val="tt"/>
        </w:rPr>
        <w:t>мөлкәт</w:t>
      </w:r>
      <w:r w:rsidRPr="005510BE">
        <w:rPr>
          <w:bCs/>
          <w:szCs w:val="28"/>
          <w:lang w:val="tt"/>
        </w:rPr>
        <w:t xml:space="preserve"> һәм </w:t>
      </w:r>
      <w:r>
        <w:rPr>
          <w:bCs/>
          <w:szCs w:val="28"/>
          <w:lang w:val="tt"/>
        </w:rPr>
        <w:t>мөлкәт</w:t>
      </w:r>
      <w:r w:rsidRPr="005510BE">
        <w:rPr>
          <w:bCs/>
          <w:szCs w:val="28"/>
          <w:lang w:val="tt"/>
        </w:rPr>
        <w:t xml:space="preserve"> характерындагы йөкләмәләре, шулай ук үзенең тормыш иптәше һәм балигъ булмаган балаларының </w:t>
      </w:r>
      <w:r w:rsidRPr="005510BE">
        <w:rPr>
          <w:bCs/>
          <w:szCs w:val="28"/>
          <w:lang w:val="tt"/>
        </w:rPr>
        <w:lastRenderedPageBreak/>
        <w:t xml:space="preserve">керемнәре, </w:t>
      </w:r>
      <w:r>
        <w:rPr>
          <w:bCs/>
          <w:szCs w:val="28"/>
          <w:lang w:val="tt"/>
        </w:rPr>
        <w:t>мөлкәт</w:t>
      </w:r>
      <w:r w:rsidRPr="005510BE">
        <w:rPr>
          <w:bCs/>
          <w:szCs w:val="28"/>
          <w:lang w:val="tt"/>
        </w:rPr>
        <w:t xml:space="preserve"> һәм </w:t>
      </w:r>
      <w:r>
        <w:rPr>
          <w:bCs/>
          <w:szCs w:val="28"/>
          <w:lang w:val="tt"/>
        </w:rPr>
        <w:t>мөлкәт</w:t>
      </w:r>
      <w:r w:rsidRPr="005510BE">
        <w:rPr>
          <w:bCs/>
          <w:szCs w:val="28"/>
          <w:lang w:val="tt"/>
        </w:rPr>
        <w:t xml:space="preserve"> характерындагы йөкләмәләре турында тулы булмаган яки дөрес булмаган мәгълүматларны тапшырмау муниципаль (</w:t>
      </w:r>
      <w:r w:rsidRPr="005510BE">
        <w:rPr>
          <w:bCs/>
          <w:szCs w:val="28"/>
          <w:lang w:val="tt"/>
        </w:rPr>
        <w:t>казна, бюджет) учреждениесе җитәкчесе белән хезмәт килешүен ышанычны югалту сәбәпле өзү өчен нигез булып тора (</w:t>
      </w:r>
      <w:hyperlink r:id="rId8" w:history="1">
        <w:r w:rsidRPr="005510BE">
          <w:rPr>
            <w:bCs/>
            <w:szCs w:val="28"/>
            <w:lang w:val="tt"/>
          </w:rPr>
          <w:t>Россия Федерац</w:t>
        </w:r>
        <w:r w:rsidRPr="005510BE">
          <w:rPr>
            <w:bCs/>
            <w:szCs w:val="28"/>
            <w:lang w:val="tt"/>
          </w:rPr>
          <w:t>иясе Хезмәт кодексының 81 статьясы 1 өлешенең 7.1 пункты</w:t>
        </w:r>
      </w:hyperlink>
      <w:r w:rsidRPr="005510BE">
        <w:rPr>
          <w:bCs/>
          <w:szCs w:val="28"/>
          <w:lang w:val="tt"/>
        </w:rPr>
        <w:t>).</w:t>
      </w:r>
      <w:r>
        <w:rPr>
          <w:bCs/>
          <w:szCs w:val="28"/>
          <w:lang w:val="tt"/>
        </w:rPr>
        <w:t>»</w:t>
      </w:r>
    </w:p>
    <w:p w14:paraId="15B2D867" w14:textId="34DCADD7" w:rsidR="00CC58A9" w:rsidRPr="005510BE" w:rsidRDefault="00D233D9" w:rsidP="005510BE">
      <w:pPr>
        <w:pStyle w:val="Style2"/>
        <w:widowControl/>
        <w:tabs>
          <w:tab w:val="left" w:pos="984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510BE">
        <w:rPr>
          <w:rStyle w:val="FontStyle15"/>
          <w:sz w:val="28"/>
          <w:szCs w:val="28"/>
          <w:lang w:val="tt"/>
        </w:rPr>
        <w:t>3.Әлеге карарны Лениногорск муниципаль районының рәсми интернет-сайтында бастырырга.</w:t>
      </w:r>
    </w:p>
    <w:p w14:paraId="0924B6EC" w14:textId="1105ED7F" w:rsidR="00CC58A9" w:rsidRPr="005510BE" w:rsidRDefault="00D233D9" w:rsidP="005510BE">
      <w:pPr>
        <w:pStyle w:val="Style2"/>
        <w:widowControl/>
        <w:tabs>
          <w:tab w:val="left" w:pos="984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510BE">
        <w:rPr>
          <w:rStyle w:val="FontStyle15"/>
          <w:sz w:val="28"/>
          <w:szCs w:val="28"/>
          <w:lang w:val="tt"/>
        </w:rPr>
        <w:t>4. Әлеге карар 2026 елның 01 гыйнварыннан үз көченә керә.</w:t>
      </w:r>
    </w:p>
    <w:p w14:paraId="608A247E" w14:textId="23C791E1" w:rsidR="00CC58A9" w:rsidRPr="005510BE" w:rsidRDefault="00D233D9" w:rsidP="005510BE">
      <w:pPr>
        <w:pStyle w:val="Style2"/>
        <w:widowControl/>
        <w:tabs>
          <w:tab w:val="left" w:pos="984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510BE">
        <w:rPr>
          <w:rStyle w:val="FontStyle15"/>
          <w:sz w:val="28"/>
          <w:szCs w:val="28"/>
          <w:lang w:val="tt"/>
        </w:rPr>
        <w:t xml:space="preserve">5. Әлеге карарның үтәлешен тикшереп торуны </w:t>
      </w:r>
      <w:r>
        <w:rPr>
          <w:rStyle w:val="FontStyle15"/>
          <w:sz w:val="28"/>
          <w:szCs w:val="28"/>
          <w:lang w:val="tt"/>
        </w:rPr>
        <w:t>«</w:t>
      </w:r>
      <w:r w:rsidRPr="005510BE">
        <w:rPr>
          <w:rStyle w:val="FontStyle15"/>
          <w:sz w:val="28"/>
          <w:szCs w:val="28"/>
          <w:lang w:val="tt"/>
        </w:rPr>
        <w:t>Лениногорск муниципаль районы</w:t>
      </w:r>
      <w:r>
        <w:rPr>
          <w:rStyle w:val="FontStyle15"/>
          <w:sz w:val="28"/>
          <w:szCs w:val="28"/>
          <w:lang w:val="tt"/>
        </w:rPr>
        <w:t>»</w:t>
      </w:r>
      <w:r w:rsidRPr="005510BE">
        <w:rPr>
          <w:rStyle w:val="FontStyle15"/>
          <w:sz w:val="28"/>
          <w:szCs w:val="28"/>
          <w:lang w:val="tt"/>
        </w:rPr>
        <w:t xml:space="preserve"> муниципаль берәмлеге Башкарма комитеты җитәкчесе И.Г. Шәмәрдановка йөкләргә.</w:t>
      </w:r>
    </w:p>
    <w:p w14:paraId="2EA6EEC9" w14:textId="084AC6BE" w:rsidR="00CC58A9" w:rsidRDefault="00CC58A9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</w:p>
    <w:p w14:paraId="37B712A2" w14:textId="77777777" w:rsidR="00B504AD" w:rsidRPr="00CC58A9" w:rsidRDefault="00B504AD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</w:p>
    <w:p w14:paraId="552355E8" w14:textId="77777777" w:rsidR="00CC58A9" w:rsidRPr="00CC58A9" w:rsidRDefault="00CC58A9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</w:p>
    <w:p w14:paraId="1389F261" w14:textId="4EA59001" w:rsidR="00CC58A9" w:rsidRPr="00B504AD" w:rsidRDefault="00D233D9" w:rsidP="00B504AD">
      <w:pPr>
        <w:spacing w:after="0" w:line="240" w:lineRule="auto"/>
        <w:jc w:val="right"/>
        <w:rPr>
          <w:szCs w:val="28"/>
        </w:rPr>
      </w:pPr>
      <w:r w:rsidRPr="00B504AD">
        <w:rPr>
          <w:szCs w:val="28"/>
          <w:lang w:val="tt"/>
        </w:rPr>
        <w:t>М.Н. Гирфанов</w:t>
      </w:r>
    </w:p>
    <w:p w14:paraId="2E242E6F" w14:textId="77777777" w:rsidR="00CC58A9" w:rsidRPr="00CC58A9" w:rsidRDefault="00CC58A9" w:rsidP="00CC58A9">
      <w:pPr>
        <w:spacing w:after="0" w:line="240" w:lineRule="auto"/>
        <w:jc w:val="both"/>
        <w:rPr>
          <w:sz w:val="25"/>
          <w:szCs w:val="25"/>
        </w:rPr>
      </w:pPr>
    </w:p>
    <w:p w14:paraId="3D161ED5" w14:textId="3A61B691" w:rsidR="00CC58A9" w:rsidRDefault="00CC58A9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51A5B3B7" w14:textId="5CEC418E" w:rsidR="00B504AD" w:rsidRDefault="00B504AD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6E9BC8C3" w14:textId="77777777" w:rsidR="00B504AD" w:rsidRDefault="00B504AD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1147CB34" w14:textId="1CA7F91F" w:rsidR="00B504AD" w:rsidRPr="00B504AD" w:rsidRDefault="00D233D9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  <w:r w:rsidRPr="00B504AD">
        <w:rPr>
          <w:bCs/>
          <w:sz w:val="22"/>
          <w:lang w:val="tt"/>
        </w:rPr>
        <w:t>Хәйбрахманов И.Р.</w:t>
      </w:r>
    </w:p>
    <w:p w14:paraId="730CCEEF" w14:textId="22C1B57F" w:rsidR="00B504AD" w:rsidRPr="00B504AD" w:rsidRDefault="00D233D9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  <w:r w:rsidRPr="00B504AD">
        <w:rPr>
          <w:bCs/>
          <w:sz w:val="22"/>
          <w:lang w:val="tt"/>
        </w:rPr>
        <w:t>5-44-72</w:t>
      </w:r>
    </w:p>
    <w:p w14:paraId="14A9A84C" w14:textId="77777777" w:rsidR="0036556C" w:rsidRDefault="0036556C" w:rsidP="00CC58A9">
      <w:pPr>
        <w:spacing w:after="0" w:line="240" w:lineRule="auto"/>
      </w:pPr>
    </w:p>
    <w:sectPr w:rsidR="0036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6C"/>
    <w:rsid w:val="001C0B8F"/>
    <w:rsid w:val="00301958"/>
    <w:rsid w:val="0036556C"/>
    <w:rsid w:val="003A7440"/>
    <w:rsid w:val="003F754C"/>
    <w:rsid w:val="004D2E19"/>
    <w:rsid w:val="00530059"/>
    <w:rsid w:val="005510BE"/>
    <w:rsid w:val="00734EC6"/>
    <w:rsid w:val="007A5055"/>
    <w:rsid w:val="009D206D"/>
    <w:rsid w:val="00A6561C"/>
    <w:rsid w:val="00B504AD"/>
    <w:rsid w:val="00C16D3C"/>
    <w:rsid w:val="00CC58A9"/>
    <w:rsid w:val="00D233D9"/>
    <w:rsid w:val="00D31420"/>
    <w:rsid w:val="00DD529F"/>
    <w:rsid w:val="00E177A2"/>
    <w:rsid w:val="00F0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321B"/>
  <w15:chartTrackingRefBased/>
  <w15:docId w15:val="{F7B58531-50B6-4994-93F1-542479F6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56C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3655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6556C"/>
    <w:rPr>
      <w:color w:val="0000FF"/>
      <w:u w:val="single"/>
    </w:rPr>
  </w:style>
  <w:style w:type="paragraph" w:customStyle="1" w:styleId="ConsPlusTitle">
    <w:name w:val="ConsPlusTitle"/>
    <w:rsid w:val="0036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C58A9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C58A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267833498D2C55F773BE12A7AD7C4960C1464113E327C15208446AA5F016B8D16CD61A736DED04G8A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383514&amp;mark=000000000000000000000000000000000000000000000000007D20K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A700A092EA6FA7846C50852CD09C604F822BF1CC5E77DD0ADD0F3DC7CC58A5C3355AE36D0CFE93q3p3G" TargetMode="External"/><Relationship Id="rId5" Type="http://schemas.openxmlformats.org/officeDocument/2006/relationships/hyperlink" Target="kodeks://link/d?nd=902383514&amp;mark=000000000000000000000000000000000000000000000000007D20K3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7F56E74EF32AA79866DCDFAA401EFD52F6E2C25BB1FA56D1EA012DC6AE665BB2ADD3BF591D7F1A6b4G5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Matrix</cp:lastModifiedBy>
  <cp:revision>2</cp:revision>
  <cp:lastPrinted>2026-03-03T07:06:00Z</cp:lastPrinted>
  <dcterms:created xsi:type="dcterms:W3CDTF">2026-03-09T10:36:00Z</dcterms:created>
  <dcterms:modified xsi:type="dcterms:W3CDTF">2026-03-09T10:36:00Z</dcterms:modified>
</cp:coreProperties>
</file>