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6A50" w14:textId="77777777" w:rsidR="00A5450B" w:rsidRDefault="00430C57">
      <w:pPr>
        <w:spacing w:after="0" w:line="240" w:lineRule="auto"/>
        <w:ind w:right="-1"/>
        <w:jc w:val="center"/>
        <w:rPr>
          <w:szCs w:val="28"/>
        </w:rPr>
      </w:pPr>
      <w:r>
        <w:rPr>
          <w:szCs w:val="28"/>
          <w:lang w:val="tt"/>
        </w:rPr>
        <w:t>ПОСТАНОВЛЕНИЕ</w:t>
      </w:r>
    </w:p>
    <w:p w14:paraId="4B1F6317" w14:textId="77777777" w:rsidR="00A5450B" w:rsidRDefault="00A5450B">
      <w:pPr>
        <w:spacing w:after="0" w:line="240" w:lineRule="auto"/>
        <w:ind w:right="-1"/>
        <w:jc w:val="center"/>
        <w:rPr>
          <w:szCs w:val="28"/>
        </w:rPr>
      </w:pPr>
    </w:p>
    <w:p w14:paraId="0E295601" w14:textId="77777777" w:rsidR="00A5450B" w:rsidRDefault="00A5450B">
      <w:pPr>
        <w:spacing w:after="0" w:line="240" w:lineRule="auto"/>
        <w:ind w:right="-1"/>
        <w:jc w:val="center"/>
        <w:rPr>
          <w:szCs w:val="28"/>
        </w:rPr>
      </w:pPr>
    </w:p>
    <w:p w14:paraId="62D52660" w14:textId="77777777" w:rsidR="00A5450B" w:rsidRDefault="00430C57">
      <w:pPr>
        <w:spacing w:after="0" w:line="240" w:lineRule="auto"/>
        <w:ind w:right="-1"/>
        <w:jc w:val="center"/>
        <w:rPr>
          <w:szCs w:val="28"/>
        </w:rPr>
      </w:pPr>
      <w:r>
        <w:rPr>
          <w:szCs w:val="28"/>
          <w:lang w:val="tt"/>
        </w:rPr>
        <w:t>КАРАР                 № 189</w:t>
      </w:r>
    </w:p>
    <w:p w14:paraId="262E0BB1" w14:textId="77777777" w:rsidR="00A5450B" w:rsidRDefault="00A5450B">
      <w:pPr>
        <w:spacing w:after="0" w:line="240" w:lineRule="auto"/>
        <w:ind w:right="-1"/>
        <w:jc w:val="center"/>
        <w:rPr>
          <w:szCs w:val="28"/>
        </w:rPr>
      </w:pPr>
    </w:p>
    <w:p w14:paraId="4F833E78" w14:textId="77777777" w:rsidR="00A5450B" w:rsidRDefault="00A5450B">
      <w:pPr>
        <w:spacing w:after="0" w:line="240" w:lineRule="auto"/>
        <w:ind w:right="-1"/>
        <w:jc w:val="center"/>
        <w:rPr>
          <w:szCs w:val="28"/>
        </w:rPr>
      </w:pPr>
    </w:p>
    <w:p w14:paraId="79007222" w14:textId="3BC96280" w:rsidR="00A5450B" w:rsidRDefault="00430C57">
      <w:pPr>
        <w:spacing w:after="0" w:line="240" w:lineRule="auto"/>
        <w:rPr>
          <w:b/>
          <w:bCs/>
          <w:sz w:val="26"/>
          <w:szCs w:val="26"/>
        </w:rPr>
      </w:pPr>
      <w:r>
        <w:rPr>
          <w:szCs w:val="28"/>
          <w:lang w:val="tt"/>
        </w:rPr>
        <w:t xml:space="preserve">                                                             2026 елның 2 марты</w:t>
      </w:r>
      <w:bookmarkStart w:id="0" w:name="_GoBack"/>
      <w:bookmarkEnd w:id="0"/>
    </w:p>
    <w:p w14:paraId="01C01C58" w14:textId="77777777" w:rsidR="00A5450B" w:rsidRDefault="00A5450B">
      <w:pPr>
        <w:spacing w:after="0" w:line="240" w:lineRule="auto"/>
        <w:ind w:right="3544"/>
        <w:jc w:val="both"/>
        <w:rPr>
          <w:b/>
          <w:szCs w:val="28"/>
        </w:rPr>
      </w:pPr>
    </w:p>
    <w:p w14:paraId="420C0328" w14:textId="77777777" w:rsidR="00A5450B" w:rsidRDefault="00A5450B">
      <w:pPr>
        <w:spacing w:after="0" w:line="240" w:lineRule="auto"/>
        <w:ind w:right="3544"/>
        <w:jc w:val="both"/>
        <w:rPr>
          <w:b/>
          <w:szCs w:val="28"/>
        </w:rPr>
      </w:pPr>
    </w:p>
    <w:p w14:paraId="61E1EF4C" w14:textId="77777777" w:rsidR="00A5450B" w:rsidRDefault="00A5450B">
      <w:pPr>
        <w:spacing w:after="0" w:line="240" w:lineRule="auto"/>
        <w:ind w:right="3544"/>
        <w:jc w:val="both"/>
        <w:rPr>
          <w:b/>
          <w:szCs w:val="28"/>
        </w:rPr>
      </w:pPr>
    </w:p>
    <w:p w14:paraId="33A61851" w14:textId="77777777" w:rsidR="00A5450B" w:rsidRDefault="00A5450B">
      <w:pPr>
        <w:spacing w:after="0" w:line="240" w:lineRule="auto"/>
        <w:ind w:right="3544"/>
        <w:jc w:val="both"/>
        <w:rPr>
          <w:b/>
          <w:szCs w:val="28"/>
        </w:rPr>
      </w:pPr>
    </w:p>
    <w:p w14:paraId="05FFAFE0" w14:textId="77777777" w:rsidR="00A5450B" w:rsidRDefault="00A5450B">
      <w:pPr>
        <w:spacing w:after="0" w:line="240" w:lineRule="auto"/>
        <w:ind w:right="3544"/>
        <w:jc w:val="both"/>
        <w:rPr>
          <w:b/>
          <w:szCs w:val="28"/>
        </w:rPr>
      </w:pPr>
    </w:p>
    <w:p w14:paraId="354914A6" w14:textId="77777777" w:rsidR="00A5450B" w:rsidRDefault="00430C57">
      <w:pPr>
        <w:spacing w:after="0" w:line="240" w:lineRule="auto"/>
        <w:ind w:right="4819"/>
        <w:jc w:val="both"/>
        <w:rPr>
          <w:szCs w:val="28"/>
        </w:rPr>
      </w:pPr>
      <w:r>
        <w:rPr>
          <w:szCs w:val="28"/>
          <w:lang w:val="tt"/>
        </w:rPr>
        <w:t xml:space="preserve">2026 елга һәр гаилә әгъзасына яисә ялгыз яшәүче гражданга туры килә торган керемнең һәм гаилә әгъзалары яисә ялгыз </w:t>
      </w:r>
      <w:r>
        <w:rPr>
          <w:szCs w:val="28"/>
          <w:lang w:val="tt"/>
        </w:rPr>
        <w:t>яшәүче граждан милкендәге һәм салым салынырга тиешле мөлкәт хакының максималь күләмен билгеләү турында</w:t>
      </w:r>
    </w:p>
    <w:p w14:paraId="4FA9E3B2" w14:textId="77777777" w:rsidR="00A5450B" w:rsidRDefault="00A5450B">
      <w:pPr>
        <w:spacing w:after="0" w:line="240" w:lineRule="auto"/>
        <w:ind w:right="3544"/>
        <w:jc w:val="both"/>
        <w:rPr>
          <w:szCs w:val="28"/>
        </w:rPr>
      </w:pPr>
    </w:p>
    <w:p w14:paraId="4390F0C4" w14:textId="06C5B16B" w:rsidR="00A5450B" w:rsidRPr="00430C57" w:rsidRDefault="00430C57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val="tt-RU" w:eastAsia="en-US"/>
        </w:rPr>
      </w:pPr>
      <w:r w:rsidRPr="00430C57">
        <w:rPr>
          <w:rFonts w:eastAsia="Calibri"/>
          <w:sz w:val="28"/>
          <w:szCs w:val="28"/>
          <w:lang w:eastAsia="en-US"/>
        </w:rPr>
        <w:t xml:space="preserve">Россия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Федерациясе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кодексы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нигезендә</w:t>
      </w:r>
      <w:proofErr w:type="spellEnd"/>
      <w:r>
        <w:rPr>
          <w:rFonts w:eastAsia="Calibri"/>
          <w:sz w:val="28"/>
          <w:szCs w:val="28"/>
          <w:lang w:val="tt-RU" w:eastAsia="en-US"/>
        </w:rPr>
        <w:t>,</w:t>
      </w:r>
      <w:r w:rsidRPr="00430C57">
        <w:rPr>
          <w:rFonts w:eastAsia="Calibri"/>
          <w:sz w:val="28"/>
          <w:szCs w:val="28"/>
          <w:lang w:eastAsia="en-US"/>
        </w:rPr>
        <w:t xml:space="preserve"> «Татарстан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фондыннан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һәм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фондыннан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наем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шартнамәләре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гражданнарның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аларга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урыннары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гамәлгә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ашыру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» 2007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13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июлендәге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31-ТРЗ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Законының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4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статьясындагы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2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өлеше</w:t>
      </w:r>
      <w:proofErr w:type="spellEnd"/>
      <w:r>
        <w:rPr>
          <w:rFonts w:eastAsia="Calibri"/>
          <w:sz w:val="28"/>
          <w:szCs w:val="28"/>
          <w:lang w:val="tt-RU"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һ</w:t>
      </w:r>
      <w:r w:rsidRPr="00430C57">
        <w:rPr>
          <w:rFonts w:eastAsia="Calibri"/>
          <w:sz w:val="28"/>
          <w:szCs w:val="28"/>
          <w:lang w:eastAsia="en-US"/>
        </w:rPr>
        <w:t>әр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гаилә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әгъзасына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яшәүче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гражданга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туры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килә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керемнең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чик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күрсәткечләрен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билгеләү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методикасы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һәм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гаилә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әгъзалары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яшәүче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граждан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милкендәге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һәм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салым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салынырга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тиешле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мөлкәт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хакын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, «Лениногорск </w:t>
      </w:r>
      <w:proofErr w:type="spellStart"/>
      <w:r w:rsidRPr="00430C57">
        <w:rPr>
          <w:rFonts w:eastAsia="Calibri"/>
          <w:sz w:val="28"/>
          <w:szCs w:val="28"/>
          <w:lang w:eastAsia="en-US"/>
        </w:rPr>
        <w:t>муниципал</w:t>
      </w:r>
      <w:r>
        <w:rPr>
          <w:rFonts w:eastAsia="Calibri"/>
          <w:sz w:val="28"/>
          <w:szCs w:val="28"/>
          <w:lang w:eastAsia="en-US"/>
        </w:rPr>
        <w:t>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районы» </w:t>
      </w:r>
      <w:proofErr w:type="spellStart"/>
      <w:r>
        <w:rPr>
          <w:rFonts w:eastAsia="Calibri"/>
          <w:sz w:val="28"/>
          <w:szCs w:val="28"/>
          <w:lang w:eastAsia="en-US"/>
        </w:rPr>
        <w:t>муниципаль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берәмлеге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</w:t>
      </w:r>
      <w:r w:rsidRPr="00430C57">
        <w:rPr>
          <w:rFonts w:eastAsia="Calibri"/>
          <w:sz w:val="28"/>
          <w:szCs w:val="28"/>
          <w:lang w:eastAsia="en-US"/>
        </w:rPr>
        <w:t>ашкарма</w:t>
      </w:r>
      <w:proofErr w:type="spellEnd"/>
      <w:r w:rsidRPr="00430C57">
        <w:rPr>
          <w:rFonts w:eastAsia="Calibri"/>
          <w:sz w:val="28"/>
          <w:szCs w:val="28"/>
          <w:lang w:eastAsia="en-US"/>
        </w:rPr>
        <w:t xml:space="preserve"> комитеты </w:t>
      </w:r>
      <w:r>
        <w:rPr>
          <w:rFonts w:eastAsia="Calibri"/>
          <w:sz w:val="28"/>
          <w:szCs w:val="28"/>
          <w:lang w:eastAsia="en-US"/>
        </w:rPr>
        <w:t>КАРАР БИР</w:t>
      </w:r>
      <w:r>
        <w:rPr>
          <w:rFonts w:eastAsia="Calibri"/>
          <w:sz w:val="28"/>
          <w:szCs w:val="28"/>
          <w:lang w:val="tt-RU" w:eastAsia="en-US"/>
        </w:rPr>
        <w:t>Ә:</w:t>
      </w:r>
    </w:p>
    <w:p w14:paraId="2A716586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szCs w:val="28"/>
          <w:lang w:val="tt"/>
        </w:rPr>
        <w:t>1. Тәкъдим ителгән методика буенча исәпләүне билгеләргә:</w:t>
      </w:r>
    </w:p>
    <w:p w14:paraId="5B5082BF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szCs w:val="28"/>
          <w:lang w:val="tt"/>
        </w:rPr>
        <w:t>2026 елга гражданнарны аз керем</w:t>
      </w:r>
      <w:r>
        <w:rPr>
          <w:szCs w:val="28"/>
          <w:lang w:val="tt"/>
        </w:rPr>
        <w:t>ле дип тану турында карар кабул итү өчен социаль найм килешүләре буенча муниципаль торак фондының торак бирү нормасы буенча торак биналарны сатып алу базар бәясенең чик кыйммәте:</w:t>
      </w:r>
    </w:p>
    <w:p w14:paraId="3AB4B4A6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szCs w:val="28"/>
          <w:lang w:val="tt"/>
        </w:rPr>
        <w:t>берүзе яшәүче гражданин өчен – 1 467 015 сум;</w:t>
      </w:r>
    </w:p>
    <w:p w14:paraId="41832749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szCs w:val="28"/>
          <w:lang w:val="tt"/>
        </w:rPr>
        <w:t>ике кешелек гаилә өчен - 1 867 </w:t>
      </w:r>
      <w:r>
        <w:rPr>
          <w:szCs w:val="28"/>
          <w:lang w:val="tt"/>
        </w:rPr>
        <w:t>110 сум;</w:t>
      </w:r>
    </w:p>
    <w:p w14:paraId="5F86F355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szCs w:val="28"/>
          <w:lang w:val="tt"/>
        </w:rPr>
        <w:t>өч</w:t>
      </w:r>
      <w:r>
        <w:rPr>
          <w:szCs w:val="28"/>
          <w:lang w:val="tt"/>
        </w:rPr>
        <w:t xml:space="preserve"> кешелек гаилә өчен - 2 400 570 сум;</w:t>
      </w:r>
    </w:p>
    <w:p w14:paraId="5731FF96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>2. Гаилә әгъзалары яки ялгыз яшәүче гражданин милкендә булган һәм салым салынырга тиешле милек хакының максималь күләме СЖ исәп-хисап күрсәткеченә тигез итеп кабул ителә.</w:t>
      </w:r>
    </w:p>
    <w:p w14:paraId="3426F310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>3. 2026 елга һәр гаилә әгъзасына туры</w:t>
      </w:r>
      <w:r>
        <w:rPr>
          <w:szCs w:val="28"/>
          <w:lang w:val="tt"/>
        </w:rPr>
        <w:t xml:space="preserve"> килә торган уртача айлык гомуми керемнең максималь күләме:</w:t>
      </w:r>
    </w:p>
    <w:p w14:paraId="554770EC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>ялгыз яшәүче граждан өчен – 73 354,52 сум;</w:t>
      </w:r>
    </w:p>
    <w:p w14:paraId="30C3EBD8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>ике кешелек гаилә өчен – 52 850,00 сум;</w:t>
      </w:r>
    </w:p>
    <w:p w14:paraId="673B9CB3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>өч</w:t>
      </w:r>
      <w:r>
        <w:rPr>
          <w:szCs w:val="28"/>
          <w:lang w:val="tt"/>
        </w:rPr>
        <w:t xml:space="preserve"> кешелек гаилә өчен – 37 877,97 сум.</w:t>
      </w:r>
    </w:p>
    <w:p w14:paraId="74F77A0F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lastRenderedPageBreak/>
        <w:t>4. Әлеге карарны рәсми публикатор-«Лениногорские вести» газетасында бастыр</w:t>
      </w:r>
      <w:r>
        <w:rPr>
          <w:szCs w:val="28"/>
          <w:lang w:val="tt"/>
        </w:rPr>
        <w:t>ып чыгарырга һәм Лениногорск муниципаль районының рәсми интернет-сайтына урнаштырырга.</w:t>
      </w:r>
    </w:p>
    <w:p w14:paraId="55127507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  <w:lang w:val="tt"/>
        </w:rPr>
        <w:t xml:space="preserve">5. Әлеге карарның үтәлешен тикшереп торуны «Лениногорск муниципаль районы» муниципаль берәмлеге Башкарма комитеты җитәкчесенең социаль мәсьәләләр буенча урынбасары Г.Х. </w:t>
      </w:r>
      <w:r>
        <w:rPr>
          <w:szCs w:val="28"/>
          <w:lang w:val="tt"/>
        </w:rPr>
        <w:t>Вагыйзовага йөкләргә.</w:t>
      </w:r>
    </w:p>
    <w:p w14:paraId="402076D1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387B11A2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6460484B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2972"/>
        <w:gridCol w:w="3291"/>
      </w:tblGrid>
      <w:tr w:rsidR="00A5450B" w14:paraId="1B9960A3" w14:textId="77777777">
        <w:tc>
          <w:tcPr>
            <w:tcW w:w="3331" w:type="dxa"/>
            <w:shd w:val="clear" w:color="auto" w:fill="auto"/>
          </w:tcPr>
          <w:p w14:paraId="5CC25A48" w14:textId="77777777" w:rsidR="00A5450B" w:rsidRDefault="00430C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"/>
              </w:rPr>
              <w:t>Җитәкче</w:t>
            </w:r>
            <w:r>
              <w:rPr>
                <w:szCs w:val="28"/>
                <w:lang w:val="tt"/>
              </w:rPr>
              <w:t xml:space="preserve">  </w:t>
            </w:r>
          </w:p>
        </w:tc>
        <w:tc>
          <w:tcPr>
            <w:tcW w:w="3332" w:type="dxa"/>
            <w:shd w:val="clear" w:color="auto" w:fill="auto"/>
          </w:tcPr>
          <w:p w14:paraId="270E71B8" w14:textId="77777777" w:rsidR="00A5450B" w:rsidRDefault="00A545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702D7975" w14:textId="77777777" w:rsidR="00A5450B" w:rsidRDefault="00430C5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  <w:lang w:val="tt"/>
              </w:rPr>
              <w:t>И.Г.Шәмәрданов</w:t>
            </w:r>
          </w:p>
        </w:tc>
      </w:tr>
    </w:tbl>
    <w:p w14:paraId="661D0CAD" w14:textId="77777777" w:rsidR="00A5450B" w:rsidRDefault="00A5450B">
      <w:pPr>
        <w:spacing w:after="0" w:line="240" w:lineRule="auto"/>
        <w:jc w:val="both"/>
        <w:rPr>
          <w:sz w:val="22"/>
        </w:rPr>
      </w:pPr>
    </w:p>
    <w:p w14:paraId="1563E866" w14:textId="77777777" w:rsidR="00A5450B" w:rsidRDefault="00A5450B">
      <w:pPr>
        <w:spacing w:after="0" w:line="240" w:lineRule="auto"/>
        <w:jc w:val="both"/>
        <w:rPr>
          <w:sz w:val="22"/>
        </w:rPr>
      </w:pPr>
    </w:p>
    <w:p w14:paraId="43BA2C91" w14:textId="77777777" w:rsidR="00A5450B" w:rsidRDefault="00A5450B">
      <w:pPr>
        <w:spacing w:after="0" w:line="240" w:lineRule="auto"/>
        <w:jc w:val="both"/>
        <w:rPr>
          <w:sz w:val="22"/>
        </w:rPr>
      </w:pPr>
    </w:p>
    <w:p w14:paraId="0C200BD4" w14:textId="77777777" w:rsidR="00A5450B" w:rsidRDefault="00A5450B">
      <w:pPr>
        <w:spacing w:after="0" w:line="240" w:lineRule="auto"/>
        <w:jc w:val="both"/>
        <w:rPr>
          <w:sz w:val="22"/>
        </w:rPr>
      </w:pPr>
    </w:p>
    <w:p w14:paraId="754DDABA" w14:textId="77777777" w:rsidR="00A5450B" w:rsidRDefault="00A5450B">
      <w:pPr>
        <w:spacing w:after="0" w:line="240" w:lineRule="auto"/>
        <w:jc w:val="both"/>
        <w:rPr>
          <w:sz w:val="22"/>
        </w:rPr>
      </w:pPr>
    </w:p>
    <w:p w14:paraId="037C4349" w14:textId="77777777" w:rsidR="00A5450B" w:rsidRDefault="00430C57">
      <w:pPr>
        <w:spacing w:after="0" w:line="240" w:lineRule="auto"/>
        <w:jc w:val="both"/>
        <w:rPr>
          <w:sz w:val="22"/>
        </w:rPr>
      </w:pPr>
      <w:r>
        <w:rPr>
          <w:sz w:val="22"/>
          <w:lang w:val="tt"/>
        </w:rPr>
        <w:t>Л.В. Лапицкая</w:t>
      </w:r>
    </w:p>
    <w:p w14:paraId="512DF35A" w14:textId="77777777" w:rsidR="00A5450B" w:rsidRDefault="00430C57">
      <w:pPr>
        <w:spacing w:after="0" w:line="240" w:lineRule="auto"/>
        <w:jc w:val="both"/>
        <w:rPr>
          <w:sz w:val="22"/>
        </w:rPr>
      </w:pPr>
      <w:r>
        <w:rPr>
          <w:sz w:val="22"/>
          <w:lang w:val="tt"/>
        </w:rPr>
        <w:t>5-13-74</w:t>
      </w:r>
    </w:p>
    <w:p w14:paraId="6ADDA77F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46FB13D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EF65F9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A27E21E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371A5883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8C27B9A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280C668A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EC67A52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F4F92DA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AC180CC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C76F683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ADBE8B6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17B8853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29BBE1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B199DDF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0CA6CDF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0BF8068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DADBDA5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D512EB3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E793A1B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BB6F6AD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5220EA8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6992BA2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D2BAF36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2F3FBBE7" w14:textId="77777777" w:rsidR="00A5450B" w:rsidRDefault="00A5450B">
      <w:pPr>
        <w:spacing w:after="0" w:line="240" w:lineRule="auto"/>
        <w:ind w:left="5670"/>
        <w:jc w:val="center"/>
        <w:rPr>
          <w:sz w:val="24"/>
          <w:szCs w:val="24"/>
        </w:rPr>
      </w:pPr>
    </w:p>
    <w:p w14:paraId="3B185573" w14:textId="77777777" w:rsidR="00A5450B" w:rsidRDefault="00430C57">
      <w:pPr>
        <w:spacing w:after="0" w:line="24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  <w:lang w:val="tt"/>
        </w:rPr>
        <w:t>«Лениногорск муниципаль районы» муниципаль берәмлеге Башкарма комитетының</w:t>
      </w:r>
    </w:p>
    <w:p w14:paraId="2F92F006" w14:textId="77777777" w:rsidR="00A5450B" w:rsidRDefault="00A5450B">
      <w:pPr>
        <w:spacing w:after="0" w:line="240" w:lineRule="auto"/>
        <w:ind w:left="5670"/>
        <w:jc w:val="both"/>
        <w:rPr>
          <w:sz w:val="24"/>
          <w:szCs w:val="24"/>
        </w:rPr>
      </w:pPr>
    </w:p>
    <w:p w14:paraId="330EE874" w14:textId="327BECAB" w:rsidR="00A5450B" w:rsidRDefault="00430C57">
      <w:pPr>
        <w:spacing w:after="0" w:line="24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  <w:lang w:val="tt"/>
        </w:rPr>
        <w:lastRenderedPageBreak/>
        <w:t xml:space="preserve"> 2026 елның 2 мартындагы  1</w:t>
      </w:r>
      <w:r>
        <w:rPr>
          <w:sz w:val="24"/>
          <w:szCs w:val="24"/>
          <w:lang w:val="tt"/>
        </w:rPr>
        <w:t>89 номерлы карарына кушымта</w:t>
      </w:r>
    </w:p>
    <w:p w14:paraId="5DF86E8C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EB5EAD8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p w14:paraId="43FF2F38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Cs/>
          <w:szCs w:val="28"/>
        </w:rPr>
      </w:pPr>
      <w:r>
        <w:rPr>
          <w:bCs/>
          <w:szCs w:val="28"/>
          <w:lang w:val="tt"/>
        </w:rPr>
        <w:t>Исәп-хисап методикасы</w:t>
      </w:r>
    </w:p>
    <w:p w14:paraId="2FC34D83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72817015" w14:textId="77777777" w:rsidR="00A5450B" w:rsidRDefault="00430C5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>
        <w:rPr>
          <w:lang w:val="tt"/>
        </w:rPr>
        <w:t>Һәр</w:t>
      </w:r>
      <w:r>
        <w:rPr>
          <w:lang w:val="tt"/>
        </w:rPr>
        <w:t xml:space="preserve"> гаилә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максималь күләмен исәпләү формуласы: </w:t>
      </w:r>
    </w:p>
    <w:p w14:paraId="6AB5B922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14:paraId="588C2F95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СЖ = НП x РС РЦ, анда:</w:t>
      </w:r>
    </w:p>
    <w:p w14:paraId="150A45FE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462BD31A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СЖ - социаль наем ша</w:t>
      </w:r>
      <w:r>
        <w:rPr>
          <w:szCs w:val="28"/>
          <w:lang w:val="tt" w:eastAsia="ru-RU"/>
        </w:rPr>
        <w:t>ртнамәсе буенча торак урын бирү нормасы буенча торак урын сатып алуның базар хакының исәп-хисап күрсәткече;</w:t>
      </w:r>
    </w:p>
    <w:p w14:paraId="1A4E5E45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НП - муниципаль берәмлектә торак мәйданы бирү нормасы:</w:t>
      </w:r>
    </w:p>
    <w:p w14:paraId="4B833E07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>
        <w:rPr>
          <w:szCs w:val="28"/>
          <w:lang w:val="tt" w:eastAsia="ru-RU"/>
        </w:rPr>
        <w:t>бер гаилә әгъзасына 18 м</w:t>
      </w:r>
      <w:r>
        <w:rPr>
          <w:szCs w:val="28"/>
          <w:vertAlign w:val="superscript"/>
          <w:lang w:val="tt" w:eastAsia="ru-RU"/>
        </w:rPr>
        <w:t>2;</w:t>
      </w:r>
    </w:p>
    <w:p w14:paraId="04EF7EE5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ялгыз яшәүче граждан өчен кимендә 33 м</w:t>
      </w:r>
      <w:r>
        <w:rPr>
          <w:szCs w:val="28"/>
          <w:vertAlign w:val="superscript"/>
          <w:lang w:val="tt" w:eastAsia="ru-RU"/>
        </w:rPr>
        <w:t>2</w:t>
      </w:r>
      <w:r>
        <w:rPr>
          <w:szCs w:val="28"/>
          <w:lang w:val="tt" w:eastAsia="ru-RU"/>
        </w:rPr>
        <w:t>;</w:t>
      </w:r>
    </w:p>
    <w:p w14:paraId="72E3BD54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ике кешелек гаилә өчен ки</w:t>
      </w:r>
      <w:r>
        <w:rPr>
          <w:szCs w:val="28"/>
          <w:lang w:val="tt" w:eastAsia="ru-RU"/>
        </w:rPr>
        <w:t>мендә 42 м</w:t>
      </w:r>
      <w:r>
        <w:rPr>
          <w:szCs w:val="28"/>
          <w:vertAlign w:val="superscript"/>
          <w:lang w:val="tt" w:eastAsia="ru-RU"/>
        </w:rPr>
        <w:t>2</w:t>
      </w:r>
      <w:r>
        <w:rPr>
          <w:szCs w:val="28"/>
          <w:lang w:val="tt" w:eastAsia="ru-RU"/>
        </w:rPr>
        <w:t>.</w:t>
      </w:r>
    </w:p>
    <w:p w14:paraId="25E32AD1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6EE4B9A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РС - гаилә әгъзалары саны;</w:t>
      </w:r>
    </w:p>
    <w:p w14:paraId="4ED704D9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>РЦ - Россия Федерациясе субъектлары буенча торак мәйданының бер квадрат метрының уртача исәпләнгән базар бәясе, Россия Федерациясенең Төзелеш һәм торак-коммуналь хуҗалык министрлыгы тарафыннан раслана;</w:t>
      </w:r>
    </w:p>
    <w:p w14:paraId="29E1D1A0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 xml:space="preserve">Татарстан </w:t>
      </w:r>
      <w:r>
        <w:rPr>
          <w:szCs w:val="28"/>
          <w:lang w:val="tt"/>
        </w:rPr>
        <w:t>Республикасы бәяләүчеләр берлеге хаты №19, 02.02.2026 «Бәяләр диапазонын билгеләү турында» нигезендә, 2026 ел башына Лениногорск муниципаль районында торак мәйданының бер квадрат метрының уртача базар бәясе 44 455 сум тәшкил итә.</w:t>
      </w:r>
    </w:p>
    <w:p w14:paraId="5733A3F7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73262773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>а) ялгыз яшәүче кеше өчен</w:t>
      </w:r>
      <w:r>
        <w:rPr>
          <w:szCs w:val="28"/>
          <w:lang w:val="tt"/>
        </w:rPr>
        <w:t xml:space="preserve"> (сумнар):</w:t>
      </w:r>
    </w:p>
    <w:p w14:paraId="19C45620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>СЖ= 33*44 455 = 1 467 015</w:t>
      </w:r>
    </w:p>
    <w:p w14:paraId="1C28BA1B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>б) ике кешелек гаилә өчен (сумнар):</w:t>
      </w:r>
    </w:p>
    <w:p w14:paraId="6178654A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>СЖ= 42*44 455 = 1 867 110</w:t>
      </w:r>
    </w:p>
    <w:p w14:paraId="62D2ACA9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  <w:lang w:val="tt"/>
        </w:rPr>
        <w:t>в) өч һәм аннан күбрәк кешелек гаилә өчен (сумнар):</w:t>
      </w:r>
    </w:p>
    <w:p w14:paraId="4736B4FF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"/>
        </w:rPr>
        <w:t>СЖ= 18*44 455*3 = 2 400 570</w:t>
      </w:r>
    </w:p>
    <w:p w14:paraId="18CA802B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2BA3A9D2" w14:textId="77777777" w:rsidR="00A5450B" w:rsidRDefault="00430C57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>
        <w:rPr>
          <w:bCs/>
          <w:szCs w:val="28"/>
          <w:lang w:val="tt" w:eastAsia="ru-RU"/>
        </w:rPr>
        <w:t>2. 2026 елга гражданның гаилә әгъзасына туры килгән уртача айлык гомуми кере</w:t>
      </w:r>
      <w:r>
        <w:rPr>
          <w:bCs/>
          <w:szCs w:val="28"/>
          <w:lang w:val="tt" w:eastAsia="ru-RU"/>
        </w:rPr>
        <w:t>мнең максималь күләме формула буенча билгеләнә:</w:t>
      </w:r>
    </w:p>
    <w:p w14:paraId="40B6999B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382FB19E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val="tt" w:eastAsia="ru-RU"/>
        </w:rPr>
        <w:t xml:space="preserve">ПД = 0,7 x СЖ x ПС / (1 – [ (1 + ПС) </w:t>
      </w:r>
      <w:r>
        <w:rPr>
          <w:szCs w:val="28"/>
          <w:vertAlign w:val="superscript"/>
          <w:lang w:val="tt" w:eastAsia="ru-RU"/>
        </w:rPr>
        <w:t>- КП</w:t>
      </w:r>
      <w:r>
        <w:rPr>
          <w:szCs w:val="28"/>
          <w:lang w:val="tt" w:eastAsia="ru-RU"/>
        </w:rPr>
        <w:t xml:space="preserve"> ] )/ (0,25 x РС), кайда:</w:t>
      </w:r>
    </w:p>
    <w:p w14:paraId="18BDB9DE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4190275B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ПД - һәр гаилә әгъзасына туры килә торган һәм СЖ исәпләү бәясе буенча торак урын сатып алу өчен агымдагы шартларда банкта ипотека кредиты а</w:t>
      </w:r>
      <w:r>
        <w:rPr>
          <w:bCs/>
          <w:szCs w:val="28"/>
          <w:lang w:val="tt" w:eastAsia="ru-RU"/>
        </w:rPr>
        <w:t>лу өчен кирәкле уртача айлык җыелма керемнең чик әһәмияте;</w:t>
      </w:r>
    </w:p>
    <w:p w14:paraId="5242A041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lastRenderedPageBreak/>
        <w:t>СЖ - социаль наем шартнамәсе буенча торак урын бирү нормасы буенча торак урын сатып алуның базар хакының исәп-хисап күрсәткече;</w:t>
      </w:r>
    </w:p>
    <w:p w14:paraId="610AC16B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ПС - айлык кредит процент ставкасы (елына 20,5%/100/12 ай);</w:t>
      </w:r>
    </w:p>
    <w:p w14:paraId="74AAFD9C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 xml:space="preserve">КП - </w:t>
      </w:r>
      <w:r>
        <w:rPr>
          <w:bCs/>
          <w:szCs w:val="28"/>
          <w:lang w:val="tt" w:eastAsia="ru-RU"/>
        </w:rPr>
        <w:t>кредитның бөтен срогында кредит буенча түләүләрнең гомуми саны (180 ай);</w:t>
      </w:r>
    </w:p>
    <w:p w14:paraId="5ED03E69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РС - гаилә әгъзалары саны;</w:t>
      </w:r>
    </w:p>
    <w:p w14:paraId="75F71BFB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0,7 - кредит суммасының һәм фатир бәясенең нисбәте;</w:t>
      </w:r>
    </w:p>
    <w:p w14:paraId="23F96439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0,25 - кредит буенча түләүнең гаилә айлык җыелма кереме белән нисбәте.</w:t>
      </w:r>
    </w:p>
    <w:p w14:paraId="318691E2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12976744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val="tt"/>
        </w:rPr>
        <w:t xml:space="preserve">а) ялгыз яшәүче кеше өчен </w:t>
      </w:r>
      <w:r>
        <w:rPr>
          <w:szCs w:val="28"/>
          <w:lang w:val="tt"/>
        </w:rPr>
        <w:t>(сумнар):</w:t>
      </w:r>
    </w:p>
    <w:p w14:paraId="55615F36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 xml:space="preserve">0,7 х 1 467 015*0,017/ (1- [(1+0,017) – 180]) / (0,25 х 1) = 73 354,52 сум </w:t>
      </w:r>
    </w:p>
    <w:p w14:paraId="138E8DB6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5EDF3297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б) ике кешелек гаилә өчен (сумнар):</w:t>
      </w:r>
    </w:p>
    <w:p w14:paraId="33A4C2E4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0,7 х 1 867 110х 0,017 / (1- [(1+0,017) – 180 ]) / (0,25 х 2) = 52 850 сум</w:t>
      </w:r>
    </w:p>
    <w:p w14:paraId="52D57E37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6357F891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в) өч һәм аннан күбрәк кешелек гаилә өчен (сумнар):</w:t>
      </w:r>
    </w:p>
    <w:p w14:paraId="40E7C4CB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0,7 х</w:t>
      </w:r>
      <w:r>
        <w:rPr>
          <w:bCs/>
          <w:szCs w:val="28"/>
          <w:lang w:val="tt" w:eastAsia="ru-RU"/>
        </w:rPr>
        <w:t xml:space="preserve"> 2 400 570х 0,017 / (1- [(1+0,017) – 180]) /(0,25 х 3) = 37 877,97 сум</w:t>
      </w:r>
    </w:p>
    <w:p w14:paraId="16756BBA" w14:textId="77777777" w:rsidR="00A5450B" w:rsidRDefault="00A54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31B27917" w14:textId="77777777" w:rsidR="00A5450B" w:rsidRDefault="00430C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>
        <w:rPr>
          <w:bCs/>
          <w:szCs w:val="28"/>
          <w:lang w:val="tt" w:eastAsia="ru-RU"/>
        </w:rPr>
        <w:t>_________________________________________________________</w:t>
      </w:r>
    </w:p>
    <w:p w14:paraId="26DC3BE0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69F1D604" w14:textId="77777777" w:rsidR="00A5450B" w:rsidRDefault="00A5450B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A5450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1F62"/>
    <w:multiLevelType w:val="multilevel"/>
    <w:tmpl w:val="3AE81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BF"/>
    <w:rsid w:val="00021091"/>
    <w:rsid w:val="000676AD"/>
    <w:rsid w:val="000A204E"/>
    <w:rsid w:val="000D18A4"/>
    <w:rsid w:val="000D50F5"/>
    <w:rsid w:val="000F1FFC"/>
    <w:rsid w:val="00123250"/>
    <w:rsid w:val="00123BDC"/>
    <w:rsid w:val="00203A35"/>
    <w:rsid w:val="00263A55"/>
    <w:rsid w:val="00266153"/>
    <w:rsid w:val="00282C6A"/>
    <w:rsid w:val="00292C62"/>
    <w:rsid w:val="002A4C09"/>
    <w:rsid w:val="002A7F8B"/>
    <w:rsid w:val="002B2BC3"/>
    <w:rsid w:val="002E5876"/>
    <w:rsid w:val="002E66FC"/>
    <w:rsid w:val="003068C3"/>
    <w:rsid w:val="00386497"/>
    <w:rsid w:val="003A0552"/>
    <w:rsid w:val="003B102A"/>
    <w:rsid w:val="003B3D05"/>
    <w:rsid w:val="00403DAF"/>
    <w:rsid w:val="00406C31"/>
    <w:rsid w:val="00407AFD"/>
    <w:rsid w:val="0041534A"/>
    <w:rsid w:val="00424060"/>
    <w:rsid w:val="00426600"/>
    <w:rsid w:val="00430C57"/>
    <w:rsid w:val="004802B0"/>
    <w:rsid w:val="00480D3C"/>
    <w:rsid w:val="004A1384"/>
    <w:rsid w:val="004B4482"/>
    <w:rsid w:val="004E4C5C"/>
    <w:rsid w:val="004E55E5"/>
    <w:rsid w:val="00523272"/>
    <w:rsid w:val="00524F80"/>
    <w:rsid w:val="00573AEC"/>
    <w:rsid w:val="00583285"/>
    <w:rsid w:val="005B7CCA"/>
    <w:rsid w:val="005C64A2"/>
    <w:rsid w:val="0060450C"/>
    <w:rsid w:val="006174D2"/>
    <w:rsid w:val="00631AF2"/>
    <w:rsid w:val="00632481"/>
    <w:rsid w:val="006563E1"/>
    <w:rsid w:val="00670D8E"/>
    <w:rsid w:val="006B7E91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E544A"/>
    <w:rsid w:val="007E56BE"/>
    <w:rsid w:val="00835326"/>
    <w:rsid w:val="00843A5E"/>
    <w:rsid w:val="0084511A"/>
    <w:rsid w:val="00846851"/>
    <w:rsid w:val="00875B72"/>
    <w:rsid w:val="00884A52"/>
    <w:rsid w:val="0089357F"/>
    <w:rsid w:val="008C5635"/>
    <w:rsid w:val="008E0E30"/>
    <w:rsid w:val="00911132"/>
    <w:rsid w:val="009610DE"/>
    <w:rsid w:val="009D3062"/>
    <w:rsid w:val="009D3751"/>
    <w:rsid w:val="00A034C4"/>
    <w:rsid w:val="00A361F3"/>
    <w:rsid w:val="00A5450B"/>
    <w:rsid w:val="00A92DF3"/>
    <w:rsid w:val="00A97773"/>
    <w:rsid w:val="00AA0682"/>
    <w:rsid w:val="00AE0FB0"/>
    <w:rsid w:val="00B5516C"/>
    <w:rsid w:val="00B72FC9"/>
    <w:rsid w:val="00BA0CC5"/>
    <w:rsid w:val="00BD11CC"/>
    <w:rsid w:val="00C80FCE"/>
    <w:rsid w:val="00C84BB2"/>
    <w:rsid w:val="00D0059F"/>
    <w:rsid w:val="00D15E1B"/>
    <w:rsid w:val="00D57AE7"/>
    <w:rsid w:val="00D764C9"/>
    <w:rsid w:val="00DA6A01"/>
    <w:rsid w:val="00DB0FAD"/>
    <w:rsid w:val="00E009C8"/>
    <w:rsid w:val="00E26C5F"/>
    <w:rsid w:val="00E27E37"/>
    <w:rsid w:val="00E46CB8"/>
    <w:rsid w:val="00E863BB"/>
    <w:rsid w:val="00EC7394"/>
    <w:rsid w:val="00ED69B0"/>
    <w:rsid w:val="00F52899"/>
    <w:rsid w:val="00F71099"/>
    <w:rsid w:val="00F91233"/>
    <w:rsid w:val="00FD0FBF"/>
    <w:rsid w:val="53F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6A1F"/>
  <w15:docId w15:val="{2095C696-D8B3-49E2-AE4B-F35CFFBB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/>
      <w:sz w:val="28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ord">
    <w:name w:val="mord"/>
    <w:basedOn w:val="a0"/>
  </w:style>
  <w:style w:type="character" w:customStyle="1" w:styleId="mspace">
    <w:name w:val="mspace"/>
    <w:basedOn w:val="a0"/>
    <w:qFormat/>
  </w:style>
  <w:style w:type="character" w:customStyle="1" w:styleId="mpunct">
    <w:name w:val="mpunc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59B4-E8A4-4EB9-8843-4DF48676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2</cp:revision>
  <cp:lastPrinted>2026-02-25T13:57:00Z</cp:lastPrinted>
  <dcterms:created xsi:type="dcterms:W3CDTF">2026-03-04T16:41:00Z</dcterms:created>
  <dcterms:modified xsi:type="dcterms:W3CDTF">2026-03-04T16:41:00Z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BED1CE8DC97D4618AB742F65285FB637_13</vt:lpwstr>
  </property>
  <property fmtid="{D5CDD505-2E9C-101B-9397-08002B2CF9AE}" pid="3" name="KSOProductBuildVer">
    <vt:lpwstr>1049-12.2.0.23196</vt:lpwstr>
  </property>
</Properties>
</file>