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4FE1F" w14:textId="77777777" w:rsidR="001F73F8" w:rsidRDefault="002C0178">
      <w:pPr>
        <w:ind w:right="-1"/>
        <w:jc w:val="center"/>
        <w:rPr>
          <w:rFonts w:eastAsia="Calibri"/>
          <w:szCs w:val="28"/>
        </w:rPr>
      </w:pPr>
      <w:bookmarkStart w:id="0" w:name="_Hlk115093008"/>
      <w:r>
        <w:rPr>
          <w:rFonts w:eastAsia="Calibri"/>
          <w:szCs w:val="28"/>
          <w:lang w:val="tt"/>
        </w:rPr>
        <w:t>ПОСТАНОВЛЕНИЕ</w:t>
      </w:r>
    </w:p>
    <w:p w14:paraId="27F5DDE7" w14:textId="77777777" w:rsidR="001F73F8" w:rsidRDefault="001F73F8">
      <w:pPr>
        <w:ind w:right="-1"/>
        <w:jc w:val="center"/>
        <w:rPr>
          <w:rFonts w:eastAsia="Calibri"/>
          <w:szCs w:val="28"/>
        </w:rPr>
      </w:pPr>
    </w:p>
    <w:p w14:paraId="1E4EBD76" w14:textId="77777777" w:rsidR="001F73F8" w:rsidRDefault="001F73F8">
      <w:pPr>
        <w:ind w:right="-1"/>
        <w:jc w:val="center"/>
        <w:rPr>
          <w:rFonts w:eastAsia="Calibri"/>
          <w:szCs w:val="28"/>
        </w:rPr>
      </w:pPr>
    </w:p>
    <w:p w14:paraId="4DC729D7" w14:textId="77777777" w:rsidR="001F73F8" w:rsidRDefault="002C0178">
      <w:pPr>
        <w:ind w:right="-1"/>
        <w:jc w:val="center"/>
        <w:rPr>
          <w:rFonts w:eastAsia="Calibri"/>
          <w:szCs w:val="28"/>
        </w:rPr>
      </w:pPr>
      <w:r>
        <w:rPr>
          <w:rFonts w:eastAsia="Calibri"/>
          <w:szCs w:val="28"/>
          <w:lang w:val="tt"/>
        </w:rPr>
        <w:t>КАРАР                 № 183</w:t>
      </w:r>
    </w:p>
    <w:p w14:paraId="6C9CEC01" w14:textId="77777777" w:rsidR="001F73F8" w:rsidRDefault="001F73F8">
      <w:pPr>
        <w:ind w:right="-1"/>
        <w:jc w:val="center"/>
        <w:rPr>
          <w:rFonts w:eastAsia="Calibri"/>
          <w:szCs w:val="28"/>
        </w:rPr>
      </w:pPr>
    </w:p>
    <w:p w14:paraId="5B16C677" w14:textId="77777777" w:rsidR="001F73F8" w:rsidRDefault="001F73F8">
      <w:pPr>
        <w:ind w:right="-1"/>
        <w:jc w:val="center"/>
        <w:rPr>
          <w:rFonts w:eastAsia="Calibri"/>
          <w:szCs w:val="28"/>
        </w:rPr>
      </w:pPr>
    </w:p>
    <w:p w14:paraId="13C8B6D9" w14:textId="77777777" w:rsidR="001F73F8" w:rsidRDefault="002C0178">
      <w:pPr>
        <w:rPr>
          <w:rFonts w:eastAsia="Calibri"/>
          <w:b/>
          <w:bCs/>
          <w:szCs w:val="28"/>
        </w:rPr>
      </w:pPr>
      <w:r>
        <w:rPr>
          <w:rFonts w:eastAsia="Calibri"/>
          <w:szCs w:val="28"/>
          <w:lang w:val="tt"/>
        </w:rPr>
        <w:t xml:space="preserve">                                                             2026 елның 2 мартыннан</w:t>
      </w:r>
    </w:p>
    <w:p w14:paraId="32F66DC0" w14:textId="77777777" w:rsidR="001F73F8" w:rsidRDefault="001F73F8">
      <w:pPr>
        <w:rPr>
          <w:rFonts w:cs="Times New Roman"/>
          <w:b/>
          <w:szCs w:val="28"/>
        </w:rPr>
      </w:pPr>
    </w:p>
    <w:p w14:paraId="70453422" w14:textId="77777777" w:rsidR="001F73F8" w:rsidRDefault="001F73F8">
      <w:pPr>
        <w:rPr>
          <w:rFonts w:cs="Times New Roman"/>
          <w:b/>
          <w:szCs w:val="28"/>
        </w:rPr>
      </w:pPr>
    </w:p>
    <w:p w14:paraId="29D38733" w14:textId="77777777" w:rsidR="001F73F8" w:rsidRDefault="001F73F8">
      <w:pPr>
        <w:rPr>
          <w:rFonts w:cs="Times New Roman"/>
          <w:b/>
          <w:szCs w:val="28"/>
        </w:rPr>
      </w:pPr>
    </w:p>
    <w:p w14:paraId="34B36755" w14:textId="77777777" w:rsidR="001F73F8" w:rsidRDefault="001F73F8">
      <w:pPr>
        <w:rPr>
          <w:rFonts w:cs="Times New Roman"/>
          <w:b/>
          <w:szCs w:val="28"/>
        </w:rPr>
      </w:pPr>
    </w:p>
    <w:p w14:paraId="6CAD20DE" w14:textId="77777777" w:rsidR="001F73F8" w:rsidRDefault="001F73F8">
      <w:pPr>
        <w:rPr>
          <w:rFonts w:cs="Times New Roman"/>
          <w:b/>
          <w:szCs w:val="28"/>
        </w:rPr>
      </w:pPr>
    </w:p>
    <w:tbl>
      <w:tblPr>
        <w:tblStyle w:val="ab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3793"/>
      </w:tblGrid>
      <w:tr w:rsidR="001F73F8" w14:paraId="2CA7513D" w14:textId="77777777">
        <w:tc>
          <w:tcPr>
            <w:tcW w:w="6238" w:type="dxa"/>
          </w:tcPr>
          <w:p w14:paraId="32DD2BB4" w14:textId="07E88FE0" w:rsidR="001F73F8" w:rsidRPr="00CD2BF0" w:rsidRDefault="00CD2BF0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color w:val="000000"/>
                <w:szCs w:val="28"/>
                <w:lang w:val="tt"/>
              </w:rPr>
            </w:pPr>
            <w:r w:rsidRPr="00CD2BF0">
              <w:rPr>
                <w:rFonts w:cs="Times New Roman"/>
                <w:bCs/>
                <w:color w:val="000000"/>
                <w:szCs w:val="28"/>
                <w:lang w:val="tt"/>
              </w:rPr>
              <w:t>«Лениногорск муниципаль районы»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муниципаль берәмлеге Башкарма комитетының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>Яшьләр эшләре, спорт һәм туризм идарәсе</w:t>
            </w:r>
            <w:r w:rsidRPr="00CD2BF0"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казна учреждениесенең ведомство буйсынуындагы бюджет учреждениеләре тарафыннан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>Лениногорск муниципаль районы</w:t>
            </w:r>
            <w:r w:rsidRPr="00CD2BF0"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берәмлеге халкына хезмәт күрсәтүгә тарифларны раслау турында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3528C" w:rsidRPr="00A3528C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2024 елның 16 сентябрендәге 1234 номерлы карарына түбәндәге үзгәреш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ләр кертү турында</w:t>
            </w:r>
          </w:p>
        </w:tc>
        <w:tc>
          <w:tcPr>
            <w:tcW w:w="3793" w:type="dxa"/>
          </w:tcPr>
          <w:p w14:paraId="69E260C5" w14:textId="77777777" w:rsidR="001F73F8" w:rsidRPr="00CD2BF0" w:rsidRDefault="001F73F8">
            <w:pPr>
              <w:rPr>
                <w:rFonts w:cs="Times New Roman"/>
                <w:b/>
                <w:szCs w:val="28"/>
                <w:lang w:val="tt"/>
              </w:rPr>
            </w:pPr>
          </w:p>
        </w:tc>
      </w:tr>
    </w:tbl>
    <w:p w14:paraId="6132D191" w14:textId="77777777" w:rsidR="001F73F8" w:rsidRDefault="001F73F8">
      <w:pPr>
        <w:rPr>
          <w:rFonts w:cs="Times New Roman"/>
          <w:color w:val="000000"/>
          <w:szCs w:val="28"/>
        </w:rPr>
      </w:pPr>
    </w:p>
    <w:p w14:paraId="69EA246C" w14:textId="2C5304A1" w:rsidR="001F73F8" w:rsidRDefault="00CD2BF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 w:rsidR="002C0178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="002C0178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КАРАР БИРӘ:</w:t>
      </w:r>
    </w:p>
    <w:p w14:paraId="56843C05" w14:textId="2D5B4D31" w:rsidR="001F73F8" w:rsidRDefault="002C017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1. </w:t>
      </w:r>
      <w:r w:rsidR="00CD2BF0" w:rsidRPr="00CD2BF0">
        <w:rPr>
          <w:rFonts w:cs="Times New Roman"/>
          <w:color w:val="000000"/>
          <w:szCs w:val="28"/>
          <w:lang w:val="tt"/>
        </w:rPr>
        <w:t xml:space="preserve">«Лениногорск муниципаль районы» </w:t>
      </w:r>
      <w:r>
        <w:rPr>
          <w:rFonts w:cs="Times New Roman"/>
          <w:color w:val="000000"/>
          <w:szCs w:val="28"/>
          <w:lang w:val="tt"/>
        </w:rPr>
        <w:t>муниципаль берәмлеге Башкарма комитетының</w:t>
      </w:r>
      <w:r w:rsidR="00A3528C">
        <w:rPr>
          <w:rFonts w:cs="Times New Roman"/>
          <w:color w:val="000000"/>
          <w:szCs w:val="28"/>
          <w:lang w:val="tt"/>
        </w:rPr>
        <w:t xml:space="preserve"> </w:t>
      </w:r>
      <w:r w:rsidR="00CD2BF0">
        <w:rPr>
          <w:rFonts w:cs="Times New Roman"/>
          <w:color w:val="000000"/>
          <w:szCs w:val="28"/>
          <w:lang w:val="tt"/>
        </w:rPr>
        <w:t>«</w:t>
      </w:r>
      <w:r w:rsidR="00A3528C">
        <w:rPr>
          <w:rFonts w:cs="Times New Roman"/>
          <w:color w:val="000000"/>
          <w:szCs w:val="28"/>
          <w:lang w:val="tt"/>
        </w:rPr>
        <w:t>Я</w:t>
      </w:r>
      <w:r>
        <w:rPr>
          <w:rFonts w:cs="Times New Roman"/>
          <w:color w:val="000000"/>
          <w:szCs w:val="28"/>
          <w:lang w:val="tt"/>
        </w:rPr>
        <w:t>шьләр э</w:t>
      </w:r>
      <w:r w:rsidR="00A3528C">
        <w:rPr>
          <w:rFonts w:cs="Times New Roman"/>
          <w:color w:val="000000"/>
          <w:szCs w:val="28"/>
          <w:lang w:val="tt"/>
        </w:rPr>
        <w:t>шләре, спорт һәм туризм идарәсе</w:t>
      </w:r>
      <w:r w:rsidR="00CD2BF0" w:rsidRPr="00CD2BF0">
        <w:rPr>
          <w:rFonts w:cs="Times New Roman"/>
          <w:color w:val="000000"/>
          <w:szCs w:val="28"/>
          <w:lang w:val="tt"/>
        </w:rPr>
        <w:t xml:space="preserve">» </w:t>
      </w:r>
      <w:r>
        <w:rPr>
          <w:rFonts w:cs="Times New Roman"/>
          <w:color w:val="000000"/>
          <w:szCs w:val="28"/>
          <w:lang w:val="tt"/>
        </w:rPr>
        <w:t>муниципаль казна учреждениесенең ведомство буйсынуындагы бюджет учреждениеләре тарафыннан</w:t>
      </w:r>
      <w:r w:rsidR="00A3528C">
        <w:rPr>
          <w:rFonts w:cs="Times New Roman"/>
          <w:color w:val="000000"/>
          <w:szCs w:val="28"/>
          <w:lang w:val="tt"/>
        </w:rPr>
        <w:t xml:space="preserve"> </w:t>
      </w:r>
      <w:r w:rsidR="00CD2BF0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</w:t>
      </w:r>
      <w:r w:rsidR="00A3528C">
        <w:rPr>
          <w:rFonts w:cs="Times New Roman"/>
          <w:color w:val="000000"/>
          <w:szCs w:val="28"/>
          <w:lang w:val="tt"/>
        </w:rPr>
        <w:t>ы</w:t>
      </w:r>
      <w:r w:rsidR="00CD2BF0" w:rsidRPr="00CD2BF0">
        <w:rPr>
          <w:rFonts w:cs="Times New Roman"/>
          <w:color w:val="000000"/>
          <w:szCs w:val="28"/>
          <w:lang w:val="tt"/>
        </w:rPr>
        <w:t xml:space="preserve">» </w:t>
      </w:r>
      <w:r w:rsidR="00A3528C">
        <w:rPr>
          <w:rFonts w:cs="Times New Roman"/>
          <w:color w:val="000000"/>
          <w:szCs w:val="28"/>
          <w:lang w:val="tt"/>
        </w:rPr>
        <w:t xml:space="preserve"> </w:t>
      </w:r>
      <w:r>
        <w:rPr>
          <w:rFonts w:cs="Times New Roman"/>
          <w:color w:val="000000"/>
          <w:szCs w:val="28"/>
          <w:lang w:val="tt"/>
        </w:rPr>
        <w:t>муниципаль берәмлеге халкына хезмәт күрсәтүгә тарифларны раслау турында</w:t>
      </w:r>
      <w:r w:rsidR="00CD2BF0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2024 елның 16 сентябрендәге 1234 номерлы карарына түбәндәге үзгәреш кертергә:</w:t>
      </w:r>
    </w:p>
    <w:p w14:paraId="29FF5E2A" w14:textId="1BA5B32A" w:rsidR="001F73F8" w:rsidRDefault="002C017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Татарстан Республикасы </w:t>
      </w:r>
      <w:r w:rsidR="00CD2BF0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CD2BF0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берәмлегенең </w:t>
      </w:r>
      <w:r w:rsidR="00CD2BF0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ЛОГОС</w:t>
      </w:r>
      <w:r w:rsidR="00CD2BF0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балаларга һәм яшьләргә психологик-педагогик ярдәм үзәге</w:t>
      </w:r>
      <w:r w:rsidR="00CD2BF0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бюджет учреждениесе тарафыннан күрсәтелә торган түләүле хезмәтләргә тарифларны кушымтада бирелгән яңа редакциядә бәян итәргә.</w:t>
      </w:r>
    </w:p>
    <w:p w14:paraId="6A3F08B6" w14:textId="77777777" w:rsidR="001F73F8" w:rsidRDefault="002C01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2. Әлеге карар 2026 елның 01 февраленнән үз көченә керә.</w:t>
      </w:r>
    </w:p>
    <w:p w14:paraId="0F3E239C" w14:textId="24460744" w:rsidR="001F73F8" w:rsidRDefault="002C01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3. Әлеге карарны рәсми публикатор-</w:t>
      </w:r>
      <w:r w:rsidR="00CD2BF0" w:rsidRPr="00CD2BF0">
        <w:rPr>
          <w:rFonts w:eastAsiaTheme="minorEastAsia" w:cs="Times New Roman"/>
          <w:szCs w:val="28"/>
          <w:lang w:val="tt"/>
        </w:rPr>
        <w:t>«</w:t>
      </w:r>
      <w:r>
        <w:rPr>
          <w:rFonts w:eastAsiaTheme="minorEastAsia" w:cs="Times New Roman"/>
          <w:szCs w:val="28"/>
          <w:lang w:val="tt"/>
        </w:rPr>
        <w:t>Лениногорские вести</w:t>
      </w:r>
      <w:r w:rsidR="00CD2BF0">
        <w:rPr>
          <w:rFonts w:eastAsiaTheme="minorEastAsia" w:cs="Times New Roman"/>
          <w:szCs w:val="28"/>
          <w:lang w:val="tt"/>
        </w:rPr>
        <w:t>»</w:t>
      </w:r>
      <w:r>
        <w:rPr>
          <w:rFonts w:eastAsiaTheme="minorEastAsia" w:cs="Times New Roman"/>
          <w:szCs w:val="28"/>
          <w:lang w:val="tt"/>
        </w:rPr>
        <w:t xml:space="preserve"> газетасында бастырып чыгарырга һәм </w:t>
      </w:r>
      <w:r w:rsidR="00CD2BF0">
        <w:rPr>
          <w:rFonts w:eastAsiaTheme="minorEastAsia" w:cs="Times New Roman"/>
          <w:szCs w:val="28"/>
          <w:lang w:val="tt"/>
        </w:rPr>
        <w:t>«</w:t>
      </w:r>
      <w:r>
        <w:rPr>
          <w:rFonts w:eastAsiaTheme="minorEastAsia" w:cs="Times New Roman"/>
          <w:szCs w:val="28"/>
          <w:lang w:val="tt"/>
        </w:rPr>
        <w:t>Лениногорск муниципаль районы</w:t>
      </w:r>
      <w:r w:rsidR="00CD2BF0">
        <w:rPr>
          <w:rFonts w:eastAsiaTheme="minorEastAsia" w:cs="Times New Roman"/>
          <w:szCs w:val="28"/>
          <w:lang w:val="tt"/>
        </w:rPr>
        <w:t>»</w:t>
      </w:r>
      <w:r>
        <w:rPr>
          <w:rFonts w:eastAsiaTheme="minorEastAsia" w:cs="Times New Roman"/>
          <w:szCs w:val="28"/>
          <w:lang w:val="tt"/>
        </w:rPr>
        <w:t xml:space="preserve"> муниципаль берәмлегенең рәсми интернет-сайтына урнаштырырга.</w:t>
      </w:r>
    </w:p>
    <w:p w14:paraId="5DE8C3F4" w14:textId="2F3F7C47" w:rsidR="001F73F8" w:rsidRDefault="002C0178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4. Әлеге карарның үтәлешен тикшереп торуны </w:t>
      </w:r>
      <w:r w:rsidR="00CD2BF0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CD2BF0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җитәкчесенең социаль мәсьәләләр буенча урынбасары Г.Х. Вагыйзовага йөкләргә.</w:t>
      </w:r>
    </w:p>
    <w:p w14:paraId="45B24EE4" w14:textId="77777777" w:rsidR="001F73F8" w:rsidRDefault="001F73F8">
      <w:pPr>
        <w:spacing w:line="276" w:lineRule="auto"/>
        <w:rPr>
          <w:szCs w:val="28"/>
        </w:rPr>
      </w:pPr>
    </w:p>
    <w:p w14:paraId="67D8C45E" w14:textId="77777777" w:rsidR="001F73F8" w:rsidRDefault="001F73F8">
      <w:pPr>
        <w:jc w:val="both"/>
        <w:rPr>
          <w:szCs w:val="28"/>
        </w:rPr>
      </w:pPr>
    </w:p>
    <w:p w14:paraId="01F236F3" w14:textId="77777777" w:rsidR="001F73F8" w:rsidRDefault="001F73F8">
      <w:pPr>
        <w:jc w:val="both"/>
        <w:rPr>
          <w:szCs w:val="28"/>
        </w:rPr>
      </w:pPr>
    </w:p>
    <w:p w14:paraId="4432B1DD" w14:textId="57C1F260" w:rsidR="001F73F8" w:rsidRDefault="002C0178">
      <w:pPr>
        <w:tabs>
          <w:tab w:val="left" w:pos="9360"/>
        </w:tabs>
        <w:ind w:right="-5"/>
        <w:jc w:val="both"/>
        <w:rPr>
          <w:sz w:val="24"/>
        </w:rPr>
      </w:pPr>
      <w:r>
        <w:rPr>
          <w:szCs w:val="28"/>
          <w:lang w:val="tt"/>
        </w:rPr>
        <w:t xml:space="preserve">Җитәкче                                             </w:t>
      </w:r>
      <w:r w:rsidR="00CD2BF0">
        <w:rPr>
          <w:szCs w:val="28"/>
          <w:lang w:val="tt"/>
        </w:rPr>
        <w:t xml:space="preserve">                      </w:t>
      </w:r>
      <w:r>
        <w:rPr>
          <w:szCs w:val="28"/>
          <w:lang w:val="tt"/>
        </w:rPr>
        <w:t>И.Г.Шәмәрданов</w:t>
      </w:r>
    </w:p>
    <w:p w14:paraId="67DE3DDB" w14:textId="77777777" w:rsidR="001F73F8" w:rsidRDefault="001F73F8">
      <w:pPr>
        <w:jc w:val="both"/>
        <w:rPr>
          <w:sz w:val="24"/>
        </w:rPr>
      </w:pPr>
    </w:p>
    <w:p w14:paraId="53F7F1D8" w14:textId="77777777" w:rsidR="001F73F8" w:rsidRDefault="001F73F8">
      <w:pPr>
        <w:jc w:val="both"/>
        <w:rPr>
          <w:sz w:val="24"/>
        </w:rPr>
      </w:pPr>
    </w:p>
    <w:p w14:paraId="6A05CBE6" w14:textId="77777777" w:rsidR="001F73F8" w:rsidRDefault="001F73F8">
      <w:pPr>
        <w:jc w:val="both"/>
        <w:rPr>
          <w:sz w:val="24"/>
        </w:rPr>
      </w:pPr>
    </w:p>
    <w:p w14:paraId="7B6C2DFD" w14:textId="77777777" w:rsidR="001F73F8" w:rsidRDefault="001F73F8">
      <w:pPr>
        <w:jc w:val="both"/>
        <w:rPr>
          <w:sz w:val="24"/>
        </w:rPr>
      </w:pPr>
    </w:p>
    <w:p w14:paraId="002D3149" w14:textId="77777777" w:rsidR="001F73F8" w:rsidRDefault="001F73F8">
      <w:pPr>
        <w:jc w:val="both"/>
        <w:rPr>
          <w:sz w:val="24"/>
        </w:rPr>
      </w:pPr>
    </w:p>
    <w:p w14:paraId="60C8600F" w14:textId="77777777" w:rsidR="001F73F8" w:rsidRDefault="001F73F8">
      <w:pPr>
        <w:jc w:val="both"/>
        <w:rPr>
          <w:sz w:val="24"/>
        </w:rPr>
      </w:pPr>
    </w:p>
    <w:p w14:paraId="021A158B" w14:textId="77777777" w:rsidR="001F73F8" w:rsidRDefault="002C0178">
      <w:pPr>
        <w:jc w:val="both"/>
        <w:rPr>
          <w:sz w:val="24"/>
        </w:rPr>
      </w:pPr>
      <w:r>
        <w:rPr>
          <w:sz w:val="24"/>
          <w:lang w:val="tt"/>
        </w:rPr>
        <w:t>М.М.Хәсәнов</w:t>
      </w:r>
    </w:p>
    <w:p w14:paraId="3DB91B2F" w14:textId="77777777" w:rsidR="001F73F8" w:rsidRDefault="002C0178">
      <w:pPr>
        <w:jc w:val="both"/>
        <w:rPr>
          <w:sz w:val="22"/>
          <w:szCs w:val="22"/>
        </w:rPr>
      </w:pPr>
      <w:r>
        <w:rPr>
          <w:sz w:val="22"/>
          <w:szCs w:val="22"/>
          <w:lang w:val="tt"/>
        </w:rPr>
        <w:t>5-49-40</w:t>
      </w:r>
    </w:p>
    <w:p w14:paraId="0154C1EE" w14:textId="77777777" w:rsidR="001F73F8" w:rsidRDefault="001F73F8">
      <w:pPr>
        <w:jc w:val="right"/>
        <w:rPr>
          <w:sz w:val="22"/>
          <w:szCs w:val="22"/>
        </w:rPr>
      </w:pPr>
    </w:p>
    <w:p w14:paraId="2BA08880" w14:textId="77777777" w:rsidR="001F73F8" w:rsidRDefault="001F73F8">
      <w:pPr>
        <w:jc w:val="right"/>
        <w:rPr>
          <w:sz w:val="22"/>
          <w:szCs w:val="22"/>
        </w:rPr>
      </w:pPr>
    </w:p>
    <w:p w14:paraId="48A16374" w14:textId="77777777" w:rsidR="001F73F8" w:rsidRDefault="001F73F8">
      <w:pPr>
        <w:jc w:val="center"/>
        <w:rPr>
          <w:sz w:val="22"/>
          <w:szCs w:val="22"/>
        </w:rPr>
        <w:sectPr w:rsidR="001F73F8">
          <w:headerReference w:type="default" r:id="rId7"/>
          <w:pgSz w:w="11908" w:h="16838"/>
          <w:pgMar w:top="1134" w:right="850" w:bottom="1134" w:left="1701" w:header="720" w:footer="720" w:gutter="0"/>
          <w:cols w:space="708"/>
          <w:docGrid w:linePitch="381"/>
        </w:sectPr>
      </w:pPr>
    </w:p>
    <w:bookmarkEnd w:id="0"/>
    <w:p w14:paraId="563A7C57" w14:textId="77777777" w:rsidR="001F73F8" w:rsidRDefault="002C0178">
      <w:pPr>
        <w:spacing w:after="240"/>
        <w:ind w:left="10915"/>
        <w:jc w:val="right"/>
        <w:rPr>
          <w:sz w:val="24"/>
        </w:rPr>
      </w:pPr>
      <w:r>
        <w:rPr>
          <w:sz w:val="24"/>
          <w:lang w:val="tt"/>
        </w:rPr>
        <w:lastRenderedPageBreak/>
        <w:t>1 нче кушымта</w:t>
      </w:r>
    </w:p>
    <w:p w14:paraId="05D62305" w14:textId="4DF66644" w:rsidR="001F73F8" w:rsidRDefault="00CD2BF0" w:rsidP="00CD2BF0">
      <w:pPr>
        <w:ind w:left="10915"/>
        <w:jc w:val="both"/>
        <w:rPr>
          <w:sz w:val="24"/>
        </w:rPr>
      </w:pPr>
      <w:r>
        <w:rPr>
          <w:sz w:val="24"/>
          <w:lang w:val="tt"/>
        </w:rPr>
        <w:t>«</w:t>
      </w:r>
      <w:r w:rsidR="002C0178">
        <w:rPr>
          <w:sz w:val="24"/>
          <w:lang w:val="tt"/>
        </w:rPr>
        <w:t>Лениногорск муниципаль районы</w:t>
      </w:r>
      <w:r>
        <w:rPr>
          <w:sz w:val="24"/>
          <w:lang w:val="tt"/>
        </w:rPr>
        <w:t>»</w:t>
      </w:r>
      <w:r w:rsidR="002C0178">
        <w:rPr>
          <w:sz w:val="24"/>
          <w:lang w:val="tt"/>
        </w:rPr>
        <w:t xml:space="preserve"> Башкарма комитетының 2022 елның 2 мартындагы 186 номерлы карары белән расланды</w:t>
      </w:r>
      <w:r w:rsidR="002C0178">
        <w:rPr>
          <w:sz w:val="20"/>
          <w:szCs w:val="22"/>
          <w:lang w:val="tt"/>
        </w:rPr>
        <w:t xml:space="preserve">                                                                        </w:t>
      </w:r>
    </w:p>
    <w:p w14:paraId="09B24155" w14:textId="5C4EB1BB" w:rsidR="001F73F8" w:rsidRDefault="002C0178">
      <w:pPr>
        <w:jc w:val="center"/>
        <w:rPr>
          <w:szCs w:val="28"/>
        </w:rPr>
      </w:pPr>
      <w:r>
        <w:rPr>
          <w:szCs w:val="28"/>
          <w:lang w:val="tt"/>
        </w:rPr>
        <w:t xml:space="preserve">Татарстан Республикасы </w:t>
      </w:r>
      <w:r w:rsidR="00CD2BF0">
        <w:rPr>
          <w:szCs w:val="28"/>
          <w:lang w:val="tt"/>
        </w:rPr>
        <w:t>«</w:t>
      </w:r>
      <w:r>
        <w:rPr>
          <w:szCs w:val="28"/>
          <w:lang w:val="tt"/>
        </w:rPr>
        <w:t>Лениногорск муниципаль районы</w:t>
      </w:r>
      <w:r w:rsidR="00CD2BF0">
        <w:rPr>
          <w:szCs w:val="28"/>
          <w:lang w:val="tt"/>
        </w:rPr>
        <w:t>»</w:t>
      </w:r>
      <w:r>
        <w:rPr>
          <w:szCs w:val="28"/>
          <w:lang w:val="tt"/>
        </w:rPr>
        <w:t xml:space="preserve"> муниципаль берәмлеге </w:t>
      </w:r>
    </w:p>
    <w:p w14:paraId="53A03D41" w14:textId="77777777" w:rsidR="006B7771" w:rsidRDefault="002C0178">
      <w:pPr>
        <w:jc w:val="center"/>
        <w:rPr>
          <w:szCs w:val="28"/>
          <w:lang w:val="tt"/>
        </w:rPr>
      </w:pPr>
      <w:r>
        <w:rPr>
          <w:szCs w:val="28"/>
          <w:lang w:val="tt"/>
        </w:rPr>
        <w:t xml:space="preserve"> </w:t>
      </w:r>
      <w:r w:rsidR="00CD2BF0">
        <w:rPr>
          <w:szCs w:val="28"/>
          <w:lang w:val="tt"/>
        </w:rPr>
        <w:t>«</w:t>
      </w:r>
      <w:r>
        <w:rPr>
          <w:szCs w:val="28"/>
          <w:lang w:val="tt"/>
        </w:rPr>
        <w:t>Логос</w:t>
      </w:r>
      <w:r w:rsidR="00CD2BF0">
        <w:rPr>
          <w:szCs w:val="28"/>
          <w:lang w:val="tt"/>
        </w:rPr>
        <w:t>»</w:t>
      </w:r>
      <w:r>
        <w:rPr>
          <w:szCs w:val="28"/>
          <w:lang w:val="tt"/>
        </w:rPr>
        <w:t xml:space="preserve"> балалар һәм яшьләр өчен пс</w:t>
      </w:r>
      <w:r w:rsidR="006B7771">
        <w:rPr>
          <w:szCs w:val="28"/>
          <w:lang w:val="tt"/>
        </w:rPr>
        <w:t>ихологик-педагогик ярдәм үзәге</w:t>
      </w:r>
      <w:r w:rsidR="006B7771">
        <w:rPr>
          <w:szCs w:val="28"/>
          <w:lang w:val="tt"/>
        </w:rPr>
        <w:t xml:space="preserve">» </w:t>
      </w:r>
    </w:p>
    <w:p w14:paraId="16810BDC" w14:textId="6A582C16" w:rsidR="001F73F8" w:rsidRPr="00A3528C" w:rsidRDefault="006B7771">
      <w:pPr>
        <w:jc w:val="center"/>
        <w:rPr>
          <w:szCs w:val="28"/>
          <w:lang w:val="tt"/>
        </w:rPr>
      </w:pPr>
      <w:bookmarkStart w:id="1" w:name="_GoBack"/>
      <w:bookmarkEnd w:id="1"/>
      <w:r>
        <w:rPr>
          <w:szCs w:val="28"/>
          <w:lang w:val="tt"/>
        </w:rPr>
        <w:t xml:space="preserve"> </w:t>
      </w:r>
      <w:r w:rsidR="002C0178">
        <w:rPr>
          <w:szCs w:val="28"/>
          <w:lang w:val="tt"/>
        </w:rPr>
        <w:t xml:space="preserve">МБУ күрсәтә торган түләүле хезмәтләр </w:t>
      </w:r>
    </w:p>
    <w:p w14:paraId="6FB0B050" w14:textId="77777777" w:rsidR="001F73F8" w:rsidRDefault="002C0178">
      <w:pPr>
        <w:jc w:val="center"/>
        <w:rPr>
          <w:sz w:val="27"/>
          <w:szCs w:val="27"/>
        </w:rPr>
      </w:pPr>
      <w:r>
        <w:rPr>
          <w:szCs w:val="28"/>
          <w:lang w:val="tt"/>
        </w:rPr>
        <w:t>тарифлары</w:t>
      </w:r>
    </w:p>
    <w:p w14:paraId="6868F282" w14:textId="77777777" w:rsidR="001F73F8" w:rsidRDefault="001F73F8">
      <w:pPr>
        <w:jc w:val="center"/>
        <w:rPr>
          <w:sz w:val="27"/>
          <w:szCs w:val="27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669"/>
        <w:gridCol w:w="1413"/>
        <w:gridCol w:w="1304"/>
        <w:gridCol w:w="2341"/>
        <w:gridCol w:w="2239"/>
        <w:gridCol w:w="2268"/>
        <w:gridCol w:w="1984"/>
      </w:tblGrid>
      <w:tr w:rsidR="001F73F8" w14:paraId="53F23F1C" w14:textId="77777777"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526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№ т/б</w:t>
            </w:r>
          </w:p>
          <w:p w14:paraId="4861DF7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7560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хезмәт төре исеме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34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физик затлар өчен хезмәт бәясе</w:t>
            </w:r>
          </w:p>
          <w:p w14:paraId="6F8CAFED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15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хезмәтнең ташламалы категорияләр өчен бәясе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CB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хокукый затлар өчен хезмәт бәясе</w:t>
            </w:r>
          </w:p>
        </w:tc>
      </w:tr>
      <w:tr w:rsidR="001F73F8" w14:paraId="68A30C77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F77B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1E926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AE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val="en-US"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36+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59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val="en-US"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5-13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5D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ятим балалар, ата-ана каравыннан мәхрүм калган балалар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73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14-35 яшьлек яшьләр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0F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Бөек Ватан сугышы һәм Хезмәт ветераннары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9F7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1F73F8" w14:paraId="14DA15D6" w14:textId="77777777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12DC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A75C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Психологик консультация</w:t>
            </w:r>
          </w:p>
          <w:p w14:paraId="5DC48CA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(1 кеше)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80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32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21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81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AE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C7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52F7A07F" w14:textId="77777777">
        <w:trPr>
          <w:trHeight w:val="112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481B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1348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Мәктәпкә әзерлек (мәктәпкә әзер булу) диагностикасы</w:t>
            </w:r>
          </w:p>
          <w:p w14:paraId="24F9F4B8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51C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AD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18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C67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EC8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D7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367CDA0A" w14:textId="77777777">
        <w:trPr>
          <w:trHeight w:val="525"/>
        </w:trPr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5048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lastRenderedPageBreak/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B611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Эмоциональ хәлне һәм гаилә эчендәге мөнәсәбәтләрне психологик диагностикалау</w:t>
            </w:r>
          </w:p>
          <w:p w14:paraId="4068BC72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7E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87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28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11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6F5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A4E" w14:textId="77777777" w:rsidR="001F73F8" w:rsidRDefault="002C0178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3EB758F1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41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9AF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Психологик диагностика һөнәри юнәлешне билгеләү</w:t>
            </w:r>
          </w:p>
          <w:p w14:paraId="2D5D562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эшсез инвалидлар, эшчәнлек өлкәсен сайлау максатыннан</w:t>
            </w:r>
          </w:p>
          <w:p w14:paraId="70BE7D7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(1 кеше)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42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5B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57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50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33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38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0462D49F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52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E0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Шәхес портретын төзү (билгеләмәсе):</w:t>
            </w:r>
          </w:p>
          <w:p w14:paraId="0A7CA84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тану сәләтләре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49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0FF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AB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12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68D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A3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48BC2052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C8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E2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Группалы (тренинг) дәресләр (1 дәрес)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63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бер кешедән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421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бер кешедән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20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8B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632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ED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3764CC2D" w14:textId="77777777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36F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DE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Ата-аналар алдында уку йортларында лекция чыгышлары үткәрү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A4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D066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8E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28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AE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24C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 сәгатенә</w:t>
            </w:r>
          </w:p>
        </w:tc>
      </w:tr>
      <w:tr w:rsidR="001F73F8" w14:paraId="51184300" w14:textId="77777777">
        <w:trPr>
          <w:trHeight w:val="8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78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lastRenderedPageBreak/>
              <w:t>14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9CF6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Диагностика һәм психологик нәтиҗә ясау 2 сәгать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F0A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900 сум.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E4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900 сум.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C8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A6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869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14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 xml:space="preserve">900 сум. </w:t>
            </w:r>
          </w:p>
        </w:tc>
      </w:tr>
      <w:tr w:rsidR="001F73F8" w14:paraId="2907DBB1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62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15</w:t>
            </w:r>
          </w:p>
          <w:p w14:paraId="6A5D9098" w14:textId="77777777" w:rsidR="001F73F8" w:rsidRDefault="001F73F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EEC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Танып белү өлкәсен төзәтү (1 дәрес)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63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A6C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E6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C84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D7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92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 xml:space="preserve">600 сум </w:t>
            </w:r>
          </w:p>
        </w:tc>
      </w:tr>
      <w:tr w:rsidR="001F73F8" w14:paraId="689ED809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EB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1C0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Релаксация сеансы (30 минут)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97C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300 сум сәгатенә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5F82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300 сум сәгатенә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04F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ED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6E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3F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 xml:space="preserve">300 сум. </w:t>
            </w:r>
          </w:p>
        </w:tc>
      </w:tr>
      <w:tr w:rsidR="001F73F8" w14:paraId="298EA934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DA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73A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Эмоциональ өлкәне төзәтү (1 дәрес бер кешедән)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17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0A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9B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9A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F1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07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</w:tr>
      <w:tr w:rsidR="001F73F8" w14:paraId="1FB837A6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B6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54F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Методик консультация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9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D8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DE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FFF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E01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A7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</w:tr>
      <w:tr w:rsidR="001F73F8" w14:paraId="4AC9BC68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E2E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19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15C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Социаль-психологик тикшеренүләр үткәрү (Предприятие)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0ED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3B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0C1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71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16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E1D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</w:tr>
      <w:tr w:rsidR="001F73F8" w14:paraId="5840148C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C57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37F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Эшсез инвалидларга психологик ярдәм (Предприятие)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6F63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84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A9EB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7E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8D7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95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600 сум</w:t>
            </w:r>
          </w:p>
        </w:tc>
      </w:tr>
      <w:tr w:rsidR="001F73F8" w14:paraId="429391C5" w14:textId="77777777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5D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21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612" w14:textId="77777777" w:rsidR="001F73F8" w:rsidRDefault="002C0178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Эшсез инвалидларны хезмәт базарына социаль яраклаштыру (Предприятие)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B48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900 сум.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296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900 сум.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CE69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7BA4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930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бушлай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4F5" w14:textId="77777777" w:rsidR="001F73F8" w:rsidRDefault="002C0178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val="tt" w:eastAsia="en-US"/>
              </w:rPr>
              <w:t>900 сум.</w:t>
            </w:r>
          </w:p>
        </w:tc>
      </w:tr>
    </w:tbl>
    <w:p w14:paraId="324C1972" w14:textId="77777777" w:rsidR="001F73F8" w:rsidRDefault="001F73F8">
      <w:pPr>
        <w:jc w:val="center"/>
        <w:rPr>
          <w:rFonts w:cs="Times New Roman"/>
          <w:szCs w:val="28"/>
        </w:rPr>
      </w:pPr>
    </w:p>
    <w:p w14:paraId="2A4BAC85" w14:textId="77777777" w:rsidR="001F73F8" w:rsidRDefault="002C0178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tt"/>
        </w:rPr>
        <w:lastRenderedPageBreak/>
        <w:t>_________________________________________</w:t>
      </w:r>
    </w:p>
    <w:p w14:paraId="2C78ECF4" w14:textId="77777777" w:rsidR="001F73F8" w:rsidRDefault="001F73F8">
      <w:pPr>
        <w:jc w:val="center"/>
        <w:rPr>
          <w:sz w:val="24"/>
          <w:szCs w:val="27"/>
        </w:rPr>
      </w:pPr>
    </w:p>
    <w:p w14:paraId="36270B82" w14:textId="77777777" w:rsidR="001F73F8" w:rsidRDefault="001F73F8">
      <w:pPr>
        <w:jc w:val="right"/>
        <w:rPr>
          <w:sz w:val="16"/>
          <w:szCs w:val="22"/>
        </w:rPr>
      </w:pPr>
    </w:p>
    <w:p w14:paraId="12F13CEA" w14:textId="77777777" w:rsidR="001F73F8" w:rsidRDefault="001F73F8">
      <w:pPr>
        <w:jc w:val="right"/>
        <w:rPr>
          <w:sz w:val="16"/>
          <w:szCs w:val="22"/>
        </w:rPr>
      </w:pPr>
    </w:p>
    <w:p w14:paraId="4BBAA9CF" w14:textId="77777777" w:rsidR="001F73F8" w:rsidRDefault="001F73F8">
      <w:pPr>
        <w:jc w:val="right"/>
        <w:rPr>
          <w:sz w:val="16"/>
          <w:szCs w:val="22"/>
        </w:rPr>
      </w:pPr>
    </w:p>
    <w:p w14:paraId="53114B01" w14:textId="77777777" w:rsidR="001F73F8" w:rsidRDefault="001F73F8">
      <w:pPr>
        <w:jc w:val="right"/>
        <w:rPr>
          <w:sz w:val="16"/>
          <w:szCs w:val="22"/>
        </w:rPr>
      </w:pPr>
    </w:p>
    <w:p w14:paraId="59775947" w14:textId="77777777" w:rsidR="001F73F8" w:rsidRDefault="001F73F8">
      <w:pPr>
        <w:jc w:val="right"/>
        <w:rPr>
          <w:sz w:val="16"/>
          <w:szCs w:val="22"/>
        </w:rPr>
      </w:pPr>
    </w:p>
    <w:p w14:paraId="52A8D28E" w14:textId="77777777" w:rsidR="001F73F8" w:rsidRDefault="001F73F8">
      <w:pPr>
        <w:jc w:val="right"/>
        <w:rPr>
          <w:sz w:val="18"/>
          <w:szCs w:val="22"/>
        </w:rPr>
      </w:pPr>
    </w:p>
    <w:p w14:paraId="31A282A7" w14:textId="77777777" w:rsidR="001F73F8" w:rsidRDefault="001F73F8">
      <w:pPr>
        <w:jc w:val="right"/>
        <w:rPr>
          <w:sz w:val="18"/>
          <w:szCs w:val="22"/>
        </w:rPr>
      </w:pPr>
    </w:p>
    <w:p w14:paraId="427B1E2E" w14:textId="77777777" w:rsidR="001F73F8" w:rsidRDefault="001F73F8">
      <w:pPr>
        <w:jc w:val="right"/>
        <w:rPr>
          <w:sz w:val="18"/>
          <w:szCs w:val="22"/>
        </w:rPr>
      </w:pPr>
    </w:p>
    <w:p w14:paraId="08419891" w14:textId="77777777" w:rsidR="001F73F8" w:rsidRDefault="001F73F8">
      <w:pPr>
        <w:jc w:val="right"/>
        <w:rPr>
          <w:sz w:val="18"/>
          <w:szCs w:val="22"/>
        </w:rPr>
      </w:pPr>
    </w:p>
    <w:p w14:paraId="57869B96" w14:textId="77777777" w:rsidR="001F73F8" w:rsidRDefault="001F73F8">
      <w:pPr>
        <w:jc w:val="right"/>
        <w:rPr>
          <w:sz w:val="18"/>
          <w:szCs w:val="22"/>
        </w:rPr>
      </w:pPr>
    </w:p>
    <w:p w14:paraId="620BAA13" w14:textId="77777777" w:rsidR="001F73F8" w:rsidRDefault="001F73F8">
      <w:pPr>
        <w:jc w:val="both"/>
        <w:rPr>
          <w:sz w:val="22"/>
          <w:szCs w:val="22"/>
        </w:rPr>
      </w:pPr>
    </w:p>
    <w:p w14:paraId="748879E9" w14:textId="77777777" w:rsidR="001F73F8" w:rsidRDefault="001F73F8"/>
    <w:p w14:paraId="32B9C5C6" w14:textId="77777777" w:rsidR="001F73F8" w:rsidRDefault="001F73F8">
      <w:pPr>
        <w:jc w:val="right"/>
        <w:rPr>
          <w:sz w:val="22"/>
          <w:szCs w:val="22"/>
        </w:rPr>
      </w:pPr>
    </w:p>
    <w:sectPr w:rsidR="001F73F8">
      <w:headerReference w:type="default" r:id="rId8"/>
      <w:headerReference w:type="first" r:id="rId9"/>
      <w:pgSz w:w="16838" w:h="11908" w:orient="landscape"/>
      <w:pgMar w:top="1134" w:right="1134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5B7D" w14:textId="77777777" w:rsidR="009D2196" w:rsidRDefault="009D2196">
      <w:r>
        <w:separator/>
      </w:r>
    </w:p>
  </w:endnote>
  <w:endnote w:type="continuationSeparator" w:id="0">
    <w:p w14:paraId="754BD57E" w14:textId="77777777" w:rsidR="009D2196" w:rsidRDefault="009D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FD45F" w14:textId="77777777" w:rsidR="009D2196" w:rsidRDefault="009D2196">
      <w:r>
        <w:separator/>
      </w:r>
    </w:p>
  </w:footnote>
  <w:footnote w:type="continuationSeparator" w:id="0">
    <w:p w14:paraId="53AD0D0A" w14:textId="77777777" w:rsidR="009D2196" w:rsidRDefault="009D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7DCF" w14:textId="77777777" w:rsidR="001F73F8" w:rsidRDefault="001F73F8">
    <w:pPr>
      <w:pStyle w:val="a5"/>
      <w:jc w:val="center"/>
    </w:pPr>
  </w:p>
  <w:p w14:paraId="6FCAFBCD" w14:textId="77777777" w:rsidR="001F73F8" w:rsidRDefault="001F73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522777"/>
      <w:docPartObj>
        <w:docPartGallery w:val="AutoText"/>
      </w:docPartObj>
    </w:sdtPr>
    <w:sdtEndPr/>
    <w:sdtContent>
      <w:p w14:paraId="3FA79A0D" w14:textId="20778BAE" w:rsidR="001F73F8" w:rsidRDefault="002C01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71">
          <w:rPr>
            <w:noProof/>
          </w:rPr>
          <w:t>4</w:t>
        </w:r>
        <w:r>
          <w:fldChar w:fldCharType="end"/>
        </w:r>
      </w:p>
    </w:sdtContent>
  </w:sdt>
  <w:p w14:paraId="1BCDAA42" w14:textId="77777777" w:rsidR="001F73F8" w:rsidRDefault="001F73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64CAC" w14:textId="77777777" w:rsidR="001F73F8" w:rsidRDefault="001F73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C"/>
    <w:rsid w:val="00000265"/>
    <w:rsid w:val="00021171"/>
    <w:rsid w:val="000231EF"/>
    <w:rsid w:val="00097CB7"/>
    <w:rsid w:val="000B01CB"/>
    <w:rsid w:val="000B2F87"/>
    <w:rsid w:val="000E3E3B"/>
    <w:rsid w:val="000E59C9"/>
    <w:rsid w:val="000F04E3"/>
    <w:rsid w:val="001038C5"/>
    <w:rsid w:val="0011562D"/>
    <w:rsid w:val="0012282F"/>
    <w:rsid w:val="00150C4A"/>
    <w:rsid w:val="0016188D"/>
    <w:rsid w:val="001640F7"/>
    <w:rsid w:val="00167442"/>
    <w:rsid w:val="00191ADF"/>
    <w:rsid w:val="001938F1"/>
    <w:rsid w:val="001E2F29"/>
    <w:rsid w:val="001F73F8"/>
    <w:rsid w:val="00216AB7"/>
    <w:rsid w:val="00235E83"/>
    <w:rsid w:val="00251C7A"/>
    <w:rsid w:val="0027327B"/>
    <w:rsid w:val="00291E7A"/>
    <w:rsid w:val="002C0178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1EE9"/>
    <w:rsid w:val="003D444B"/>
    <w:rsid w:val="003E5E39"/>
    <w:rsid w:val="003F3724"/>
    <w:rsid w:val="003F6B64"/>
    <w:rsid w:val="00414861"/>
    <w:rsid w:val="0041578F"/>
    <w:rsid w:val="004460D2"/>
    <w:rsid w:val="00475595"/>
    <w:rsid w:val="00496387"/>
    <w:rsid w:val="004F07C3"/>
    <w:rsid w:val="00523984"/>
    <w:rsid w:val="00585CE9"/>
    <w:rsid w:val="0059548E"/>
    <w:rsid w:val="0059657A"/>
    <w:rsid w:val="005A36F5"/>
    <w:rsid w:val="005E1A70"/>
    <w:rsid w:val="005F35A0"/>
    <w:rsid w:val="006029E7"/>
    <w:rsid w:val="00602F4B"/>
    <w:rsid w:val="00647762"/>
    <w:rsid w:val="00662958"/>
    <w:rsid w:val="00684951"/>
    <w:rsid w:val="0068715C"/>
    <w:rsid w:val="00691438"/>
    <w:rsid w:val="00696121"/>
    <w:rsid w:val="006B7771"/>
    <w:rsid w:val="006F7386"/>
    <w:rsid w:val="00701266"/>
    <w:rsid w:val="00721115"/>
    <w:rsid w:val="007366AA"/>
    <w:rsid w:val="00774B33"/>
    <w:rsid w:val="007819D9"/>
    <w:rsid w:val="0079284D"/>
    <w:rsid w:val="007C58C6"/>
    <w:rsid w:val="007D09EA"/>
    <w:rsid w:val="007D4DF9"/>
    <w:rsid w:val="00802B21"/>
    <w:rsid w:val="00813315"/>
    <w:rsid w:val="00835D76"/>
    <w:rsid w:val="0087030A"/>
    <w:rsid w:val="00885645"/>
    <w:rsid w:val="008B0BA2"/>
    <w:rsid w:val="008E6131"/>
    <w:rsid w:val="0091173D"/>
    <w:rsid w:val="00913B98"/>
    <w:rsid w:val="009750F5"/>
    <w:rsid w:val="00984BDE"/>
    <w:rsid w:val="00992D86"/>
    <w:rsid w:val="009A6024"/>
    <w:rsid w:val="009D2196"/>
    <w:rsid w:val="009F38BE"/>
    <w:rsid w:val="00A25AF7"/>
    <w:rsid w:val="00A3528C"/>
    <w:rsid w:val="00A6375A"/>
    <w:rsid w:val="00A71DB0"/>
    <w:rsid w:val="00A86E13"/>
    <w:rsid w:val="00AA5423"/>
    <w:rsid w:val="00AB7160"/>
    <w:rsid w:val="00AE590C"/>
    <w:rsid w:val="00B136A8"/>
    <w:rsid w:val="00B77481"/>
    <w:rsid w:val="00B82308"/>
    <w:rsid w:val="00B961FA"/>
    <w:rsid w:val="00BA4D30"/>
    <w:rsid w:val="00BA654E"/>
    <w:rsid w:val="00BB1E24"/>
    <w:rsid w:val="00BB5D24"/>
    <w:rsid w:val="00BB6E55"/>
    <w:rsid w:val="00BC55D9"/>
    <w:rsid w:val="00BE56AC"/>
    <w:rsid w:val="00BF2A0C"/>
    <w:rsid w:val="00C03768"/>
    <w:rsid w:val="00C306BD"/>
    <w:rsid w:val="00C72E76"/>
    <w:rsid w:val="00C7332C"/>
    <w:rsid w:val="00C73BE1"/>
    <w:rsid w:val="00CD2BF0"/>
    <w:rsid w:val="00CE11A9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E04CBA"/>
    <w:rsid w:val="00E12840"/>
    <w:rsid w:val="00E16189"/>
    <w:rsid w:val="00E434EE"/>
    <w:rsid w:val="00E46523"/>
    <w:rsid w:val="00E64CB4"/>
    <w:rsid w:val="00E72CDD"/>
    <w:rsid w:val="00E84F6C"/>
    <w:rsid w:val="00E93766"/>
    <w:rsid w:val="00EA0CA0"/>
    <w:rsid w:val="00EA3E52"/>
    <w:rsid w:val="00EB5667"/>
    <w:rsid w:val="00EC2C30"/>
    <w:rsid w:val="00ED199E"/>
    <w:rsid w:val="00EF0296"/>
    <w:rsid w:val="00EF3478"/>
    <w:rsid w:val="00F030E9"/>
    <w:rsid w:val="00F122F6"/>
    <w:rsid w:val="00F22EDB"/>
    <w:rsid w:val="00F438A5"/>
    <w:rsid w:val="00F53E0A"/>
    <w:rsid w:val="00F70DFE"/>
    <w:rsid w:val="00F92CD3"/>
    <w:rsid w:val="00FC3AA5"/>
    <w:rsid w:val="00FD1235"/>
    <w:rsid w:val="00FD6ACA"/>
    <w:rsid w:val="00FE7AEC"/>
    <w:rsid w:val="00FF57C3"/>
    <w:rsid w:val="00FF73D2"/>
    <w:rsid w:val="53C7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E7ED"/>
  <w15:docId w15:val="{63088C5C-7ACF-45E7-AEC0-F91BE037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jc w:val="both"/>
    </w:pPr>
    <w:rPr>
      <w:rFonts w:ascii="Arial" w:hAnsi="Arial"/>
      <w:sz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qFormat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Arial"/>
      <w:sz w:val="28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4F67-47A1-4112-B3E2-700B07E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Matrix</cp:lastModifiedBy>
  <cp:revision>4</cp:revision>
  <cp:lastPrinted>2026-03-02T11:06:00Z</cp:lastPrinted>
  <dcterms:created xsi:type="dcterms:W3CDTF">2026-03-04T16:09:00Z</dcterms:created>
  <dcterms:modified xsi:type="dcterms:W3CDTF">2026-03-04T16:50:00Z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50237F766F0D4DF9B49FCA26D8DA0B49_13</vt:lpwstr>
  </property>
  <property fmtid="{D5CDD505-2E9C-101B-9397-08002B2CF9AE}" pid="3" name="KSOProductBuildVer">
    <vt:lpwstr>1049-12.2.0.23196</vt:lpwstr>
  </property>
</Properties>
</file>