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DA263" w14:textId="77777777" w:rsidR="00817CDA" w:rsidRDefault="00CE7B19">
      <w:pPr>
        <w:spacing w:after="0" w:line="240" w:lineRule="auto"/>
        <w:ind w:right="-1"/>
        <w:jc w:val="center"/>
        <w:rPr>
          <w:rFonts w:ascii="Times New Roman" w:eastAsia="Calibri" w:hAnsi="Times New Roman"/>
          <w:sz w:val="28"/>
          <w:szCs w:val="28"/>
        </w:rPr>
      </w:pPr>
      <w:r>
        <w:rPr>
          <w:rFonts w:ascii="Times New Roman" w:eastAsia="Calibri" w:hAnsi="Times New Roman"/>
          <w:sz w:val="28"/>
          <w:szCs w:val="28"/>
          <w:lang w:val="tt"/>
        </w:rPr>
        <w:t>ПОСТАНОВЛЕНИЕ</w:t>
      </w:r>
    </w:p>
    <w:p w14:paraId="188B8AA1" w14:textId="77777777" w:rsidR="00817CDA" w:rsidRDefault="00817CDA">
      <w:pPr>
        <w:spacing w:after="0" w:line="240" w:lineRule="auto"/>
        <w:ind w:right="-1"/>
        <w:jc w:val="center"/>
        <w:rPr>
          <w:rFonts w:ascii="Times New Roman" w:eastAsia="Calibri" w:hAnsi="Times New Roman"/>
          <w:sz w:val="28"/>
          <w:szCs w:val="28"/>
        </w:rPr>
      </w:pPr>
    </w:p>
    <w:p w14:paraId="3C521416" w14:textId="77777777" w:rsidR="00817CDA" w:rsidRDefault="00817CDA">
      <w:pPr>
        <w:spacing w:after="0" w:line="240" w:lineRule="auto"/>
        <w:ind w:right="-1"/>
        <w:jc w:val="center"/>
        <w:rPr>
          <w:rFonts w:ascii="Times New Roman" w:eastAsia="Calibri" w:hAnsi="Times New Roman"/>
          <w:sz w:val="28"/>
          <w:szCs w:val="28"/>
        </w:rPr>
      </w:pPr>
    </w:p>
    <w:p w14:paraId="33D9626A" w14:textId="77777777" w:rsidR="00817CDA" w:rsidRDefault="00CE7B19">
      <w:pPr>
        <w:spacing w:after="0" w:line="240" w:lineRule="auto"/>
        <w:ind w:right="-1"/>
        <w:jc w:val="center"/>
        <w:rPr>
          <w:rFonts w:ascii="Times New Roman" w:eastAsia="Calibri" w:hAnsi="Times New Roman"/>
          <w:sz w:val="28"/>
          <w:szCs w:val="28"/>
        </w:rPr>
      </w:pPr>
      <w:r>
        <w:rPr>
          <w:rFonts w:ascii="Times New Roman" w:eastAsia="Calibri" w:hAnsi="Times New Roman"/>
          <w:sz w:val="28"/>
          <w:szCs w:val="28"/>
          <w:lang w:val="tt"/>
        </w:rPr>
        <w:t>КАРАР                 № 67</w:t>
      </w:r>
    </w:p>
    <w:p w14:paraId="35A14EDB" w14:textId="77777777" w:rsidR="00817CDA" w:rsidRDefault="00817CDA">
      <w:pPr>
        <w:spacing w:after="0" w:line="240" w:lineRule="auto"/>
        <w:ind w:right="-1"/>
        <w:jc w:val="center"/>
        <w:rPr>
          <w:rFonts w:ascii="Times New Roman" w:eastAsia="Calibri" w:hAnsi="Times New Roman"/>
          <w:sz w:val="28"/>
          <w:szCs w:val="28"/>
        </w:rPr>
      </w:pPr>
    </w:p>
    <w:p w14:paraId="085AF2F1" w14:textId="77777777" w:rsidR="00817CDA" w:rsidRDefault="00817CDA">
      <w:pPr>
        <w:spacing w:after="0" w:line="240" w:lineRule="auto"/>
        <w:ind w:right="-1"/>
        <w:jc w:val="center"/>
        <w:rPr>
          <w:rFonts w:ascii="Times New Roman" w:eastAsia="Calibri" w:hAnsi="Times New Roman"/>
          <w:sz w:val="28"/>
          <w:szCs w:val="28"/>
        </w:rPr>
      </w:pPr>
    </w:p>
    <w:p w14:paraId="2426B0B0" w14:textId="4A72DB78" w:rsidR="00817CDA" w:rsidRDefault="00CE7B19">
      <w:pPr>
        <w:spacing w:after="0" w:line="240" w:lineRule="auto"/>
        <w:rPr>
          <w:rFonts w:ascii="Times New Roman" w:eastAsia="Calibri" w:hAnsi="Times New Roman"/>
          <w:b/>
          <w:bCs/>
          <w:sz w:val="26"/>
          <w:szCs w:val="26"/>
        </w:rPr>
      </w:pPr>
      <w:r>
        <w:rPr>
          <w:rFonts w:ascii="Times New Roman" w:eastAsia="Calibri" w:hAnsi="Times New Roman"/>
          <w:sz w:val="28"/>
          <w:szCs w:val="28"/>
          <w:lang w:val="tt"/>
        </w:rPr>
        <w:t xml:space="preserve">                                                             2026 елның 5 феврале</w:t>
      </w:r>
    </w:p>
    <w:p w14:paraId="7A253B27" w14:textId="77777777" w:rsidR="00817CDA" w:rsidRDefault="00817CDA">
      <w:pPr>
        <w:jc w:val="center"/>
        <w:rPr>
          <w:rFonts w:ascii="Times New Roman" w:hAnsi="Times New Roman" w:cs="Times New Roman"/>
          <w:sz w:val="24"/>
          <w:szCs w:val="24"/>
        </w:rPr>
      </w:pPr>
    </w:p>
    <w:p w14:paraId="7C2E2CD9" w14:textId="77777777" w:rsidR="00817CDA" w:rsidRDefault="00817CDA">
      <w:pPr>
        <w:jc w:val="center"/>
        <w:rPr>
          <w:rFonts w:ascii="Times New Roman" w:hAnsi="Times New Roman" w:cs="Times New Roman"/>
          <w:sz w:val="24"/>
          <w:szCs w:val="24"/>
        </w:rPr>
      </w:pPr>
    </w:p>
    <w:p w14:paraId="2409EAF0" w14:textId="77777777" w:rsidR="00817CDA" w:rsidRDefault="00817CDA">
      <w:pPr>
        <w:jc w:val="center"/>
        <w:rPr>
          <w:rFonts w:ascii="Times New Roman" w:hAnsi="Times New Roman" w:cs="Times New Roman"/>
          <w:sz w:val="24"/>
          <w:szCs w:val="24"/>
        </w:rPr>
      </w:pPr>
    </w:p>
    <w:p w14:paraId="54594CF7" w14:textId="77777777" w:rsidR="00817CDA" w:rsidRDefault="00817CDA">
      <w:pPr>
        <w:spacing w:after="0"/>
        <w:jc w:val="center"/>
        <w:rPr>
          <w:rFonts w:ascii="Times New Roman" w:hAnsi="Times New Roman" w:cs="Times New Roman"/>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817CDA" w14:paraId="279F844F" w14:textId="77777777">
        <w:trPr>
          <w:trHeight w:val="1687"/>
        </w:trPr>
        <w:tc>
          <w:tcPr>
            <w:tcW w:w="5954" w:type="dxa"/>
          </w:tcPr>
          <w:p w14:paraId="762D5D75" w14:textId="432269E0" w:rsidR="00817CDA" w:rsidRDefault="00CE7B19">
            <w:pPr>
              <w:spacing w:after="0" w:line="240" w:lineRule="auto"/>
              <w:jc w:val="both"/>
              <w:rPr>
                <w:rFonts w:ascii="Times New Roman" w:hAnsi="Times New Roman" w:cs="Times New Roman"/>
                <w:sz w:val="28"/>
                <w:szCs w:val="28"/>
              </w:rPr>
            </w:pPr>
            <w:bookmarkStart w:id="0" w:name="_Hlk219789815"/>
            <w:r>
              <w:rPr>
                <w:rFonts w:ascii="Times New Roman" w:hAnsi="Times New Roman" w:cs="Times New Roman"/>
                <w:sz w:val="28"/>
                <w:szCs w:val="28"/>
                <w:lang w:val="tt"/>
              </w:rPr>
              <w:t xml:space="preserve">2026-2030 елларга Татарстан Республикасы </w:t>
            </w:r>
            <w:r w:rsidR="008D16B7">
              <w:rPr>
                <w:rFonts w:ascii="Times New Roman" w:hAnsi="Times New Roman" w:cs="Times New Roman"/>
                <w:sz w:val="28"/>
                <w:szCs w:val="28"/>
                <w:lang w:val="tt"/>
              </w:rPr>
              <w:t>«</w:t>
            </w:r>
            <w:r>
              <w:rPr>
                <w:rFonts w:ascii="Times New Roman" w:hAnsi="Times New Roman" w:cs="Times New Roman"/>
                <w:sz w:val="28"/>
                <w:szCs w:val="28"/>
                <w:lang w:val="tt"/>
              </w:rPr>
              <w:t>Лениногорск муниципаль районы</w:t>
            </w:r>
            <w:r w:rsidR="008D16B7">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берәмлегенең сәнгать-эстетик юнәлешле өстәмә белем бирүне үстерү программасын раслау турында</w:t>
            </w:r>
            <w:bookmarkEnd w:id="0"/>
          </w:p>
          <w:p w14:paraId="015B5383" w14:textId="77777777" w:rsidR="00817CDA" w:rsidRDefault="00817CDA">
            <w:pPr>
              <w:spacing w:after="0" w:line="240" w:lineRule="auto"/>
              <w:rPr>
                <w:rFonts w:ascii="Times New Roman" w:hAnsi="Times New Roman" w:cs="Times New Roman"/>
                <w:sz w:val="28"/>
                <w:szCs w:val="28"/>
              </w:rPr>
            </w:pPr>
          </w:p>
        </w:tc>
      </w:tr>
    </w:tbl>
    <w:p w14:paraId="78960EB1" w14:textId="287077D9" w:rsidR="00817CDA" w:rsidRDefault="008D16B7">
      <w:pPr>
        <w:tabs>
          <w:tab w:val="left" w:pos="993"/>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tt"/>
        </w:rPr>
        <w:t>«</w:t>
      </w:r>
      <w:r w:rsidR="00CE7B19">
        <w:rPr>
          <w:rFonts w:ascii="Times New Roman" w:hAnsi="Times New Roman" w:cs="Times New Roman"/>
          <w:sz w:val="28"/>
          <w:szCs w:val="28"/>
          <w:lang w:val="tt"/>
        </w:rPr>
        <w:t>Лениногорск муниципаль районы</w:t>
      </w:r>
      <w:r>
        <w:rPr>
          <w:rFonts w:ascii="Times New Roman" w:hAnsi="Times New Roman" w:cs="Times New Roman"/>
          <w:sz w:val="28"/>
          <w:szCs w:val="28"/>
          <w:lang w:val="tt"/>
        </w:rPr>
        <w:t>»</w:t>
      </w:r>
      <w:r w:rsidR="00CE7B19">
        <w:rPr>
          <w:rFonts w:ascii="Times New Roman" w:hAnsi="Times New Roman" w:cs="Times New Roman"/>
          <w:sz w:val="28"/>
          <w:szCs w:val="28"/>
          <w:lang w:val="tt"/>
        </w:rPr>
        <w:t xml:space="preserve"> муниципаль берәмлеге Советының 2025 елның 17 ноябрендәге 30 номерлы </w:t>
      </w:r>
      <w:r>
        <w:rPr>
          <w:rFonts w:ascii="Times New Roman" w:hAnsi="Times New Roman" w:cs="Times New Roman"/>
          <w:sz w:val="28"/>
          <w:szCs w:val="28"/>
          <w:lang w:val="tt"/>
        </w:rPr>
        <w:t>«</w:t>
      </w:r>
      <w:r w:rsidR="00CE7B19">
        <w:rPr>
          <w:rFonts w:ascii="Times New Roman" w:hAnsi="Times New Roman" w:cs="Times New Roman"/>
          <w:sz w:val="28"/>
          <w:szCs w:val="28"/>
          <w:lang w:val="tt"/>
        </w:rPr>
        <w:t>Лениногорск муниципаль районының 2026 елга һәм 2027-2028 еллар планлы чорына социаль-икътисади үсеш фаразы турында</w:t>
      </w:r>
      <w:r>
        <w:rPr>
          <w:rFonts w:ascii="Times New Roman" w:hAnsi="Times New Roman" w:cs="Times New Roman"/>
          <w:sz w:val="28"/>
          <w:szCs w:val="28"/>
          <w:lang w:val="tt"/>
        </w:rPr>
        <w:t>»</w:t>
      </w:r>
      <w:r w:rsidR="00CE7B19">
        <w:rPr>
          <w:rFonts w:ascii="Times New Roman" w:hAnsi="Times New Roman" w:cs="Times New Roman"/>
          <w:sz w:val="28"/>
          <w:szCs w:val="28"/>
          <w:lang w:val="tt"/>
        </w:rPr>
        <w:t xml:space="preserve"> карарын үтәү максатыннан, </w:t>
      </w:r>
      <w:r>
        <w:rPr>
          <w:rFonts w:ascii="Times New Roman" w:hAnsi="Times New Roman" w:cs="Times New Roman"/>
          <w:sz w:val="28"/>
          <w:szCs w:val="28"/>
          <w:lang w:val="tt"/>
        </w:rPr>
        <w:t>«</w:t>
      </w:r>
      <w:r w:rsidR="00CE7B19">
        <w:rPr>
          <w:rFonts w:ascii="Times New Roman" w:hAnsi="Times New Roman" w:cs="Times New Roman"/>
          <w:sz w:val="28"/>
          <w:szCs w:val="28"/>
          <w:lang w:val="tt"/>
        </w:rPr>
        <w:t>Лениногорск муниципаль районы</w:t>
      </w:r>
      <w:r>
        <w:rPr>
          <w:rFonts w:ascii="Times New Roman" w:hAnsi="Times New Roman" w:cs="Times New Roman"/>
          <w:sz w:val="28"/>
          <w:szCs w:val="28"/>
          <w:lang w:val="tt"/>
        </w:rPr>
        <w:t>»</w:t>
      </w:r>
      <w:r w:rsidR="00CE7B19">
        <w:rPr>
          <w:rFonts w:ascii="Times New Roman" w:hAnsi="Times New Roman" w:cs="Times New Roman"/>
          <w:sz w:val="28"/>
          <w:szCs w:val="28"/>
          <w:lang w:val="tt"/>
        </w:rPr>
        <w:t xml:space="preserve"> муниципаль берәмлеге Уставына нигезләнеп, </w:t>
      </w:r>
      <w:r>
        <w:rPr>
          <w:rFonts w:ascii="Times New Roman" w:hAnsi="Times New Roman" w:cs="Times New Roman"/>
          <w:sz w:val="28"/>
          <w:szCs w:val="28"/>
          <w:lang w:val="tt"/>
        </w:rPr>
        <w:t>«</w:t>
      </w:r>
      <w:r w:rsidR="00CE7B19">
        <w:rPr>
          <w:rFonts w:ascii="Times New Roman" w:hAnsi="Times New Roman" w:cs="Times New Roman"/>
          <w:sz w:val="28"/>
          <w:szCs w:val="28"/>
          <w:lang w:val="tt"/>
        </w:rPr>
        <w:t>Лениногорск муниципаль районы</w:t>
      </w:r>
      <w:r>
        <w:rPr>
          <w:rFonts w:ascii="Times New Roman" w:hAnsi="Times New Roman" w:cs="Times New Roman"/>
          <w:sz w:val="28"/>
          <w:szCs w:val="28"/>
          <w:lang w:val="tt"/>
        </w:rPr>
        <w:t>»</w:t>
      </w:r>
      <w:r w:rsidR="00CE7B19">
        <w:rPr>
          <w:rFonts w:ascii="Times New Roman" w:hAnsi="Times New Roman" w:cs="Times New Roman"/>
          <w:sz w:val="28"/>
          <w:szCs w:val="28"/>
          <w:lang w:val="tt"/>
        </w:rPr>
        <w:t xml:space="preserve"> муниципаль берәмлеге Башкарма комитеты КАРАР БИРӘ:</w:t>
      </w:r>
    </w:p>
    <w:p w14:paraId="2FBEA263" w14:textId="49E288F9" w:rsidR="00817CDA" w:rsidRDefault="00CE7B19">
      <w:pPr>
        <w:pStyle w:val="af"/>
        <w:numPr>
          <w:ilvl w:val="0"/>
          <w:numId w:val="1"/>
        </w:numPr>
        <w:tabs>
          <w:tab w:val="left" w:pos="993"/>
        </w:tabs>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lang w:val="tt"/>
        </w:rPr>
        <w:t xml:space="preserve">Татарстан Республикасы </w:t>
      </w:r>
      <w:r w:rsidR="008D16B7">
        <w:rPr>
          <w:rFonts w:ascii="Times New Roman" w:hAnsi="Times New Roman" w:cs="Times New Roman"/>
          <w:sz w:val="28"/>
          <w:szCs w:val="28"/>
          <w:lang w:val="tt"/>
        </w:rPr>
        <w:t>«</w:t>
      </w:r>
      <w:r>
        <w:rPr>
          <w:rFonts w:ascii="Times New Roman" w:hAnsi="Times New Roman" w:cs="Times New Roman"/>
          <w:sz w:val="28"/>
          <w:szCs w:val="28"/>
          <w:lang w:val="tt"/>
        </w:rPr>
        <w:t>Лениногорск муниципаль районы</w:t>
      </w:r>
      <w:r w:rsidR="008D16B7">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берәмлегенең 2026-2030 елларга нәфис-эстетик юнәлешле өстәмә белем бирүне үстерү Программасын расларга.</w:t>
      </w:r>
    </w:p>
    <w:p w14:paraId="3F68786C" w14:textId="77777777" w:rsidR="00817CDA" w:rsidRDefault="00CE7B19">
      <w:pPr>
        <w:pStyle w:val="af"/>
        <w:numPr>
          <w:ilvl w:val="0"/>
          <w:numId w:val="1"/>
        </w:numPr>
        <w:tabs>
          <w:tab w:val="left" w:pos="993"/>
        </w:tabs>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lang w:val="tt"/>
        </w:rPr>
        <w:t>Әлеге карарны Лениногорск муниципаль районының рәсми сайтында бастырып чыгарырга.</w:t>
      </w:r>
    </w:p>
    <w:p w14:paraId="25E09383" w14:textId="34005358" w:rsidR="00817CDA" w:rsidRDefault="00CE7B19">
      <w:pPr>
        <w:pStyle w:val="af"/>
        <w:numPr>
          <w:ilvl w:val="0"/>
          <w:numId w:val="1"/>
        </w:numPr>
        <w:tabs>
          <w:tab w:val="left" w:pos="993"/>
        </w:tabs>
        <w:spacing w:after="0" w:line="240" w:lineRule="auto"/>
        <w:ind w:left="0" w:firstLine="708"/>
        <w:jc w:val="both"/>
        <w:rPr>
          <w:rFonts w:ascii="Times New Roman" w:hAnsi="Times New Roman" w:cs="Times New Roman"/>
          <w:sz w:val="24"/>
          <w:szCs w:val="24"/>
        </w:rPr>
      </w:pPr>
      <w:r>
        <w:rPr>
          <w:rFonts w:ascii="Times New Roman" w:hAnsi="Times New Roman" w:cs="Times New Roman"/>
          <w:sz w:val="28"/>
          <w:szCs w:val="28"/>
          <w:lang w:val="tt"/>
        </w:rPr>
        <w:t xml:space="preserve">Әлеге карарның үтәлешен тикшереп торуны </w:t>
      </w:r>
      <w:r w:rsidR="008D16B7">
        <w:rPr>
          <w:rFonts w:ascii="Times New Roman" w:hAnsi="Times New Roman" w:cs="Times New Roman"/>
          <w:sz w:val="28"/>
          <w:szCs w:val="28"/>
          <w:lang w:val="tt"/>
        </w:rPr>
        <w:t>«</w:t>
      </w:r>
      <w:r>
        <w:rPr>
          <w:rFonts w:ascii="Times New Roman" w:hAnsi="Times New Roman" w:cs="Times New Roman"/>
          <w:sz w:val="28"/>
          <w:szCs w:val="28"/>
          <w:lang w:val="tt"/>
        </w:rPr>
        <w:t>Лениногорск муниципаль районы</w:t>
      </w:r>
      <w:r w:rsidR="008D16B7">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берәмлеге Башкарма комитеты җитәкчесенең социаль мәсьәләләр буенча урынбасары Г.Х. Вагыйзо</w:t>
      </w:r>
      <w:r w:rsidR="002E0F75">
        <w:rPr>
          <w:rFonts w:ascii="Times New Roman" w:hAnsi="Times New Roman" w:cs="Times New Roman"/>
          <w:sz w:val="28"/>
          <w:szCs w:val="28"/>
          <w:lang w:val="tt"/>
        </w:rPr>
        <w:t>ва</w:t>
      </w:r>
      <w:r>
        <w:rPr>
          <w:rFonts w:ascii="Times New Roman" w:hAnsi="Times New Roman" w:cs="Times New Roman"/>
          <w:sz w:val="28"/>
          <w:szCs w:val="28"/>
          <w:lang w:val="tt"/>
        </w:rPr>
        <w:t>га йөкләргә.</w:t>
      </w:r>
    </w:p>
    <w:p w14:paraId="3387DEFC" w14:textId="77777777" w:rsidR="00817CDA" w:rsidRDefault="00817CDA">
      <w:pPr>
        <w:spacing w:after="0" w:line="240" w:lineRule="auto"/>
        <w:ind w:left="708"/>
        <w:rPr>
          <w:rFonts w:ascii="Times New Roman" w:hAnsi="Times New Roman" w:cs="Times New Roman"/>
          <w:sz w:val="24"/>
          <w:szCs w:val="24"/>
        </w:rPr>
      </w:pPr>
    </w:p>
    <w:p w14:paraId="6C4CA1C0" w14:textId="77777777" w:rsidR="00817CDA" w:rsidRDefault="00817CDA">
      <w:pPr>
        <w:spacing w:after="0" w:line="240" w:lineRule="auto"/>
        <w:ind w:left="708"/>
        <w:rPr>
          <w:rFonts w:ascii="Times New Roman" w:hAnsi="Times New Roman" w:cs="Times New Roman"/>
          <w:sz w:val="24"/>
          <w:szCs w:val="24"/>
        </w:rPr>
      </w:pPr>
    </w:p>
    <w:p w14:paraId="1D1BC10A" w14:textId="77777777" w:rsidR="00817CDA" w:rsidRDefault="00CE7B19">
      <w:pPr>
        <w:spacing w:after="0"/>
        <w:jc w:val="both"/>
        <w:rPr>
          <w:rFonts w:ascii="Times New Roman" w:hAnsi="Times New Roman" w:cs="Times New Roman"/>
          <w:sz w:val="28"/>
          <w:szCs w:val="28"/>
        </w:rPr>
      </w:pPr>
      <w:r>
        <w:rPr>
          <w:rFonts w:ascii="Times New Roman" w:hAnsi="Times New Roman" w:cs="Times New Roman"/>
          <w:sz w:val="28"/>
          <w:szCs w:val="28"/>
          <w:lang w:val="tt"/>
        </w:rPr>
        <w:t>Җитәкче</w:t>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t xml:space="preserve">                                      И.А. Шәмәрданов</w:t>
      </w:r>
    </w:p>
    <w:p w14:paraId="4CC94E16" w14:textId="77777777" w:rsidR="00817CDA" w:rsidRDefault="00817CDA">
      <w:pPr>
        <w:spacing w:after="0"/>
        <w:jc w:val="both"/>
        <w:outlineLvl w:val="0"/>
        <w:rPr>
          <w:rFonts w:ascii="Times New Roman" w:hAnsi="Times New Roman" w:cs="Times New Roman"/>
          <w:sz w:val="24"/>
          <w:szCs w:val="24"/>
        </w:rPr>
      </w:pPr>
    </w:p>
    <w:p w14:paraId="61C58E56" w14:textId="77777777" w:rsidR="00817CDA" w:rsidRDefault="00817CDA">
      <w:pPr>
        <w:spacing w:after="0"/>
        <w:jc w:val="both"/>
        <w:outlineLvl w:val="0"/>
        <w:rPr>
          <w:rFonts w:ascii="Times New Roman" w:hAnsi="Times New Roman" w:cs="Times New Roman"/>
          <w:sz w:val="24"/>
          <w:szCs w:val="24"/>
        </w:rPr>
      </w:pPr>
    </w:p>
    <w:p w14:paraId="72F26C1B" w14:textId="77777777" w:rsidR="00817CDA" w:rsidRDefault="00817CDA">
      <w:pPr>
        <w:spacing w:after="0"/>
        <w:jc w:val="both"/>
        <w:outlineLvl w:val="0"/>
        <w:rPr>
          <w:rFonts w:ascii="Times New Roman" w:hAnsi="Times New Roman" w:cs="Times New Roman"/>
          <w:sz w:val="24"/>
          <w:szCs w:val="24"/>
        </w:rPr>
      </w:pPr>
    </w:p>
    <w:p w14:paraId="592A331B" w14:textId="77777777" w:rsidR="00817CDA" w:rsidRDefault="00CE7B19">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lang w:val="tt"/>
        </w:rPr>
        <w:t>Стенькина Н.П.</w:t>
      </w:r>
    </w:p>
    <w:p w14:paraId="42F770D8" w14:textId="77777777" w:rsidR="00817CDA" w:rsidRDefault="00CE7B1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tt"/>
        </w:rPr>
        <w:t>5-10-39</w:t>
      </w:r>
    </w:p>
    <w:p w14:paraId="736EF9A6" w14:textId="77777777" w:rsidR="00817CDA" w:rsidRDefault="00CE7B19">
      <w:pPr>
        <w:rPr>
          <w:rFonts w:ascii="Times New Roman" w:hAnsi="Times New Roman" w:cs="Times New Roman"/>
          <w:sz w:val="24"/>
          <w:szCs w:val="24"/>
        </w:rPr>
        <w:sectPr w:rsidR="00817CDA">
          <w:headerReference w:type="default" r:id="rId7"/>
          <w:pgSz w:w="11906" w:h="16838"/>
          <w:pgMar w:top="1134" w:right="850" w:bottom="1134" w:left="1701" w:header="708" w:footer="708" w:gutter="0"/>
          <w:cols w:space="708"/>
          <w:titlePg/>
          <w:docGrid w:linePitch="360"/>
        </w:sectPr>
      </w:pPr>
      <w:r>
        <w:rPr>
          <w:rFonts w:ascii="Times New Roman" w:hAnsi="Times New Roman" w:cs="Times New Roman"/>
          <w:sz w:val="24"/>
          <w:szCs w:val="24"/>
        </w:rPr>
        <w:t xml:space="preserve">             </w:t>
      </w:r>
    </w:p>
    <w:p w14:paraId="3974255D" w14:textId="691CA790" w:rsidR="00817CDA" w:rsidRDefault="008D16B7" w:rsidP="008D16B7">
      <w:pPr>
        <w:ind w:left="5812"/>
        <w:jc w:val="both"/>
        <w:rPr>
          <w:rFonts w:ascii="Times New Roman" w:hAnsi="Times New Roman"/>
          <w:sz w:val="24"/>
          <w:szCs w:val="24"/>
        </w:rPr>
      </w:pPr>
      <w:r>
        <w:rPr>
          <w:rFonts w:ascii="Times New Roman" w:hAnsi="Times New Roman"/>
          <w:sz w:val="24"/>
          <w:szCs w:val="24"/>
          <w:lang w:val="tt"/>
        </w:rPr>
        <w:lastRenderedPageBreak/>
        <w:t>«</w:t>
      </w:r>
      <w:r w:rsidR="00CE7B19">
        <w:rPr>
          <w:rFonts w:ascii="Times New Roman" w:hAnsi="Times New Roman"/>
          <w:sz w:val="24"/>
          <w:szCs w:val="24"/>
          <w:lang w:val="tt"/>
        </w:rPr>
        <w:t>Лениногорск муниципаль  районы</w:t>
      </w:r>
      <w:r>
        <w:rPr>
          <w:rFonts w:ascii="Times New Roman" w:hAnsi="Times New Roman"/>
          <w:sz w:val="24"/>
          <w:szCs w:val="24"/>
          <w:lang w:val="tt"/>
        </w:rPr>
        <w:t>»</w:t>
      </w:r>
      <w:r w:rsidR="00CE7B19">
        <w:rPr>
          <w:rFonts w:ascii="Times New Roman" w:hAnsi="Times New Roman"/>
          <w:sz w:val="24"/>
          <w:szCs w:val="24"/>
          <w:lang w:val="tt"/>
        </w:rPr>
        <w:t xml:space="preserve">муниципаль берәмлеге Башкарма комитетының </w:t>
      </w:r>
      <w:r>
        <w:rPr>
          <w:rFonts w:ascii="Times New Roman" w:hAnsi="Times New Roman"/>
          <w:sz w:val="24"/>
          <w:szCs w:val="24"/>
          <w:lang w:val="tt-RU"/>
        </w:rPr>
        <w:t xml:space="preserve"> </w:t>
      </w:r>
      <w:r w:rsidR="00CE7B19">
        <w:rPr>
          <w:rFonts w:ascii="Times New Roman" w:hAnsi="Times New Roman"/>
          <w:sz w:val="24"/>
          <w:szCs w:val="24"/>
          <w:lang w:val="tt"/>
        </w:rPr>
        <w:t>2026 елның 05 февралендәге 67 номерлы карары белән расланды</w:t>
      </w:r>
    </w:p>
    <w:p w14:paraId="2D4C9266" w14:textId="77777777" w:rsidR="00817CDA" w:rsidRDefault="00817CDA">
      <w:pPr>
        <w:jc w:val="center"/>
        <w:rPr>
          <w:rFonts w:ascii="Times New Roman" w:hAnsi="Times New Roman" w:cs="Times New Roman"/>
          <w:b/>
          <w:i/>
          <w:sz w:val="24"/>
          <w:szCs w:val="24"/>
        </w:rPr>
      </w:pPr>
    </w:p>
    <w:p w14:paraId="6D993163" w14:textId="77777777" w:rsidR="00817CDA" w:rsidRDefault="00817CDA">
      <w:pPr>
        <w:rPr>
          <w:rFonts w:ascii="Times New Roman" w:hAnsi="Times New Roman" w:cs="Times New Roman"/>
          <w:sz w:val="24"/>
          <w:szCs w:val="24"/>
        </w:rPr>
      </w:pPr>
    </w:p>
    <w:p w14:paraId="2908971B" w14:textId="77777777" w:rsidR="00817CDA" w:rsidRDefault="00817CDA">
      <w:pPr>
        <w:rPr>
          <w:rFonts w:ascii="Times New Roman" w:hAnsi="Times New Roman" w:cs="Times New Roman"/>
          <w:sz w:val="24"/>
          <w:szCs w:val="24"/>
        </w:rPr>
      </w:pPr>
    </w:p>
    <w:p w14:paraId="4999AF44" w14:textId="77777777" w:rsidR="00817CDA" w:rsidRDefault="00817CDA">
      <w:pPr>
        <w:jc w:val="right"/>
        <w:rPr>
          <w:rFonts w:ascii="Times New Roman" w:hAnsi="Times New Roman" w:cs="Times New Roman"/>
          <w:sz w:val="24"/>
          <w:szCs w:val="24"/>
        </w:rPr>
      </w:pPr>
    </w:p>
    <w:p w14:paraId="012EA15C" w14:textId="77777777" w:rsidR="00817CDA" w:rsidRDefault="00817CDA">
      <w:pPr>
        <w:jc w:val="right"/>
        <w:rPr>
          <w:rFonts w:ascii="Times New Roman" w:hAnsi="Times New Roman" w:cs="Times New Roman"/>
          <w:sz w:val="24"/>
          <w:szCs w:val="24"/>
        </w:rPr>
      </w:pPr>
    </w:p>
    <w:p w14:paraId="095A329E" w14:textId="77777777" w:rsidR="00817CDA" w:rsidRDefault="00817CDA">
      <w:pPr>
        <w:rPr>
          <w:rFonts w:ascii="Times New Roman" w:hAnsi="Times New Roman" w:cs="Times New Roman"/>
          <w:sz w:val="28"/>
          <w:szCs w:val="28"/>
        </w:rPr>
      </w:pPr>
    </w:p>
    <w:p w14:paraId="64549477" w14:textId="17B4A02C" w:rsidR="00817CDA" w:rsidRDefault="00CE7B19">
      <w:pPr>
        <w:spacing w:after="0"/>
        <w:jc w:val="center"/>
        <w:rPr>
          <w:rFonts w:ascii="Times New Roman" w:hAnsi="Times New Roman" w:cs="Times New Roman"/>
          <w:bCs/>
          <w:sz w:val="28"/>
          <w:szCs w:val="28"/>
        </w:rPr>
      </w:pPr>
      <w:r>
        <w:rPr>
          <w:rFonts w:ascii="Times New Roman" w:hAnsi="Times New Roman" w:cs="Times New Roman"/>
          <w:bCs/>
          <w:iCs/>
          <w:sz w:val="28"/>
          <w:szCs w:val="28"/>
          <w:lang w:val="tt"/>
        </w:rPr>
        <w:t xml:space="preserve">2026-2030 елларга Татарстан Республикасы </w:t>
      </w:r>
      <w:r w:rsidR="008D16B7">
        <w:rPr>
          <w:rFonts w:ascii="Times New Roman" w:hAnsi="Times New Roman" w:cs="Times New Roman"/>
          <w:bCs/>
          <w:iCs/>
          <w:sz w:val="28"/>
          <w:szCs w:val="28"/>
          <w:lang w:val="tt"/>
        </w:rPr>
        <w:t>«</w:t>
      </w:r>
      <w:r>
        <w:rPr>
          <w:rFonts w:ascii="Times New Roman" w:hAnsi="Times New Roman" w:cs="Times New Roman"/>
          <w:bCs/>
          <w:iCs/>
          <w:sz w:val="28"/>
          <w:szCs w:val="28"/>
          <w:lang w:val="tt"/>
        </w:rPr>
        <w:t>Лениногорск муни</w:t>
      </w:r>
      <w:r w:rsidR="008D16B7">
        <w:rPr>
          <w:rFonts w:ascii="Times New Roman" w:hAnsi="Times New Roman" w:cs="Times New Roman"/>
          <w:bCs/>
          <w:iCs/>
          <w:sz w:val="28"/>
          <w:szCs w:val="28"/>
          <w:lang w:val="tt"/>
        </w:rPr>
        <w:t>ц</w:t>
      </w:r>
      <w:r>
        <w:rPr>
          <w:rFonts w:ascii="Times New Roman" w:hAnsi="Times New Roman" w:cs="Times New Roman"/>
          <w:bCs/>
          <w:iCs/>
          <w:sz w:val="28"/>
          <w:szCs w:val="28"/>
          <w:lang w:val="tt"/>
        </w:rPr>
        <w:t>ипаль районы</w:t>
      </w:r>
      <w:r w:rsidR="008D16B7">
        <w:rPr>
          <w:rFonts w:ascii="Times New Roman" w:hAnsi="Times New Roman" w:cs="Times New Roman"/>
          <w:bCs/>
          <w:iCs/>
          <w:sz w:val="28"/>
          <w:szCs w:val="28"/>
          <w:lang w:val="tt"/>
        </w:rPr>
        <w:t>»</w:t>
      </w:r>
      <w:r>
        <w:rPr>
          <w:rFonts w:ascii="Times New Roman" w:hAnsi="Times New Roman" w:cs="Times New Roman"/>
          <w:bCs/>
          <w:iCs/>
          <w:sz w:val="28"/>
          <w:szCs w:val="28"/>
          <w:lang w:val="tt"/>
        </w:rPr>
        <w:t xml:space="preserve"> </w:t>
      </w:r>
      <w:r w:rsidR="008D16B7">
        <w:rPr>
          <w:rFonts w:ascii="Times New Roman" w:hAnsi="Times New Roman" w:cs="Times New Roman"/>
          <w:bCs/>
          <w:iCs/>
          <w:sz w:val="28"/>
          <w:szCs w:val="28"/>
          <w:lang w:val="tt"/>
        </w:rPr>
        <w:t>м</w:t>
      </w:r>
      <w:r>
        <w:rPr>
          <w:rFonts w:ascii="Times New Roman" w:hAnsi="Times New Roman" w:cs="Times New Roman"/>
          <w:bCs/>
          <w:iCs/>
          <w:sz w:val="28"/>
          <w:szCs w:val="28"/>
          <w:lang w:val="tt"/>
        </w:rPr>
        <w:t>униципаль</w:t>
      </w:r>
      <w:r w:rsidR="002E0F75">
        <w:rPr>
          <w:rFonts w:ascii="Times New Roman" w:hAnsi="Times New Roman" w:cs="Times New Roman"/>
          <w:bCs/>
          <w:iCs/>
          <w:sz w:val="28"/>
          <w:szCs w:val="28"/>
          <w:lang w:val="tt"/>
        </w:rPr>
        <w:t xml:space="preserve"> бер</w:t>
      </w:r>
      <w:r w:rsidR="002E0F75">
        <w:rPr>
          <w:rFonts w:ascii="Times New Roman" w:hAnsi="Times New Roman" w:cs="Times New Roman"/>
          <w:bCs/>
          <w:iCs/>
          <w:sz w:val="28"/>
          <w:szCs w:val="28"/>
          <w:lang w:val="tt-RU"/>
        </w:rPr>
        <w:t>әмлегендә</w:t>
      </w:r>
      <w:r>
        <w:rPr>
          <w:rFonts w:ascii="Times New Roman" w:hAnsi="Times New Roman" w:cs="Times New Roman"/>
          <w:bCs/>
          <w:iCs/>
          <w:sz w:val="28"/>
          <w:szCs w:val="28"/>
          <w:lang w:val="tt"/>
        </w:rPr>
        <w:t xml:space="preserve"> белем бирүнең сәнгать-эстетик юнәлештәге өстәмә белем бирү үсеш программасы</w:t>
      </w:r>
      <w:r>
        <w:rPr>
          <w:rFonts w:ascii="Times New Roman" w:hAnsi="Times New Roman" w:cs="Times New Roman"/>
          <w:bCs/>
          <w:iCs/>
          <w:sz w:val="28"/>
          <w:szCs w:val="28"/>
          <w:lang w:val="tt"/>
        </w:rPr>
        <w:br/>
      </w:r>
    </w:p>
    <w:p w14:paraId="1BD0747F" w14:textId="4EEF8D56" w:rsidR="00817CDA" w:rsidRDefault="00817CDA">
      <w:pPr>
        <w:spacing w:after="0"/>
        <w:jc w:val="center"/>
        <w:rPr>
          <w:rFonts w:ascii="Times New Roman" w:hAnsi="Times New Roman" w:cs="Times New Roman"/>
          <w:bCs/>
          <w:sz w:val="28"/>
          <w:szCs w:val="28"/>
        </w:rPr>
      </w:pPr>
    </w:p>
    <w:p w14:paraId="2711E8C1" w14:textId="0B8A2D11" w:rsidR="00817CDA" w:rsidRDefault="00817CDA">
      <w:pPr>
        <w:jc w:val="center"/>
        <w:rPr>
          <w:rFonts w:ascii="Times New Roman" w:hAnsi="Times New Roman" w:cs="Times New Roman"/>
          <w:bCs/>
          <w:sz w:val="24"/>
          <w:szCs w:val="24"/>
        </w:rPr>
      </w:pPr>
    </w:p>
    <w:p w14:paraId="751B0BED" w14:textId="77777777" w:rsidR="00817CDA" w:rsidRDefault="00817CDA">
      <w:pPr>
        <w:jc w:val="center"/>
        <w:rPr>
          <w:rFonts w:ascii="Times New Roman" w:hAnsi="Times New Roman" w:cs="Times New Roman"/>
          <w:bCs/>
          <w:sz w:val="24"/>
          <w:szCs w:val="24"/>
        </w:rPr>
      </w:pPr>
    </w:p>
    <w:p w14:paraId="29A57ECE" w14:textId="77777777" w:rsidR="00817CDA" w:rsidRDefault="00817CDA">
      <w:pPr>
        <w:jc w:val="center"/>
        <w:rPr>
          <w:rFonts w:ascii="Times New Roman" w:hAnsi="Times New Roman" w:cs="Times New Roman"/>
          <w:b/>
          <w:sz w:val="24"/>
          <w:szCs w:val="24"/>
        </w:rPr>
      </w:pPr>
    </w:p>
    <w:p w14:paraId="4CFE7A7A" w14:textId="77777777" w:rsidR="00817CDA" w:rsidRDefault="00817CDA">
      <w:pPr>
        <w:jc w:val="center"/>
        <w:rPr>
          <w:rFonts w:ascii="Times New Roman" w:hAnsi="Times New Roman" w:cs="Times New Roman"/>
          <w:b/>
          <w:sz w:val="24"/>
          <w:szCs w:val="24"/>
        </w:rPr>
      </w:pPr>
    </w:p>
    <w:p w14:paraId="59AD8BC3" w14:textId="77777777" w:rsidR="00817CDA" w:rsidRDefault="00817CDA">
      <w:pPr>
        <w:jc w:val="center"/>
        <w:rPr>
          <w:rFonts w:ascii="Times New Roman" w:hAnsi="Times New Roman" w:cs="Times New Roman"/>
          <w:b/>
          <w:sz w:val="24"/>
          <w:szCs w:val="24"/>
        </w:rPr>
      </w:pPr>
    </w:p>
    <w:p w14:paraId="71D791D3" w14:textId="77777777" w:rsidR="00817CDA" w:rsidRDefault="00817CDA">
      <w:pPr>
        <w:jc w:val="center"/>
        <w:rPr>
          <w:rFonts w:ascii="Times New Roman" w:hAnsi="Times New Roman" w:cs="Times New Roman"/>
          <w:b/>
          <w:sz w:val="24"/>
          <w:szCs w:val="24"/>
        </w:rPr>
      </w:pPr>
    </w:p>
    <w:p w14:paraId="7602519F" w14:textId="77777777" w:rsidR="00817CDA" w:rsidRDefault="00817CDA">
      <w:pPr>
        <w:jc w:val="center"/>
        <w:rPr>
          <w:rFonts w:ascii="Times New Roman" w:hAnsi="Times New Roman" w:cs="Times New Roman"/>
          <w:b/>
          <w:sz w:val="24"/>
          <w:szCs w:val="24"/>
        </w:rPr>
      </w:pPr>
    </w:p>
    <w:p w14:paraId="52023846" w14:textId="77777777" w:rsidR="00817CDA" w:rsidRDefault="00817CDA">
      <w:pPr>
        <w:jc w:val="center"/>
        <w:rPr>
          <w:rFonts w:ascii="Times New Roman" w:hAnsi="Times New Roman" w:cs="Times New Roman"/>
          <w:b/>
          <w:sz w:val="24"/>
          <w:szCs w:val="24"/>
        </w:rPr>
      </w:pPr>
    </w:p>
    <w:p w14:paraId="3A35A47B" w14:textId="77777777" w:rsidR="00817CDA" w:rsidRDefault="00817CDA">
      <w:pPr>
        <w:jc w:val="center"/>
        <w:rPr>
          <w:rFonts w:ascii="Times New Roman" w:hAnsi="Times New Roman" w:cs="Times New Roman"/>
          <w:b/>
          <w:sz w:val="24"/>
          <w:szCs w:val="24"/>
        </w:rPr>
      </w:pPr>
    </w:p>
    <w:p w14:paraId="36F3CE5D" w14:textId="77777777" w:rsidR="00817CDA" w:rsidRDefault="00817CDA">
      <w:pPr>
        <w:jc w:val="center"/>
        <w:rPr>
          <w:rFonts w:ascii="Times New Roman" w:hAnsi="Times New Roman" w:cs="Times New Roman"/>
          <w:b/>
          <w:sz w:val="24"/>
          <w:szCs w:val="24"/>
        </w:rPr>
      </w:pPr>
    </w:p>
    <w:p w14:paraId="0FB610FE" w14:textId="77777777" w:rsidR="00817CDA" w:rsidRDefault="00817CDA">
      <w:pPr>
        <w:jc w:val="center"/>
        <w:rPr>
          <w:rFonts w:ascii="Times New Roman" w:hAnsi="Times New Roman" w:cs="Times New Roman"/>
          <w:b/>
          <w:sz w:val="24"/>
          <w:szCs w:val="24"/>
        </w:rPr>
      </w:pPr>
    </w:p>
    <w:p w14:paraId="33B3F0EB" w14:textId="77777777" w:rsidR="00817CDA" w:rsidRDefault="00817CDA">
      <w:pPr>
        <w:jc w:val="center"/>
        <w:rPr>
          <w:rFonts w:ascii="Times New Roman" w:hAnsi="Times New Roman" w:cs="Times New Roman"/>
          <w:b/>
          <w:sz w:val="24"/>
          <w:szCs w:val="24"/>
        </w:rPr>
      </w:pPr>
    </w:p>
    <w:p w14:paraId="74445E21" w14:textId="77777777" w:rsidR="00817CDA" w:rsidRDefault="00817CDA">
      <w:pPr>
        <w:jc w:val="center"/>
        <w:rPr>
          <w:rFonts w:ascii="Times New Roman" w:hAnsi="Times New Roman" w:cs="Times New Roman"/>
          <w:b/>
          <w:sz w:val="24"/>
          <w:szCs w:val="24"/>
        </w:rPr>
      </w:pPr>
    </w:p>
    <w:p w14:paraId="42408ACB" w14:textId="77777777" w:rsidR="00817CDA" w:rsidRDefault="00CE7B19">
      <w:pPr>
        <w:jc w:val="center"/>
        <w:rPr>
          <w:rFonts w:ascii="Times New Roman" w:hAnsi="Times New Roman" w:cs="Times New Roman"/>
          <w:sz w:val="24"/>
          <w:szCs w:val="24"/>
        </w:rPr>
      </w:pPr>
      <w:r>
        <w:rPr>
          <w:rFonts w:ascii="Times New Roman" w:hAnsi="Times New Roman" w:cs="Times New Roman"/>
          <w:sz w:val="24"/>
          <w:szCs w:val="24"/>
          <w:lang w:val="tt"/>
        </w:rPr>
        <w:t>Лениногорск 2026 ел</w:t>
      </w:r>
    </w:p>
    <w:p w14:paraId="1A26415C" w14:textId="77777777" w:rsidR="00817CDA" w:rsidRDefault="00CE7B19">
      <w:pPr>
        <w:pStyle w:val="3"/>
        <w:rPr>
          <w:b w:val="0"/>
          <w:bCs w:val="0"/>
          <w:sz w:val="28"/>
          <w:szCs w:val="28"/>
        </w:rPr>
      </w:pPr>
      <w:r>
        <w:rPr>
          <w:b w:val="0"/>
          <w:bCs w:val="0"/>
          <w:sz w:val="28"/>
          <w:szCs w:val="28"/>
          <w:lang w:val="tt"/>
        </w:rPr>
        <w:lastRenderedPageBreak/>
        <w:t>ПРОГРАММА ПАСПОРТЫ</w:t>
      </w:r>
    </w:p>
    <w:p w14:paraId="48A61FBE" w14:textId="1A4488CC" w:rsidR="00817CDA" w:rsidRDefault="00CE7B19">
      <w:pPr>
        <w:spacing w:line="240" w:lineRule="auto"/>
        <w:jc w:val="center"/>
        <w:rPr>
          <w:rFonts w:ascii="Times New Roman" w:hAnsi="Times New Roman" w:cs="Times New Roman"/>
          <w:sz w:val="28"/>
          <w:szCs w:val="28"/>
        </w:rPr>
      </w:pPr>
      <w:r>
        <w:rPr>
          <w:rFonts w:ascii="Times New Roman" w:hAnsi="Times New Roman" w:cs="Times New Roman"/>
          <w:sz w:val="28"/>
          <w:szCs w:val="28"/>
          <w:lang w:val="tt"/>
        </w:rPr>
        <w:t>Лениногорск шәһәрендә 2026-2030 елларга сәнгать-эстетик юнәлештә өстәмә белем бирүне үстерү</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6941"/>
      </w:tblGrid>
      <w:tr w:rsidR="00817CDA" w14:paraId="091C9C68" w14:textId="77777777">
        <w:trPr>
          <w:trHeight w:val="810"/>
        </w:trPr>
        <w:tc>
          <w:tcPr>
            <w:tcW w:w="2160" w:type="dxa"/>
          </w:tcPr>
          <w:p w14:paraId="6B6BF3EE" w14:textId="77777777" w:rsidR="00817CDA" w:rsidRDefault="00CE7B19">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Программаның атамасы</w:t>
            </w:r>
          </w:p>
        </w:tc>
        <w:tc>
          <w:tcPr>
            <w:tcW w:w="6941" w:type="dxa"/>
          </w:tcPr>
          <w:p w14:paraId="2779DCE9" w14:textId="77777777" w:rsidR="00817CDA" w:rsidRDefault="00CE7B19">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Лениногорск шәһәренең 2026-2030 елларга сәнгать-эстетик юнәлештә өстәмә белем бирүне үстерү буенча озак сроклы максатчан программа (алга таба Программа).</w:t>
            </w:r>
          </w:p>
        </w:tc>
      </w:tr>
      <w:tr w:rsidR="00817CDA" w14:paraId="18E0D10B" w14:textId="77777777">
        <w:trPr>
          <w:trHeight w:val="1082"/>
        </w:trPr>
        <w:tc>
          <w:tcPr>
            <w:tcW w:w="2160" w:type="dxa"/>
          </w:tcPr>
          <w:p w14:paraId="29A8F961" w14:textId="77777777" w:rsidR="00817CDA" w:rsidRDefault="00CE7B19">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xml:space="preserve">Муниципаль заказ бирүчеләр </w:t>
            </w:r>
          </w:p>
        </w:tc>
        <w:tc>
          <w:tcPr>
            <w:tcW w:w="6941" w:type="dxa"/>
          </w:tcPr>
          <w:p w14:paraId="5273CF89" w14:textId="37EADFD8" w:rsidR="00817CDA" w:rsidRDefault="00CE7B19">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xml:space="preserve">ТР </w:t>
            </w:r>
            <w:r w:rsidR="008D16B7">
              <w:rPr>
                <w:rFonts w:ascii="Times New Roman" w:hAnsi="Times New Roman" w:cs="Times New Roman"/>
                <w:sz w:val="28"/>
                <w:szCs w:val="28"/>
                <w:lang w:val="tt"/>
              </w:rPr>
              <w:t>«</w:t>
            </w:r>
            <w:r>
              <w:rPr>
                <w:rFonts w:ascii="Times New Roman" w:hAnsi="Times New Roman" w:cs="Times New Roman"/>
                <w:sz w:val="28"/>
                <w:szCs w:val="28"/>
                <w:lang w:val="tt"/>
              </w:rPr>
              <w:t>Лениногорск муниципаль районы</w:t>
            </w:r>
            <w:r w:rsidR="008D16B7">
              <w:rPr>
                <w:rFonts w:ascii="Times New Roman" w:hAnsi="Times New Roman" w:cs="Times New Roman"/>
                <w:sz w:val="28"/>
                <w:szCs w:val="28"/>
                <w:lang w:val="tt"/>
              </w:rPr>
              <w:t>»</w:t>
            </w:r>
            <w:r>
              <w:rPr>
                <w:rFonts w:ascii="Times New Roman" w:hAnsi="Times New Roman" w:cs="Times New Roman"/>
                <w:sz w:val="28"/>
                <w:szCs w:val="28"/>
                <w:lang w:val="tt"/>
              </w:rPr>
              <w:t xml:space="preserve"> МББК;</w:t>
            </w:r>
          </w:p>
          <w:p w14:paraId="3FED97AE" w14:textId="77777777" w:rsidR="00817CDA" w:rsidRDefault="00817CDA">
            <w:pPr>
              <w:spacing w:after="0" w:line="240" w:lineRule="auto"/>
              <w:jc w:val="both"/>
              <w:rPr>
                <w:rFonts w:ascii="Times New Roman" w:hAnsi="Times New Roman" w:cs="Times New Roman"/>
                <w:sz w:val="28"/>
                <w:szCs w:val="28"/>
              </w:rPr>
            </w:pPr>
          </w:p>
        </w:tc>
      </w:tr>
      <w:tr w:rsidR="00817CDA" w14:paraId="3BD9D097" w14:textId="77777777">
        <w:tc>
          <w:tcPr>
            <w:tcW w:w="2160" w:type="dxa"/>
          </w:tcPr>
          <w:p w14:paraId="03C05CE1" w14:textId="77777777" w:rsidR="00817CDA" w:rsidRDefault="00CE7B19">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xml:space="preserve">Программаны башкаручылар </w:t>
            </w:r>
          </w:p>
        </w:tc>
        <w:tc>
          <w:tcPr>
            <w:tcW w:w="6941" w:type="dxa"/>
          </w:tcPr>
          <w:p w14:paraId="05B7DAF7" w14:textId="639FCD86" w:rsidR="00817CDA" w:rsidRDefault="008D16B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w:t>
            </w:r>
            <w:r w:rsidR="00CE7B19">
              <w:rPr>
                <w:rFonts w:ascii="Times New Roman" w:hAnsi="Times New Roman" w:cs="Times New Roman"/>
                <w:sz w:val="28"/>
                <w:szCs w:val="28"/>
                <w:lang w:val="tt"/>
              </w:rPr>
              <w:t>Н.М.Кудашев исемендәге Лениногорск балалар музыка мәктәбе</w:t>
            </w:r>
            <w:r>
              <w:rPr>
                <w:rFonts w:ascii="Times New Roman" w:hAnsi="Times New Roman" w:cs="Times New Roman"/>
                <w:sz w:val="28"/>
                <w:szCs w:val="28"/>
                <w:lang w:val="tt"/>
              </w:rPr>
              <w:t>»</w:t>
            </w:r>
            <w:r w:rsidR="00CE7B19">
              <w:rPr>
                <w:rFonts w:ascii="Times New Roman" w:hAnsi="Times New Roman" w:cs="Times New Roman"/>
                <w:sz w:val="28"/>
                <w:szCs w:val="28"/>
                <w:lang w:val="tt"/>
              </w:rPr>
              <w:t xml:space="preserve"> муниципаль бюджет учреждениесе;</w:t>
            </w:r>
          </w:p>
          <w:p w14:paraId="7957E42F" w14:textId="7271BCB3" w:rsidR="00817CDA" w:rsidRDefault="008D16B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w:t>
            </w:r>
            <w:r w:rsidR="00CE7B19">
              <w:rPr>
                <w:rFonts w:ascii="Times New Roman" w:hAnsi="Times New Roman" w:cs="Times New Roman"/>
                <w:sz w:val="28"/>
                <w:szCs w:val="28"/>
                <w:lang w:val="tt"/>
              </w:rPr>
              <w:t>М.Х. Хәертдинов исемендәге Лениногорск балалар сәнгать мәктәбе</w:t>
            </w:r>
            <w:r>
              <w:rPr>
                <w:rFonts w:ascii="Times New Roman" w:hAnsi="Times New Roman" w:cs="Times New Roman"/>
                <w:sz w:val="28"/>
                <w:szCs w:val="28"/>
                <w:lang w:val="tt"/>
              </w:rPr>
              <w:t>»</w:t>
            </w:r>
            <w:r w:rsidR="00CE7B19">
              <w:rPr>
                <w:rFonts w:ascii="Times New Roman" w:hAnsi="Times New Roman" w:cs="Times New Roman"/>
                <w:sz w:val="28"/>
                <w:szCs w:val="28"/>
                <w:lang w:val="tt"/>
              </w:rPr>
              <w:t xml:space="preserve"> муниципаль бюджет оешмасы.</w:t>
            </w:r>
          </w:p>
        </w:tc>
      </w:tr>
      <w:tr w:rsidR="00817CDA" w14:paraId="4A90948B" w14:textId="77777777">
        <w:tc>
          <w:tcPr>
            <w:tcW w:w="2160" w:type="dxa"/>
          </w:tcPr>
          <w:p w14:paraId="2E2411E4" w14:textId="77777777" w:rsidR="00817CDA" w:rsidRDefault="00CE7B19">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Программаны төп эшләүчеләр</w:t>
            </w:r>
          </w:p>
        </w:tc>
        <w:tc>
          <w:tcPr>
            <w:tcW w:w="6941" w:type="dxa"/>
          </w:tcPr>
          <w:p w14:paraId="38CF13EC" w14:textId="09378014" w:rsidR="00817CDA" w:rsidRDefault="00CE7B19">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xml:space="preserve">ТР </w:t>
            </w:r>
            <w:r w:rsidR="008D16B7">
              <w:rPr>
                <w:rFonts w:ascii="Times New Roman" w:hAnsi="Times New Roman" w:cs="Times New Roman"/>
                <w:sz w:val="28"/>
                <w:szCs w:val="28"/>
                <w:lang w:val="tt"/>
              </w:rPr>
              <w:t>«</w:t>
            </w:r>
            <w:r>
              <w:rPr>
                <w:rFonts w:ascii="Times New Roman" w:hAnsi="Times New Roman" w:cs="Times New Roman"/>
                <w:sz w:val="28"/>
                <w:szCs w:val="28"/>
                <w:lang w:val="tt"/>
              </w:rPr>
              <w:t>Лениногорск муниципаль районы</w:t>
            </w:r>
            <w:r w:rsidR="008D16B7">
              <w:rPr>
                <w:rFonts w:ascii="Times New Roman" w:hAnsi="Times New Roman" w:cs="Times New Roman"/>
                <w:sz w:val="28"/>
                <w:szCs w:val="28"/>
                <w:lang w:val="tt"/>
              </w:rPr>
              <w:t>»</w:t>
            </w:r>
            <w:r>
              <w:rPr>
                <w:rFonts w:ascii="Times New Roman" w:hAnsi="Times New Roman" w:cs="Times New Roman"/>
                <w:sz w:val="28"/>
                <w:szCs w:val="28"/>
                <w:lang w:val="tt"/>
              </w:rPr>
              <w:t xml:space="preserve"> МББК </w:t>
            </w:r>
            <w:r w:rsidR="008D16B7">
              <w:rPr>
                <w:rFonts w:ascii="Times New Roman" w:hAnsi="Times New Roman" w:cs="Times New Roman"/>
                <w:sz w:val="28"/>
                <w:szCs w:val="28"/>
                <w:lang w:val="tt"/>
              </w:rPr>
              <w:t>«</w:t>
            </w:r>
            <w:r>
              <w:rPr>
                <w:rFonts w:ascii="Times New Roman" w:hAnsi="Times New Roman" w:cs="Times New Roman"/>
                <w:sz w:val="28"/>
                <w:szCs w:val="28"/>
                <w:lang w:val="tt"/>
              </w:rPr>
              <w:t>Мәдәният идарәсе</w:t>
            </w:r>
            <w:r w:rsidR="008D16B7">
              <w:rPr>
                <w:rFonts w:ascii="Times New Roman" w:hAnsi="Times New Roman" w:cs="Times New Roman"/>
                <w:sz w:val="28"/>
                <w:szCs w:val="28"/>
                <w:lang w:val="tt"/>
              </w:rPr>
              <w:t>»</w:t>
            </w:r>
            <w:r>
              <w:rPr>
                <w:rFonts w:ascii="Times New Roman" w:hAnsi="Times New Roman" w:cs="Times New Roman"/>
                <w:sz w:val="28"/>
                <w:szCs w:val="28"/>
                <w:lang w:val="tt"/>
              </w:rPr>
              <w:t xml:space="preserve"> МКУ.</w:t>
            </w:r>
          </w:p>
          <w:p w14:paraId="7B3C1222" w14:textId="77777777" w:rsidR="00817CDA" w:rsidRDefault="00817CDA">
            <w:pPr>
              <w:spacing w:after="0" w:line="240" w:lineRule="auto"/>
              <w:jc w:val="both"/>
              <w:rPr>
                <w:rFonts w:ascii="Times New Roman" w:hAnsi="Times New Roman" w:cs="Times New Roman"/>
                <w:sz w:val="28"/>
                <w:szCs w:val="28"/>
              </w:rPr>
            </w:pPr>
          </w:p>
        </w:tc>
      </w:tr>
      <w:tr w:rsidR="00817CDA" w14:paraId="2010BCEF" w14:textId="77777777">
        <w:trPr>
          <w:trHeight w:val="1073"/>
        </w:trPr>
        <w:tc>
          <w:tcPr>
            <w:tcW w:w="2160" w:type="dxa"/>
          </w:tcPr>
          <w:p w14:paraId="279F6B72" w14:textId="77777777" w:rsidR="00817CDA" w:rsidRDefault="00CE7B19">
            <w:pPr>
              <w:spacing w:after="0" w:line="240" w:lineRule="auto"/>
              <w:rPr>
                <w:rFonts w:ascii="Times New Roman" w:hAnsi="Times New Roman" w:cs="Times New Roman"/>
                <w:sz w:val="28"/>
                <w:szCs w:val="28"/>
              </w:rPr>
            </w:pPr>
            <w:r>
              <w:rPr>
                <w:rFonts w:ascii="Times New Roman" w:hAnsi="Times New Roman" w:cs="Times New Roman"/>
                <w:sz w:val="28"/>
                <w:szCs w:val="28"/>
                <w:lang w:val="tt"/>
              </w:rPr>
              <w:t>Программаның максаты һәм бурычлары</w:t>
            </w:r>
          </w:p>
        </w:tc>
        <w:tc>
          <w:tcPr>
            <w:tcW w:w="6941" w:type="dxa"/>
          </w:tcPr>
          <w:p w14:paraId="29E9AAD0" w14:textId="77777777" w:rsidR="00817CDA" w:rsidRDefault="00CE7B19">
            <w:pPr>
              <w:tabs>
                <w:tab w:val="left" w:pos="169"/>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tt"/>
              </w:rPr>
              <w:t xml:space="preserve">    Программаның төп максатлары:</w:t>
            </w:r>
          </w:p>
          <w:p w14:paraId="044AC276" w14:textId="77777777" w:rsidR="00817CDA" w:rsidRDefault="00CE7B19">
            <w:pPr>
              <w:tabs>
                <w:tab w:val="left" w:pos="169"/>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сәнгать-эстетика юнәлешендәге өстәмә белем бирү өлкәсендә хезмәтләр күрсәтүне оптимальләштерү һәм сыйфатын күтәрү;</w:t>
            </w:r>
          </w:p>
          <w:p w14:paraId="4312D4A0" w14:textId="77777777" w:rsidR="00817CDA" w:rsidRDefault="00CE7B19">
            <w:pPr>
              <w:tabs>
                <w:tab w:val="left" w:pos="169"/>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җирле традицион халык сәнгать иҗатын үстерү өчен шартлар тудыру, Лениногорск муниципаль районында халык сәнгать һөнәрләрен саклап калуда, торгызуда һәм үстерүдә катнашу;</w:t>
            </w:r>
          </w:p>
          <w:p w14:paraId="4473DAF6" w14:textId="77777777" w:rsidR="00817CDA" w:rsidRDefault="00CE7B19">
            <w:pPr>
              <w:pStyle w:val="HTML"/>
              <w:tabs>
                <w:tab w:val="left" w:pos="169"/>
              </w:tabs>
              <w:jc w:val="both"/>
              <w:rPr>
                <w:rFonts w:ascii="Times New Roman" w:hAnsi="Times New Roman" w:cs="Times New Roman"/>
                <w:sz w:val="28"/>
                <w:szCs w:val="28"/>
              </w:rPr>
            </w:pPr>
            <w:r>
              <w:rPr>
                <w:rFonts w:ascii="Times New Roman" w:hAnsi="Times New Roman" w:cs="Times New Roman"/>
                <w:sz w:val="28"/>
                <w:szCs w:val="28"/>
                <w:lang w:val="tt"/>
              </w:rPr>
              <w:t>- рухи үсеш, халыкның тормыш сыйфатын күтәрү, гражданнарны мәдәни кыйммәтләргә һәм мәдәни байлыкларга актив җәлеп итү юлы белән.</w:t>
            </w:r>
          </w:p>
          <w:p w14:paraId="2BA3EB3B" w14:textId="77777777" w:rsidR="00817CDA" w:rsidRDefault="00CE7B19">
            <w:pPr>
              <w:tabs>
                <w:tab w:val="left" w:pos="169"/>
              </w:tabs>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tt"/>
              </w:rPr>
              <w:t xml:space="preserve">Куйган максатларга ирешү өчен юнәлтелгән бурычлар:             </w:t>
            </w:r>
          </w:p>
          <w:p w14:paraId="4A84046F" w14:textId="77777777" w:rsidR="00817CDA" w:rsidRDefault="00CE7B19">
            <w:pPr>
              <w:tabs>
                <w:tab w:val="left" w:pos="169"/>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xml:space="preserve">-сәнгать-эстетика юнәлешендәге өстәмә белем бирү өлкәсендә хезмәт күрсәтү стандартларын кертү; </w:t>
            </w:r>
          </w:p>
          <w:p w14:paraId="45AAF389" w14:textId="77777777" w:rsidR="00817CDA" w:rsidRPr="008D16B7" w:rsidRDefault="00CE7B19">
            <w:pPr>
              <w:tabs>
                <w:tab w:val="left" w:pos="169"/>
              </w:tabs>
              <w:spacing w:after="0" w:line="240" w:lineRule="auto"/>
              <w:jc w:val="both"/>
              <w:rPr>
                <w:rFonts w:ascii="Times New Roman" w:hAnsi="Times New Roman" w:cs="Times New Roman"/>
                <w:sz w:val="28"/>
                <w:szCs w:val="28"/>
                <w:lang w:val="tt"/>
              </w:rPr>
            </w:pPr>
            <w:r>
              <w:rPr>
                <w:rFonts w:ascii="Times New Roman" w:hAnsi="Times New Roman" w:cs="Times New Roman"/>
                <w:sz w:val="28"/>
                <w:szCs w:val="28"/>
                <w:lang w:val="tt"/>
              </w:rPr>
              <w:t xml:space="preserve"> - төрле фәннәрне кертүче башлангыч һөнәри программаларны үзләштерү аша сәнгать-белем бирү хезмәтләренең сыйфатын күтәрү;</w:t>
            </w:r>
          </w:p>
          <w:p w14:paraId="4A4DA71C" w14:textId="77777777" w:rsidR="00817CDA" w:rsidRDefault="00CE7B19">
            <w:pPr>
              <w:tabs>
                <w:tab w:val="left" w:pos="169"/>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xml:space="preserve">  - матди-техниканы яхшырту.</w:t>
            </w:r>
          </w:p>
        </w:tc>
      </w:tr>
      <w:tr w:rsidR="00817CDA" w14:paraId="51D71C43" w14:textId="77777777">
        <w:trPr>
          <w:trHeight w:val="1427"/>
        </w:trPr>
        <w:tc>
          <w:tcPr>
            <w:tcW w:w="2160" w:type="dxa"/>
          </w:tcPr>
          <w:p w14:paraId="3D2CD58C" w14:textId="77777777" w:rsidR="00817CDA" w:rsidRDefault="00CE7B19">
            <w:pPr>
              <w:pStyle w:val="ad"/>
              <w:spacing w:after="0"/>
              <w:rPr>
                <w:rFonts w:ascii="Times New Roman" w:hAnsi="Times New Roman" w:cs="Times New Roman"/>
                <w:color w:val="auto"/>
                <w:sz w:val="28"/>
                <w:szCs w:val="28"/>
              </w:rPr>
            </w:pPr>
            <w:r>
              <w:rPr>
                <w:rFonts w:ascii="Times New Roman" w:hAnsi="Times New Roman" w:cs="Times New Roman"/>
                <w:color w:val="auto"/>
                <w:sz w:val="28"/>
                <w:szCs w:val="28"/>
                <w:lang w:val="tt"/>
              </w:rPr>
              <w:t xml:space="preserve">Программаның иң мөһим максатчан индикаторлары һәм күрсәткечләре </w:t>
            </w:r>
          </w:p>
        </w:tc>
        <w:tc>
          <w:tcPr>
            <w:tcW w:w="6941" w:type="dxa"/>
          </w:tcPr>
          <w:p w14:paraId="7C092297" w14:textId="77777777" w:rsidR="00817CDA" w:rsidRDefault="00CE7B19">
            <w:pPr>
              <w:tabs>
                <w:tab w:val="left" w:pos="169"/>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сәнгать-эстетика юнәлешендәге өстәмә белем бирү өлкәсендә халыкка күрсәтелә торган муниципаль хезмәтләрнең сыйфатын һәм мөмкинлеген арттыру;</w:t>
            </w:r>
          </w:p>
          <w:p w14:paraId="0580E6AE" w14:textId="77777777" w:rsidR="00817CDA" w:rsidRDefault="00CE7B19">
            <w:pPr>
              <w:tabs>
                <w:tab w:val="left" w:pos="169"/>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Лениногорск муниципаль районы мәдәният учреждениеләре күрсәтә торган хезмәтләр спектрын киңәйтү.</w:t>
            </w:r>
          </w:p>
          <w:p w14:paraId="3D1E6360" w14:textId="77777777" w:rsidR="00817CDA" w:rsidRDefault="00817CDA">
            <w:pPr>
              <w:tabs>
                <w:tab w:val="left" w:pos="169"/>
              </w:tabs>
              <w:spacing w:after="0" w:line="240" w:lineRule="auto"/>
              <w:rPr>
                <w:rFonts w:ascii="Times New Roman" w:hAnsi="Times New Roman" w:cs="Times New Roman"/>
                <w:sz w:val="28"/>
                <w:szCs w:val="28"/>
              </w:rPr>
            </w:pPr>
          </w:p>
        </w:tc>
      </w:tr>
      <w:tr w:rsidR="00817CDA" w14:paraId="540EBBCB" w14:textId="77777777">
        <w:trPr>
          <w:trHeight w:val="738"/>
        </w:trPr>
        <w:tc>
          <w:tcPr>
            <w:tcW w:w="2160" w:type="dxa"/>
          </w:tcPr>
          <w:p w14:paraId="44640DA2" w14:textId="77777777" w:rsidR="00817CDA" w:rsidRDefault="00CE7B19">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lastRenderedPageBreak/>
              <w:t>Программаны тормышка ашыру сроклары һәм этаплары</w:t>
            </w:r>
          </w:p>
        </w:tc>
        <w:tc>
          <w:tcPr>
            <w:tcW w:w="6941" w:type="dxa"/>
          </w:tcPr>
          <w:p w14:paraId="4D6BCAC8" w14:textId="77777777" w:rsidR="00817CDA" w:rsidRDefault="00CE7B19">
            <w:pPr>
              <w:pStyle w:val="a9"/>
              <w:tabs>
                <w:tab w:val="left" w:pos="-24"/>
              </w:tabs>
              <w:spacing w:after="0"/>
              <w:ind w:hanging="6"/>
              <w:jc w:val="both"/>
              <w:rPr>
                <w:sz w:val="28"/>
                <w:szCs w:val="28"/>
              </w:rPr>
            </w:pPr>
            <w:r>
              <w:rPr>
                <w:sz w:val="28"/>
                <w:szCs w:val="28"/>
                <w:lang w:val="tt"/>
              </w:rPr>
              <w:tab/>
              <w:t>1 этап - 2026 ел;</w:t>
            </w:r>
          </w:p>
          <w:p w14:paraId="3B4F26B6" w14:textId="77777777" w:rsidR="00817CDA" w:rsidRDefault="00CE7B19">
            <w:pPr>
              <w:pStyle w:val="a9"/>
              <w:tabs>
                <w:tab w:val="left" w:pos="-24"/>
              </w:tabs>
              <w:spacing w:after="0"/>
              <w:ind w:hanging="6"/>
              <w:jc w:val="both"/>
              <w:rPr>
                <w:sz w:val="28"/>
                <w:szCs w:val="28"/>
              </w:rPr>
            </w:pPr>
            <w:r>
              <w:rPr>
                <w:sz w:val="28"/>
                <w:szCs w:val="28"/>
                <w:lang w:val="tt"/>
              </w:rPr>
              <w:t>2 этап - 2027 ел;</w:t>
            </w:r>
          </w:p>
          <w:p w14:paraId="668CD59A" w14:textId="77777777" w:rsidR="00817CDA" w:rsidRDefault="00CE7B19">
            <w:pPr>
              <w:pStyle w:val="a9"/>
              <w:tabs>
                <w:tab w:val="left" w:pos="-24"/>
              </w:tabs>
              <w:spacing w:after="0"/>
              <w:ind w:hanging="6"/>
              <w:jc w:val="both"/>
              <w:rPr>
                <w:sz w:val="28"/>
                <w:szCs w:val="28"/>
              </w:rPr>
            </w:pPr>
            <w:r>
              <w:rPr>
                <w:sz w:val="28"/>
                <w:szCs w:val="28"/>
                <w:lang w:val="tt"/>
              </w:rPr>
              <w:t>3 этап - 2028 ел;</w:t>
            </w:r>
          </w:p>
          <w:p w14:paraId="43EB6BB5" w14:textId="77777777" w:rsidR="00817CDA" w:rsidRDefault="00CE7B19">
            <w:pPr>
              <w:pStyle w:val="a9"/>
              <w:tabs>
                <w:tab w:val="left" w:pos="-24"/>
              </w:tabs>
              <w:spacing w:after="0"/>
              <w:ind w:hanging="6"/>
              <w:jc w:val="both"/>
              <w:rPr>
                <w:sz w:val="28"/>
                <w:szCs w:val="28"/>
              </w:rPr>
            </w:pPr>
            <w:r>
              <w:rPr>
                <w:sz w:val="28"/>
                <w:szCs w:val="28"/>
                <w:lang w:val="tt"/>
              </w:rPr>
              <w:t>4 этап - 2029 ел;</w:t>
            </w:r>
          </w:p>
          <w:p w14:paraId="398FD4C6" w14:textId="77777777" w:rsidR="00817CDA" w:rsidRDefault="00CE7B19">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5 этап - 2030 ел.</w:t>
            </w:r>
          </w:p>
          <w:p w14:paraId="5DE2777C" w14:textId="77777777" w:rsidR="00817CDA" w:rsidRDefault="00817CDA">
            <w:pPr>
              <w:spacing w:after="0" w:line="240" w:lineRule="auto"/>
              <w:jc w:val="both"/>
              <w:rPr>
                <w:rFonts w:ascii="Times New Roman" w:hAnsi="Times New Roman" w:cs="Times New Roman"/>
                <w:sz w:val="28"/>
                <w:szCs w:val="28"/>
              </w:rPr>
            </w:pPr>
          </w:p>
        </w:tc>
      </w:tr>
      <w:tr w:rsidR="00817CDA" w14:paraId="7BC7374C" w14:textId="77777777">
        <w:tc>
          <w:tcPr>
            <w:tcW w:w="2160" w:type="dxa"/>
          </w:tcPr>
          <w:p w14:paraId="54473C3A" w14:textId="77777777" w:rsidR="00817CDA" w:rsidRDefault="00CE7B19">
            <w:pPr>
              <w:spacing w:after="0" w:line="240" w:lineRule="auto"/>
              <w:rPr>
                <w:rFonts w:ascii="Times New Roman" w:hAnsi="Times New Roman" w:cs="Times New Roman"/>
                <w:sz w:val="28"/>
                <w:szCs w:val="28"/>
              </w:rPr>
            </w:pPr>
            <w:r>
              <w:rPr>
                <w:rFonts w:ascii="Times New Roman" w:hAnsi="Times New Roman" w:cs="Times New Roman"/>
                <w:sz w:val="28"/>
                <w:szCs w:val="28"/>
                <w:lang w:val="tt"/>
              </w:rPr>
              <w:t>Программаны финанслау чыганаклары</w:t>
            </w:r>
          </w:p>
        </w:tc>
        <w:tc>
          <w:tcPr>
            <w:tcW w:w="6941" w:type="dxa"/>
          </w:tcPr>
          <w:p w14:paraId="4BDE62F9" w14:textId="77777777" w:rsidR="00817CDA" w:rsidRDefault="00CE7B19">
            <w:pPr>
              <w:spacing w:after="0" w:line="240" w:lineRule="auto"/>
              <w:jc w:val="both"/>
              <w:rPr>
                <w:rStyle w:val="a3"/>
                <w:rFonts w:ascii="Times New Roman" w:hAnsi="Times New Roman" w:cs="Times New Roman"/>
                <w:i w:val="0"/>
                <w:sz w:val="28"/>
                <w:szCs w:val="28"/>
              </w:rPr>
            </w:pPr>
            <w:r>
              <w:rPr>
                <w:rStyle w:val="a3"/>
                <w:rFonts w:ascii="Times New Roman" w:hAnsi="Times New Roman" w:cs="Times New Roman"/>
                <w:i w:val="0"/>
                <w:sz w:val="28"/>
                <w:szCs w:val="28"/>
                <w:lang w:val="tt"/>
              </w:rPr>
              <w:t xml:space="preserve">җирле бюджет, өстәмә чыганак республика бюджеты. </w:t>
            </w:r>
          </w:p>
          <w:tbl>
            <w:tblPr>
              <w:tblW w:w="6602" w:type="dxa"/>
              <w:tblInd w:w="93" w:type="dxa"/>
              <w:tblLayout w:type="fixed"/>
              <w:tblLook w:val="04A0" w:firstRow="1" w:lastRow="0" w:firstColumn="1" w:lastColumn="0" w:noHBand="0" w:noVBand="1"/>
            </w:tblPr>
            <w:tblGrid>
              <w:gridCol w:w="1772"/>
              <w:gridCol w:w="709"/>
              <w:gridCol w:w="1134"/>
              <w:gridCol w:w="1559"/>
              <w:gridCol w:w="1281"/>
              <w:gridCol w:w="147"/>
            </w:tblGrid>
            <w:tr w:rsidR="00817CDA" w14:paraId="5A987454" w14:textId="77777777">
              <w:trPr>
                <w:trHeight w:val="570"/>
              </w:trPr>
              <w:tc>
                <w:tcPr>
                  <w:tcW w:w="177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2D87C57F" w14:textId="77777777" w:rsidR="00817CDA" w:rsidRDefault="00CE7B19">
                  <w:pPr>
                    <w:spacing w:after="0"/>
                    <w:rPr>
                      <w:rFonts w:ascii="Times New Roman" w:hAnsi="Times New Roman" w:cs="Times New Roman"/>
                      <w:color w:val="000000"/>
                      <w:sz w:val="24"/>
                      <w:szCs w:val="24"/>
                    </w:rPr>
                  </w:pPr>
                  <w:r>
                    <w:rPr>
                      <w:rFonts w:ascii="Times New Roman" w:hAnsi="Times New Roman" w:cs="Times New Roman"/>
                      <w:color w:val="000000"/>
                      <w:sz w:val="24"/>
                      <w:szCs w:val="24"/>
                      <w:lang w:val="tt"/>
                    </w:rPr>
                    <w:t>Ярдәмче программа атамасы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4CB06736" w14:textId="77777777" w:rsidR="00817CDA" w:rsidRDefault="00CE7B19">
                  <w:pPr>
                    <w:spacing w:after="0"/>
                    <w:rPr>
                      <w:rFonts w:ascii="Times New Roman" w:hAnsi="Times New Roman" w:cs="Times New Roman"/>
                      <w:color w:val="000000"/>
                      <w:sz w:val="24"/>
                      <w:szCs w:val="24"/>
                    </w:rPr>
                  </w:pPr>
                  <w:r>
                    <w:rPr>
                      <w:rFonts w:ascii="Times New Roman" w:hAnsi="Times New Roman" w:cs="Times New Roman"/>
                      <w:color w:val="000000"/>
                      <w:sz w:val="24"/>
                      <w:szCs w:val="24"/>
                      <w:lang w:val="tt"/>
                    </w:rPr>
                    <w:t>Еллар</w:t>
                  </w:r>
                </w:p>
              </w:tc>
              <w:tc>
                <w:tcPr>
                  <w:tcW w:w="4121" w:type="dxa"/>
                  <w:gridSpan w:val="4"/>
                  <w:tcBorders>
                    <w:top w:val="single" w:sz="4" w:space="0" w:color="auto"/>
                    <w:left w:val="nil"/>
                    <w:bottom w:val="single" w:sz="4" w:space="0" w:color="auto"/>
                    <w:right w:val="single" w:sz="4" w:space="0" w:color="auto"/>
                  </w:tcBorders>
                  <w:shd w:val="clear" w:color="auto" w:fill="auto"/>
                  <w:vAlign w:val="bottom"/>
                </w:tcPr>
                <w:p w14:paraId="267466CC" w14:textId="77777777" w:rsidR="00817CDA" w:rsidRDefault="00CE7B19">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tt"/>
                    </w:rPr>
                    <w:t>Еллар буенча финанслау күләме, мең сум</w:t>
                  </w:r>
                </w:p>
              </w:tc>
            </w:tr>
            <w:tr w:rsidR="00817CDA" w14:paraId="463D7F48" w14:textId="77777777">
              <w:trPr>
                <w:gridAfter w:val="1"/>
                <w:wAfter w:w="147" w:type="dxa"/>
                <w:trHeight w:val="900"/>
              </w:trPr>
              <w:tc>
                <w:tcPr>
                  <w:tcW w:w="1772" w:type="dxa"/>
                  <w:vMerge/>
                  <w:tcBorders>
                    <w:top w:val="single" w:sz="4" w:space="0" w:color="auto"/>
                    <w:left w:val="single" w:sz="4" w:space="0" w:color="auto"/>
                    <w:bottom w:val="single" w:sz="4" w:space="0" w:color="auto"/>
                    <w:right w:val="single" w:sz="4" w:space="0" w:color="auto"/>
                  </w:tcBorders>
                  <w:vAlign w:val="center"/>
                </w:tcPr>
                <w:p w14:paraId="25B39AA7" w14:textId="77777777" w:rsidR="00817CDA" w:rsidRDefault="00817CDA">
                  <w:pPr>
                    <w:spacing w:after="0"/>
                    <w:rPr>
                      <w:rFonts w:ascii="Times New Roman" w:hAnsi="Times New Roman" w:cs="Times New Roman"/>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640ADDD" w14:textId="77777777" w:rsidR="00817CDA" w:rsidRDefault="00817CDA">
                  <w:pPr>
                    <w:spacing w:after="0"/>
                    <w:rPr>
                      <w:rFonts w:ascii="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A5AF624" w14:textId="77777777" w:rsidR="00817CDA" w:rsidRDefault="00CE7B19">
                  <w:pPr>
                    <w:spacing w:after="0"/>
                    <w:rPr>
                      <w:rFonts w:ascii="Times New Roman" w:hAnsi="Times New Roman" w:cs="Times New Roman"/>
                      <w:color w:val="000000"/>
                      <w:sz w:val="24"/>
                      <w:szCs w:val="24"/>
                    </w:rPr>
                  </w:pPr>
                  <w:r>
                    <w:rPr>
                      <w:rFonts w:ascii="Times New Roman" w:hAnsi="Times New Roman" w:cs="Times New Roman"/>
                      <w:color w:val="000000"/>
                      <w:sz w:val="24"/>
                      <w:szCs w:val="24"/>
                      <w:lang w:val="tt"/>
                    </w:rPr>
                    <w:t>Барлыгы</w:t>
                  </w:r>
                </w:p>
              </w:tc>
              <w:tc>
                <w:tcPr>
                  <w:tcW w:w="1559" w:type="dxa"/>
                  <w:tcBorders>
                    <w:top w:val="single" w:sz="4" w:space="0" w:color="auto"/>
                    <w:left w:val="nil"/>
                    <w:bottom w:val="single" w:sz="4" w:space="0" w:color="auto"/>
                    <w:right w:val="single" w:sz="8" w:space="0" w:color="auto"/>
                  </w:tcBorders>
                  <w:shd w:val="clear" w:color="auto" w:fill="auto"/>
                  <w:vAlign w:val="bottom"/>
                </w:tcPr>
                <w:p w14:paraId="7EA18A7B" w14:textId="77777777" w:rsidR="00817CDA" w:rsidRDefault="00CE7B19">
                  <w:pPr>
                    <w:spacing w:after="0"/>
                    <w:rPr>
                      <w:rFonts w:ascii="Times New Roman" w:hAnsi="Times New Roman" w:cs="Times New Roman"/>
                      <w:color w:val="000000"/>
                      <w:sz w:val="24"/>
                      <w:szCs w:val="24"/>
                    </w:rPr>
                  </w:pPr>
                  <w:r>
                    <w:rPr>
                      <w:rFonts w:ascii="Times New Roman" w:hAnsi="Times New Roman" w:cs="Times New Roman"/>
                      <w:color w:val="000000"/>
                      <w:sz w:val="24"/>
                      <w:szCs w:val="24"/>
                      <w:lang w:val="tt"/>
                    </w:rPr>
                    <w:t>Муниципаль бюджет.</w:t>
                  </w:r>
                </w:p>
              </w:tc>
              <w:tc>
                <w:tcPr>
                  <w:tcW w:w="1281" w:type="dxa"/>
                  <w:tcBorders>
                    <w:top w:val="single" w:sz="4" w:space="0" w:color="auto"/>
                    <w:left w:val="nil"/>
                    <w:bottom w:val="single" w:sz="4" w:space="0" w:color="auto"/>
                    <w:right w:val="single" w:sz="8" w:space="0" w:color="auto"/>
                  </w:tcBorders>
                </w:tcPr>
                <w:p w14:paraId="164A94DC" w14:textId="77777777" w:rsidR="00817CDA" w:rsidRDefault="00CE7B19">
                  <w:pPr>
                    <w:spacing w:after="0"/>
                    <w:rPr>
                      <w:rFonts w:ascii="Times New Roman" w:hAnsi="Times New Roman" w:cs="Times New Roman"/>
                      <w:color w:val="000000"/>
                      <w:sz w:val="24"/>
                      <w:szCs w:val="24"/>
                    </w:rPr>
                  </w:pPr>
                  <w:r>
                    <w:rPr>
                      <w:rFonts w:ascii="Times New Roman" w:hAnsi="Times New Roman" w:cs="Times New Roman"/>
                      <w:color w:val="000000"/>
                      <w:sz w:val="24"/>
                      <w:szCs w:val="24"/>
                      <w:lang w:val="tt"/>
                    </w:rPr>
                    <w:t>Бюджеттан тыш чыганак.</w:t>
                  </w:r>
                </w:p>
              </w:tc>
            </w:tr>
            <w:tr w:rsidR="00817CDA" w14:paraId="0782E9F5" w14:textId="77777777">
              <w:trPr>
                <w:gridAfter w:val="1"/>
                <w:wAfter w:w="147" w:type="dxa"/>
                <w:trHeight w:val="300"/>
              </w:trPr>
              <w:tc>
                <w:tcPr>
                  <w:tcW w:w="1772" w:type="dxa"/>
                  <w:vMerge w:val="restart"/>
                  <w:tcBorders>
                    <w:top w:val="single" w:sz="4" w:space="0" w:color="auto"/>
                    <w:left w:val="single" w:sz="8" w:space="0" w:color="auto"/>
                    <w:bottom w:val="single" w:sz="8" w:space="0" w:color="000000"/>
                    <w:right w:val="single" w:sz="4" w:space="0" w:color="auto"/>
                  </w:tcBorders>
                  <w:shd w:val="clear" w:color="auto" w:fill="auto"/>
                  <w:noWrap/>
                </w:tcPr>
                <w:p w14:paraId="4048D24F" w14:textId="77777777" w:rsidR="00817CDA" w:rsidRDefault="00CE7B19">
                  <w:pPr>
                    <w:spacing w:after="0"/>
                    <w:rPr>
                      <w:rFonts w:ascii="Times New Roman" w:hAnsi="Times New Roman" w:cs="Times New Roman"/>
                      <w:color w:val="000000"/>
                      <w:sz w:val="24"/>
                      <w:szCs w:val="24"/>
                    </w:rPr>
                  </w:pPr>
                  <w:r>
                    <w:rPr>
                      <w:rFonts w:ascii="Times New Roman" w:hAnsi="Times New Roman" w:cs="Times New Roman"/>
                      <w:color w:val="000000"/>
                      <w:sz w:val="24"/>
                      <w:szCs w:val="24"/>
                      <w:lang w:val="tt"/>
                    </w:rPr>
                    <w:t>Өстәмә белем бирүне үстерү</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4B902C8" w14:textId="77777777" w:rsidR="00817CDA" w:rsidRDefault="00CE7B19">
                  <w:pPr>
                    <w:spacing w:after="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val="tt"/>
                    </w:rPr>
                    <w:t>2026</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8AC8395" w14:textId="77777777" w:rsidR="00817CDA" w:rsidRDefault="00CE7B19">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val="tt"/>
                    </w:rPr>
                    <w:t>71 772,1</w:t>
                  </w:r>
                </w:p>
              </w:tc>
              <w:tc>
                <w:tcPr>
                  <w:tcW w:w="1559" w:type="dxa"/>
                  <w:tcBorders>
                    <w:top w:val="single" w:sz="4" w:space="0" w:color="auto"/>
                    <w:left w:val="nil"/>
                    <w:bottom w:val="single" w:sz="4" w:space="0" w:color="auto"/>
                    <w:right w:val="single" w:sz="8" w:space="0" w:color="auto"/>
                  </w:tcBorders>
                  <w:shd w:val="clear" w:color="auto" w:fill="auto"/>
                  <w:vAlign w:val="bottom"/>
                </w:tcPr>
                <w:p w14:paraId="5D40A532" w14:textId="77777777" w:rsidR="00817CDA" w:rsidRDefault="00CE7B19">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val="tt"/>
                    </w:rPr>
                    <w:t>68 943,00</w:t>
                  </w:r>
                </w:p>
              </w:tc>
              <w:tc>
                <w:tcPr>
                  <w:tcW w:w="1281" w:type="dxa"/>
                  <w:tcBorders>
                    <w:top w:val="single" w:sz="4" w:space="0" w:color="auto"/>
                    <w:left w:val="nil"/>
                    <w:bottom w:val="single" w:sz="4" w:space="0" w:color="auto"/>
                    <w:right w:val="single" w:sz="8" w:space="0" w:color="auto"/>
                  </w:tcBorders>
                </w:tcPr>
                <w:p w14:paraId="140E669A" w14:textId="77777777" w:rsidR="00817CDA" w:rsidRDefault="00CE7B19">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val="tt"/>
                    </w:rPr>
                    <w:t>2 829,1</w:t>
                  </w:r>
                </w:p>
              </w:tc>
            </w:tr>
            <w:tr w:rsidR="00817CDA" w14:paraId="6717DE2A" w14:textId="77777777">
              <w:trPr>
                <w:gridAfter w:val="1"/>
                <w:wAfter w:w="147" w:type="dxa"/>
                <w:trHeight w:val="300"/>
              </w:trPr>
              <w:tc>
                <w:tcPr>
                  <w:tcW w:w="1772" w:type="dxa"/>
                  <w:vMerge/>
                  <w:tcBorders>
                    <w:top w:val="nil"/>
                    <w:left w:val="single" w:sz="8" w:space="0" w:color="auto"/>
                    <w:bottom w:val="single" w:sz="8" w:space="0" w:color="000000"/>
                    <w:right w:val="single" w:sz="4" w:space="0" w:color="auto"/>
                  </w:tcBorders>
                  <w:vAlign w:val="center"/>
                </w:tcPr>
                <w:p w14:paraId="4455FE79" w14:textId="77777777" w:rsidR="00817CDA" w:rsidRDefault="00817CDA">
                  <w:pPr>
                    <w:spacing w:after="0"/>
                    <w:rPr>
                      <w:rFonts w:ascii="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321030B7" w14:textId="77777777" w:rsidR="00817CDA" w:rsidRDefault="00CE7B19">
                  <w:pPr>
                    <w:spacing w:after="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val="tt"/>
                    </w:rPr>
                    <w:t>2027</w:t>
                  </w:r>
                </w:p>
              </w:tc>
              <w:tc>
                <w:tcPr>
                  <w:tcW w:w="1134" w:type="dxa"/>
                  <w:tcBorders>
                    <w:top w:val="nil"/>
                    <w:left w:val="nil"/>
                    <w:bottom w:val="single" w:sz="4" w:space="0" w:color="auto"/>
                    <w:right w:val="single" w:sz="4" w:space="0" w:color="auto"/>
                  </w:tcBorders>
                  <w:shd w:val="clear" w:color="auto" w:fill="auto"/>
                  <w:noWrap/>
                </w:tcPr>
                <w:p w14:paraId="32299E45" w14:textId="77777777" w:rsidR="00817CDA" w:rsidRDefault="00CE7B19">
                  <w:pPr>
                    <w:spacing w:after="0"/>
                    <w:rPr>
                      <w:rFonts w:ascii="Times New Roman" w:eastAsia="Calibri" w:hAnsi="Times New Roman" w:cs="Times New Roman"/>
                      <w:sz w:val="24"/>
                      <w:szCs w:val="24"/>
                    </w:rPr>
                  </w:pPr>
                  <w:r>
                    <w:rPr>
                      <w:rFonts w:ascii="Times New Roman" w:eastAsia="Calibri" w:hAnsi="Times New Roman" w:cs="Times New Roman"/>
                      <w:sz w:val="24"/>
                      <w:szCs w:val="24"/>
                      <w:lang w:val="tt"/>
                    </w:rPr>
                    <w:t>76 852,7</w:t>
                  </w:r>
                </w:p>
              </w:tc>
              <w:tc>
                <w:tcPr>
                  <w:tcW w:w="1559" w:type="dxa"/>
                  <w:tcBorders>
                    <w:top w:val="nil"/>
                    <w:left w:val="nil"/>
                    <w:bottom w:val="single" w:sz="4" w:space="0" w:color="auto"/>
                    <w:right w:val="single" w:sz="8" w:space="0" w:color="auto"/>
                  </w:tcBorders>
                  <w:shd w:val="clear" w:color="auto" w:fill="auto"/>
                  <w:vAlign w:val="bottom"/>
                </w:tcPr>
                <w:p w14:paraId="01A982FB" w14:textId="77777777" w:rsidR="00817CDA" w:rsidRDefault="00CE7B19">
                  <w:pPr>
                    <w:spacing w:after="0"/>
                    <w:rPr>
                      <w:rFonts w:ascii="Times New Roman" w:eastAsia="Calibri" w:hAnsi="Times New Roman" w:cs="Times New Roman"/>
                      <w:sz w:val="24"/>
                      <w:szCs w:val="24"/>
                    </w:rPr>
                  </w:pPr>
                  <w:r>
                    <w:rPr>
                      <w:rFonts w:ascii="Times New Roman" w:eastAsia="Calibri" w:hAnsi="Times New Roman" w:cs="Times New Roman"/>
                      <w:sz w:val="24"/>
                      <w:szCs w:val="24"/>
                      <w:lang w:val="tt"/>
                    </w:rPr>
                    <w:t>73 769,00</w:t>
                  </w:r>
                </w:p>
              </w:tc>
              <w:tc>
                <w:tcPr>
                  <w:tcW w:w="1281" w:type="dxa"/>
                  <w:tcBorders>
                    <w:top w:val="nil"/>
                    <w:left w:val="nil"/>
                    <w:bottom w:val="single" w:sz="4" w:space="0" w:color="auto"/>
                    <w:right w:val="single" w:sz="8" w:space="0" w:color="auto"/>
                  </w:tcBorders>
                </w:tcPr>
                <w:tbl>
                  <w:tblPr>
                    <w:tblW w:w="8881" w:type="dxa"/>
                    <w:tblInd w:w="93" w:type="dxa"/>
                    <w:tblLayout w:type="fixed"/>
                    <w:tblLook w:val="04A0" w:firstRow="1" w:lastRow="0" w:firstColumn="1" w:lastColumn="0" w:noHBand="0" w:noVBand="1"/>
                  </w:tblPr>
                  <w:tblGrid>
                    <w:gridCol w:w="8881"/>
                  </w:tblGrid>
                  <w:tr w:rsidR="00817CDA" w14:paraId="62534A1D" w14:textId="77777777">
                    <w:trPr>
                      <w:trHeight w:val="300"/>
                    </w:trPr>
                    <w:tc>
                      <w:tcPr>
                        <w:tcW w:w="1734" w:type="dxa"/>
                        <w:tcBorders>
                          <w:top w:val="nil"/>
                          <w:left w:val="nil"/>
                          <w:bottom w:val="single" w:sz="4" w:space="0" w:color="auto"/>
                          <w:right w:val="single" w:sz="8" w:space="0" w:color="auto"/>
                        </w:tcBorders>
                        <w:shd w:val="clear" w:color="auto" w:fill="auto"/>
                      </w:tcPr>
                      <w:p w14:paraId="5F12765A" w14:textId="77777777" w:rsidR="00817CDA" w:rsidRDefault="00CE7B19">
                        <w:pPr>
                          <w:spacing w:after="0"/>
                          <w:rPr>
                            <w:rFonts w:ascii="Times New Roman" w:eastAsia="Calibri" w:hAnsi="Times New Roman" w:cs="Times New Roman"/>
                            <w:sz w:val="24"/>
                            <w:szCs w:val="24"/>
                          </w:rPr>
                        </w:pPr>
                        <w:r>
                          <w:rPr>
                            <w:rFonts w:ascii="Times New Roman" w:eastAsia="Calibri" w:hAnsi="Times New Roman" w:cs="Times New Roman"/>
                            <w:sz w:val="24"/>
                            <w:szCs w:val="24"/>
                            <w:lang w:val="tt"/>
                          </w:rPr>
                          <w:t>3 083,7</w:t>
                        </w:r>
                      </w:p>
                    </w:tc>
                  </w:tr>
                </w:tbl>
                <w:p w14:paraId="304F23A9" w14:textId="77777777" w:rsidR="00817CDA" w:rsidRDefault="00817CDA">
                  <w:pPr>
                    <w:spacing w:after="0"/>
                    <w:rPr>
                      <w:rFonts w:ascii="Times New Roman" w:eastAsia="Calibri" w:hAnsi="Times New Roman" w:cs="Times New Roman"/>
                      <w:sz w:val="24"/>
                      <w:szCs w:val="24"/>
                    </w:rPr>
                  </w:pPr>
                </w:p>
              </w:tc>
            </w:tr>
            <w:tr w:rsidR="00817CDA" w14:paraId="5ABC0FE7" w14:textId="77777777">
              <w:trPr>
                <w:gridAfter w:val="1"/>
                <w:wAfter w:w="147" w:type="dxa"/>
                <w:trHeight w:val="300"/>
              </w:trPr>
              <w:tc>
                <w:tcPr>
                  <w:tcW w:w="1772" w:type="dxa"/>
                  <w:vMerge/>
                  <w:tcBorders>
                    <w:top w:val="nil"/>
                    <w:left w:val="single" w:sz="8" w:space="0" w:color="auto"/>
                    <w:bottom w:val="single" w:sz="8" w:space="0" w:color="000000"/>
                    <w:right w:val="single" w:sz="4" w:space="0" w:color="auto"/>
                  </w:tcBorders>
                  <w:vAlign w:val="center"/>
                </w:tcPr>
                <w:p w14:paraId="19B2CDF2" w14:textId="77777777" w:rsidR="00817CDA" w:rsidRDefault="00817CDA">
                  <w:pPr>
                    <w:spacing w:after="0"/>
                    <w:rPr>
                      <w:rFonts w:ascii="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7B938AD6" w14:textId="77777777" w:rsidR="00817CDA" w:rsidRDefault="00CE7B19">
                  <w:pPr>
                    <w:spacing w:after="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val="tt"/>
                    </w:rPr>
                    <w:t>2028</w:t>
                  </w:r>
                </w:p>
              </w:tc>
              <w:tc>
                <w:tcPr>
                  <w:tcW w:w="1134" w:type="dxa"/>
                  <w:tcBorders>
                    <w:top w:val="nil"/>
                    <w:left w:val="nil"/>
                    <w:bottom w:val="single" w:sz="4" w:space="0" w:color="auto"/>
                    <w:right w:val="single" w:sz="4" w:space="0" w:color="auto"/>
                  </w:tcBorders>
                  <w:shd w:val="clear" w:color="auto" w:fill="auto"/>
                  <w:noWrap/>
                </w:tcPr>
                <w:p w14:paraId="66423059" w14:textId="77777777" w:rsidR="00817CDA" w:rsidRDefault="00CE7B19">
                  <w:pPr>
                    <w:spacing w:after="0"/>
                    <w:rPr>
                      <w:rFonts w:ascii="Times New Roman" w:eastAsia="Calibri" w:hAnsi="Times New Roman" w:cs="Times New Roman"/>
                      <w:sz w:val="24"/>
                      <w:szCs w:val="24"/>
                    </w:rPr>
                  </w:pPr>
                  <w:r>
                    <w:rPr>
                      <w:rFonts w:ascii="Times New Roman" w:eastAsia="Calibri" w:hAnsi="Times New Roman" w:cs="Times New Roman"/>
                      <w:sz w:val="24"/>
                      <w:szCs w:val="24"/>
                      <w:lang w:val="tt"/>
                    </w:rPr>
                    <w:t>83 769,4</w:t>
                  </w:r>
                </w:p>
              </w:tc>
              <w:tc>
                <w:tcPr>
                  <w:tcW w:w="1559" w:type="dxa"/>
                  <w:tcBorders>
                    <w:top w:val="nil"/>
                    <w:left w:val="nil"/>
                    <w:bottom w:val="single" w:sz="4" w:space="0" w:color="auto"/>
                    <w:right w:val="single" w:sz="8" w:space="0" w:color="auto"/>
                  </w:tcBorders>
                  <w:shd w:val="clear" w:color="auto" w:fill="auto"/>
                </w:tcPr>
                <w:p w14:paraId="1445A2DF" w14:textId="77777777" w:rsidR="00817CDA" w:rsidRDefault="00CE7B19">
                  <w:pPr>
                    <w:spacing w:after="0"/>
                    <w:rPr>
                      <w:rFonts w:ascii="Times New Roman" w:eastAsia="Calibri" w:hAnsi="Times New Roman" w:cs="Times New Roman"/>
                      <w:sz w:val="24"/>
                      <w:szCs w:val="24"/>
                    </w:rPr>
                  </w:pPr>
                  <w:r>
                    <w:rPr>
                      <w:rFonts w:ascii="Times New Roman" w:eastAsia="Calibri" w:hAnsi="Times New Roman" w:cs="Times New Roman"/>
                      <w:sz w:val="24"/>
                      <w:szCs w:val="24"/>
                      <w:lang w:val="tt"/>
                    </w:rPr>
                    <w:t>80 408,20</w:t>
                  </w:r>
                </w:p>
              </w:tc>
              <w:tc>
                <w:tcPr>
                  <w:tcW w:w="1281" w:type="dxa"/>
                  <w:tcBorders>
                    <w:top w:val="nil"/>
                    <w:left w:val="nil"/>
                    <w:bottom w:val="single" w:sz="4" w:space="0" w:color="auto"/>
                    <w:right w:val="single" w:sz="8" w:space="0" w:color="auto"/>
                  </w:tcBorders>
                </w:tcPr>
                <w:tbl>
                  <w:tblPr>
                    <w:tblW w:w="8881" w:type="dxa"/>
                    <w:tblInd w:w="93" w:type="dxa"/>
                    <w:tblLayout w:type="fixed"/>
                    <w:tblLook w:val="04A0" w:firstRow="1" w:lastRow="0" w:firstColumn="1" w:lastColumn="0" w:noHBand="0" w:noVBand="1"/>
                  </w:tblPr>
                  <w:tblGrid>
                    <w:gridCol w:w="8881"/>
                  </w:tblGrid>
                  <w:tr w:rsidR="00817CDA" w14:paraId="067AAF7D" w14:textId="77777777">
                    <w:trPr>
                      <w:trHeight w:val="300"/>
                    </w:trPr>
                    <w:tc>
                      <w:tcPr>
                        <w:tcW w:w="1734" w:type="dxa"/>
                        <w:tcBorders>
                          <w:top w:val="nil"/>
                          <w:left w:val="nil"/>
                          <w:bottom w:val="single" w:sz="4" w:space="0" w:color="auto"/>
                          <w:right w:val="single" w:sz="8" w:space="0" w:color="auto"/>
                        </w:tcBorders>
                        <w:shd w:val="clear" w:color="auto" w:fill="auto"/>
                      </w:tcPr>
                      <w:p w14:paraId="4E860500" w14:textId="77777777" w:rsidR="00817CDA" w:rsidRDefault="00CE7B19">
                        <w:pPr>
                          <w:spacing w:after="0"/>
                          <w:rPr>
                            <w:rFonts w:ascii="Times New Roman" w:eastAsia="Calibri" w:hAnsi="Times New Roman" w:cs="Times New Roman"/>
                            <w:sz w:val="24"/>
                            <w:szCs w:val="24"/>
                          </w:rPr>
                        </w:pPr>
                        <w:r>
                          <w:rPr>
                            <w:rFonts w:ascii="Times New Roman" w:eastAsia="Calibri" w:hAnsi="Times New Roman" w:cs="Times New Roman"/>
                            <w:sz w:val="24"/>
                            <w:szCs w:val="24"/>
                            <w:lang w:val="tt"/>
                          </w:rPr>
                          <w:t>3 361,2</w:t>
                        </w:r>
                      </w:p>
                    </w:tc>
                  </w:tr>
                </w:tbl>
                <w:p w14:paraId="2BAB03C3" w14:textId="77777777" w:rsidR="00817CDA" w:rsidRDefault="00817CDA">
                  <w:pPr>
                    <w:spacing w:after="0"/>
                    <w:rPr>
                      <w:rFonts w:ascii="Times New Roman" w:eastAsia="Calibri" w:hAnsi="Times New Roman" w:cs="Times New Roman"/>
                      <w:sz w:val="24"/>
                      <w:szCs w:val="24"/>
                    </w:rPr>
                  </w:pPr>
                </w:p>
              </w:tc>
            </w:tr>
            <w:tr w:rsidR="00817CDA" w14:paraId="5C9B434E" w14:textId="77777777">
              <w:trPr>
                <w:gridAfter w:val="1"/>
                <w:wAfter w:w="147" w:type="dxa"/>
                <w:trHeight w:val="300"/>
              </w:trPr>
              <w:tc>
                <w:tcPr>
                  <w:tcW w:w="1772" w:type="dxa"/>
                  <w:vMerge/>
                  <w:tcBorders>
                    <w:top w:val="nil"/>
                    <w:left w:val="single" w:sz="8" w:space="0" w:color="auto"/>
                    <w:bottom w:val="single" w:sz="8" w:space="0" w:color="000000"/>
                    <w:right w:val="single" w:sz="4" w:space="0" w:color="auto"/>
                  </w:tcBorders>
                  <w:vAlign w:val="center"/>
                </w:tcPr>
                <w:p w14:paraId="7BBAF65E" w14:textId="77777777" w:rsidR="00817CDA" w:rsidRDefault="00817CDA">
                  <w:pPr>
                    <w:spacing w:after="0"/>
                    <w:rPr>
                      <w:rFonts w:ascii="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4E8A721A" w14:textId="77777777" w:rsidR="00817CDA" w:rsidRDefault="00CE7B19">
                  <w:pPr>
                    <w:spacing w:after="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val="tt"/>
                    </w:rPr>
                    <w:t>2029</w:t>
                  </w:r>
                </w:p>
              </w:tc>
              <w:tc>
                <w:tcPr>
                  <w:tcW w:w="1134" w:type="dxa"/>
                  <w:tcBorders>
                    <w:top w:val="nil"/>
                    <w:left w:val="nil"/>
                    <w:bottom w:val="single" w:sz="4" w:space="0" w:color="auto"/>
                    <w:right w:val="single" w:sz="4" w:space="0" w:color="auto"/>
                  </w:tcBorders>
                  <w:shd w:val="clear" w:color="auto" w:fill="auto"/>
                  <w:noWrap/>
                </w:tcPr>
                <w:p w14:paraId="30483653" w14:textId="77777777" w:rsidR="00817CDA" w:rsidRDefault="00CE7B19">
                  <w:pPr>
                    <w:spacing w:after="0"/>
                    <w:rPr>
                      <w:rFonts w:ascii="Times New Roman" w:eastAsia="Calibri" w:hAnsi="Times New Roman" w:cs="Times New Roman"/>
                      <w:sz w:val="24"/>
                      <w:szCs w:val="24"/>
                    </w:rPr>
                  </w:pPr>
                  <w:r>
                    <w:rPr>
                      <w:rFonts w:ascii="Times New Roman" w:eastAsia="Calibri" w:hAnsi="Times New Roman" w:cs="Times New Roman"/>
                      <w:sz w:val="24"/>
                      <w:szCs w:val="24"/>
                      <w:lang w:val="tt"/>
                    </w:rPr>
                    <w:t>91 308,6</w:t>
                  </w:r>
                </w:p>
              </w:tc>
              <w:tc>
                <w:tcPr>
                  <w:tcW w:w="1559" w:type="dxa"/>
                  <w:tcBorders>
                    <w:top w:val="nil"/>
                    <w:left w:val="nil"/>
                    <w:bottom w:val="single" w:sz="4" w:space="0" w:color="auto"/>
                    <w:right w:val="single" w:sz="8" w:space="0" w:color="auto"/>
                  </w:tcBorders>
                  <w:shd w:val="clear" w:color="auto" w:fill="auto"/>
                </w:tcPr>
                <w:p w14:paraId="5D58D0B0" w14:textId="77777777" w:rsidR="00817CDA" w:rsidRDefault="00CE7B19">
                  <w:pPr>
                    <w:spacing w:after="0"/>
                    <w:rPr>
                      <w:rFonts w:ascii="Times New Roman" w:eastAsia="Calibri" w:hAnsi="Times New Roman" w:cs="Times New Roman"/>
                      <w:sz w:val="24"/>
                      <w:szCs w:val="24"/>
                    </w:rPr>
                  </w:pPr>
                  <w:r>
                    <w:rPr>
                      <w:rFonts w:ascii="Times New Roman" w:eastAsia="Calibri" w:hAnsi="Times New Roman" w:cs="Times New Roman"/>
                      <w:sz w:val="24"/>
                      <w:szCs w:val="24"/>
                      <w:lang w:val="tt"/>
                    </w:rPr>
                    <w:t>87 645,00</w:t>
                  </w:r>
                </w:p>
              </w:tc>
              <w:tc>
                <w:tcPr>
                  <w:tcW w:w="1281" w:type="dxa"/>
                  <w:tcBorders>
                    <w:top w:val="nil"/>
                    <w:left w:val="nil"/>
                    <w:bottom w:val="single" w:sz="4" w:space="0" w:color="auto"/>
                    <w:right w:val="single" w:sz="8" w:space="0" w:color="auto"/>
                  </w:tcBorders>
                </w:tcPr>
                <w:tbl>
                  <w:tblPr>
                    <w:tblW w:w="8881" w:type="dxa"/>
                    <w:tblInd w:w="93" w:type="dxa"/>
                    <w:tblLayout w:type="fixed"/>
                    <w:tblLook w:val="04A0" w:firstRow="1" w:lastRow="0" w:firstColumn="1" w:lastColumn="0" w:noHBand="0" w:noVBand="1"/>
                  </w:tblPr>
                  <w:tblGrid>
                    <w:gridCol w:w="8881"/>
                  </w:tblGrid>
                  <w:tr w:rsidR="00817CDA" w14:paraId="58E0954E" w14:textId="77777777">
                    <w:trPr>
                      <w:trHeight w:val="300"/>
                    </w:trPr>
                    <w:tc>
                      <w:tcPr>
                        <w:tcW w:w="1734" w:type="dxa"/>
                        <w:tcBorders>
                          <w:top w:val="nil"/>
                          <w:left w:val="nil"/>
                          <w:bottom w:val="single" w:sz="4" w:space="0" w:color="auto"/>
                          <w:right w:val="single" w:sz="8" w:space="0" w:color="auto"/>
                        </w:tcBorders>
                        <w:shd w:val="clear" w:color="auto" w:fill="auto"/>
                      </w:tcPr>
                      <w:p w14:paraId="334AD52B" w14:textId="77777777" w:rsidR="00817CDA" w:rsidRDefault="00CE7B19">
                        <w:pPr>
                          <w:spacing w:after="0"/>
                          <w:rPr>
                            <w:rFonts w:ascii="Times New Roman" w:eastAsia="Calibri" w:hAnsi="Times New Roman" w:cs="Times New Roman"/>
                            <w:sz w:val="24"/>
                            <w:szCs w:val="24"/>
                          </w:rPr>
                        </w:pPr>
                        <w:r>
                          <w:rPr>
                            <w:rFonts w:ascii="Times New Roman" w:eastAsia="Calibri" w:hAnsi="Times New Roman" w:cs="Times New Roman"/>
                            <w:sz w:val="24"/>
                            <w:szCs w:val="24"/>
                            <w:lang w:val="tt"/>
                          </w:rPr>
                          <w:t>3 663,7</w:t>
                        </w:r>
                      </w:p>
                    </w:tc>
                  </w:tr>
                </w:tbl>
                <w:p w14:paraId="3ACCC480" w14:textId="77777777" w:rsidR="00817CDA" w:rsidRDefault="00817CDA">
                  <w:pPr>
                    <w:spacing w:after="0"/>
                    <w:rPr>
                      <w:rFonts w:ascii="Times New Roman" w:eastAsia="Calibri" w:hAnsi="Times New Roman" w:cs="Times New Roman"/>
                      <w:sz w:val="24"/>
                      <w:szCs w:val="24"/>
                    </w:rPr>
                  </w:pPr>
                </w:p>
              </w:tc>
            </w:tr>
            <w:tr w:rsidR="00817CDA" w14:paraId="2A08B4F2" w14:textId="77777777">
              <w:trPr>
                <w:gridAfter w:val="1"/>
                <w:wAfter w:w="147" w:type="dxa"/>
                <w:trHeight w:val="315"/>
              </w:trPr>
              <w:tc>
                <w:tcPr>
                  <w:tcW w:w="1772" w:type="dxa"/>
                  <w:vMerge/>
                  <w:tcBorders>
                    <w:top w:val="nil"/>
                    <w:left w:val="single" w:sz="8" w:space="0" w:color="auto"/>
                    <w:bottom w:val="single" w:sz="8" w:space="0" w:color="000000"/>
                    <w:right w:val="single" w:sz="4" w:space="0" w:color="auto"/>
                  </w:tcBorders>
                  <w:vAlign w:val="center"/>
                </w:tcPr>
                <w:p w14:paraId="4B71FB40" w14:textId="77777777" w:rsidR="00817CDA" w:rsidRDefault="00817CDA">
                  <w:pPr>
                    <w:spacing w:after="0"/>
                    <w:rPr>
                      <w:rFonts w:ascii="Times New Roman" w:hAnsi="Times New Roman" w:cs="Times New Roman"/>
                      <w:color w:val="000000"/>
                      <w:sz w:val="24"/>
                      <w:szCs w:val="24"/>
                    </w:rPr>
                  </w:pPr>
                </w:p>
              </w:tc>
              <w:tc>
                <w:tcPr>
                  <w:tcW w:w="709" w:type="dxa"/>
                  <w:tcBorders>
                    <w:top w:val="nil"/>
                    <w:left w:val="nil"/>
                    <w:bottom w:val="single" w:sz="8" w:space="0" w:color="auto"/>
                    <w:right w:val="single" w:sz="4" w:space="0" w:color="auto"/>
                  </w:tcBorders>
                  <w:shd w:val="clear" w:color="auto" w:fill="auto"/>
                  <w:noWrap/>
                  <w:vAlign w:val="bottom"/>
                </w:tcPr>
                <w:p w14:paraId="6EC0A003" w14:textId="77777777" w:rsidR="00817CDA" w:rsidRDefault="00CE7B19">
                  <w:pPr>
                    <w:spacing w:after="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val="tt"/>
                    </w:rPr>
                    <w:t>2030</w:t>
                  </w:r>
                </w:p>
              </w:tc>
              <w:tc>
                <w:tcPr>
                  <w:tcW w:w="1134" w:type="dxa"/>
                  <w:tcBorders>
                    <w:top w:val="nil"/>
                    <w:left w:val="nil"/>
                    <w:bottom w:val="single" w:sz="8" w:space="0" w:color="auto"/>
                    <w:right w:val="single" w:sz="4" w:space="0" w:color="auto"/>
                  </w:tcBorders>
                  <w:shd w:val="clear" w:color="auto" w:fill="auto"/>
                  <w:noWrap/>
                </w:tcPr>
                <w:p w14:paraId="6EC78427" w14:textId="77777777" w:rsidR="00817CDA" w:rsidRDefault="00CE7B19">
                  <w:pPr>
                    <w:spacing w:after="0"/>
                    <w:rPr>
                      <w:rFonts w:ascii="Times New Roman" w:eastAsia="Calibri" w:hAnsi="Times New Roman" w:cs="Times New Roman"/>
                      <w:sz w:val="24"/>
                      <w:szCs w:val="24"/>
                    </w:rPr>
                  </w:pPr>
                  <w:r>
                    <w:rPr>
                      <w:rFonts w:ascii="Times New Roman" w:eastAsia="Calibri" w:hAnsi="Times New Roman" w:cs="Times New Roman"/>
                      <w:sz w:val="24"/>
                      <w:szCs w:val="24"/>
                      <w:lang w:val="tt"/>
                    </w:rPr>
                    <w:t>99 526,3</w:t>
                  </w:r>
                </w:p>
              </w:tc>
              <w:tc>
                <w:tcPr>
                  <w:tcW w:w="1559" w:type="dxa"/>
                  <w:tcBorders>
                    <w:top w:val="nil"/>
                    <w:left w:val="nil"/>
                    <w:bottom w:val="single" w:sz="8" w:space="0" w:color="auto"/>
                    <w:right w:val="single" w:sz="8" w:space="0" w:color="auto"/>
                  </w:tcBorders>
                  <w:shd w:val="clear" w:color="auto" w:fill="auto"/>
                  <w:noWrap/>
                </w:tcPr>
                <w:p w14:paraId="7725D01D" w14:textId="77777777" w:rsidR="00817CDA" w:rsidRDefault="00CE7B19">
                  <w:pPr>
                    <w:spacing w:after="0"/>
                    <w:rPr>
                      <w:rFonts w:ascii="Times New Roman" w:eastAsia="Calibri" w:hAnsi="Times New Roman" w:cs="Times New Roman"/>
                      <w:sz w:val="24"/>
                      <w:szCs w:val="24"/>
                    </w:rPr>
                  </w:pPr>
                  <w:r>
                    <w:rPr>
                      <w:rFonts w:ascii="Times New Roman" w:eastAsia="Calibri" w:hAnsi="Times New Roman" w:cs="Times New Roman"/>
                      <w:sz w:val="24"/>
                      <w:szCs w:val="24"/>
                      <w:lang w:val="tt"/>
                    </w:rPr>
                    <w:t>95 533,00</w:t>
                  </w:r>
                </w:p>
              </w:tc>
              <w:tc>
                <w:tcPr>
                  <w:tcW w:w="1281" w:type="dxa"/>
                  <w:tcBorders>
                    <w:top w:val="nil"/>
                    <w:left w:val="nil"/>
                    <w:bottom w:val="single" w:sz="8" w:space="0" w:color="auto"/>
                    <w:right w:val="single" w:sz="8" w:space="0" w:color="auto"/>
                  </w:tcBorders>
                </w:tcPr>
                <w:p w14:paraId="00ADE3CC" w14:textId="77777777" w:rsidR="00817CDA" w:rsidRDefault="00CE7B19">
                  <w:pPr>
                    <w:spacing w:after="0"/>
                    <w:rPr>
                      <w:rFonts w:ascii="Times New Roman" w:eastAsia="Calibri" w:hAnsi="Times New Roman" w:cs="Times New Roman"/>
                      <w:sz w:val="24"/>
                      <w:szCs w:val="24"/>
                    </w:rPr>
                  </w:pPr>
                  <w:r>
                    <w:rPr>
                      <w:rFonts w:ascii="Times New Roman" w:eastAsia="Calibri" w:hAnsi="Times New Roman" w:cs="Times New Roman"/>
                      <w:sz w:val="24"/>
                      <w:szCs w:val="24"/>
                      <w:lang w:val="tt"/>
                    </w:rPr>
                    <w:t>3 993,4</w:t>
                  </w:r>
                </w:p>
              </w:tc>
            </w:tr>
          </w:tbl>
          <w:p w14:paraId="2B12655C" w14:textId="77777777" w:rsidR="00817CDA" w:rsidRDefault="00CE7B19">
            <w:pPr>
              <w:spacing w:after="0" w:line="240" w:lineRule="auto"/>
              <w:jc w:val="both"/>
              <w:rPr>
                <w:rStyle w:val="a3"/>
                <w:rFonts w:ascii="Times New Roman" w:hAnsi="Times New Roman" w:cs="Times New Roman"/>
                <w:i w:val="0"/>
                <w:sz w:val="28"/>
                <w:szCs w:val="28"/>
              </w:rPr>
            </w:pPr>
            <w:r>
              <w:rPr>
                <w:rFonts w:ascii="Times New Roman" w:eastAsia="Times New Roman" w:hAnsi="Times New Roman" w:cs="Times New Roman"/>
                <w:sz w:val="28"/>
                <w:szCs w:val="28"/>
                <w:lang w:val="tt" w:eastAsia="ru-RU"/>
              </w:rPr>
              <w:t>Чараларны финанслау күләмнәре ел саен ачыкланырга тиеш.</w:t>
            </w:r>
          </w:p>
        </w:tc>
      </w:tr>
      <w:tr w:rsidR="00817CDA" w14:paraId="71D35293" w14:textId="77777777">
        <w:tc>
          <w:tcPr>
            <w:tcW w:w="2160" w:type="dxa"/>
          </w:tcPr>
          <w:p w14:paraId="24A16200" w14:textId="77777777" w:rsidR="00817CDA" w:rsidRDefault="00CE7B19">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Программаны гамәлгә ашыруның көтелә торган ахыргы нәтиҗәләре</w:t>
            </w:r>
          </w:p>
        </w:tc>
        <w:tc>
          <w:tcPr>
            <w:tcW w:w="6941" w:type="dxa"/>
          </w:tcPr>
          <w:p w14:paraId="5E394DC6" w14:textId="77777777" w:rsidR="00817CDA" w:rsidRDefault="00CE7B19">
            <w:pPr>
              <w:pStyle w:val="a9"/>
              <w:tabs>
                <w:tab w:val="left" w:pos="-24"/>
              </w:tabs>
              <w:spacing w:after="0"/>
              <w:jc w:val="both"/>
              <w:rPr>
                <w:sz w:val="28"/>
                <w:szCs w:val="28"/>
              </w:rPr>
            </w:pPr>
            <w:r>
              <w:rPr>
                <w:sz w:val="28"/>
                <w:szCs w:val="28"/>
                <w:lang w:val="tt"/>
              </w:rPr>
              <w:t>- Лениногорск муниципаль районының сәнгать-эстетик юнәлешендәге өстәмә белем бирү учреждениеләренең матди-техник базасын ныгыту;</w:t>
            </w:r>
          </w:p>
          <w:p w14:paraId="57699279" w14:textId="77777777" w:rsidR="00817CDA" w:rsidRDefault="00CE7B19">
            <w:pPr>
              <w:pStyle w:val="a9"/>
              <w:tabs>
                <w:tab w:val="left" w:pos="-24"/>
              </w:tabs>
              <w:spacing w:after="0"/>
              <w:jc w:val="both"/>
              <w:rPr>
                <w:sz w:val="28"/>
                <w:szCs w:val="28"/>
              </w:rPr>
            </w:pPr>
            <w:r>
              <w:rPr>
                <w:sz w:val="28"/>
                <w:szCs w:val="28"/>
                <w:lang w:val="tt"/>
              </w:rPr>
              <w:t>- Лениногорск муниципаль районында сәнгать-эстетик юнәлешендәге өстәмә белем бирү учреждениеләренең эш нәтиҗәлелеген һәм сыйфатын күтәрү;</w:t>
            </w:r>
          </w:p>
          <w:p w14:paraId="08251B3B" w14:textId="77777777" w:rsidR="00817CDA" w:rsidRDefault="00CE7B19">
            <w:pPr>
              <w:pStyle w:val="a9"/>
              <w:tabs>
                <w:tab w:val="left" w:pos="-24"/>
              </w:tabs>
              <w:spacing w:after="0"/>
              <w:jc w:val="both"/>
              <w:rPr>
                <w:sz w:val="28"/>
                <w:szCs w:val="28"/>
              </w:rPr>
            </w:pPr>
            <w:r>
              <w:rPr>
                <w:sz w:val="28"/>
                <w:szCs w:val="28"/>
                <w:lang w:val="tt"/>
              </w:rPr>
              <w:t>- Лениногорск муниципаль районында халыкның сәнгать-эстетик юнәлешендәге өстәмә белем бирү учреждениеләрендә иҗади идеяләрнең үсеше һәм аларны төрле эшчәнлек өлкәләрендә гамәлгә ашыру;</w:t>
            </w:r>
          </w:p>
          <w:p w14:paraId="12924FCC" w14:textId="77777777" w:rsidR="00817CDA" w:rsidRDefault="00CE7B19">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Лениногорск муниципаль районыннан конкурсларда, фестивальләрдә, башка район һәм республика дәрәҗәсендәге мәдәни чараларда катнашучылар санын арттыру;</w:t>
            </w:r>
          </w:p>
          <w:p w14:paraId="120C02C7" w14:textId="77777777" w:rsidR="00817CDA" w:rsidRDefault="00CE7B19">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Лениногорск муниципаль районында өстәмә сәнгать-эстетик юнәлештәге белем бирү учреждениеләре күрсәткән хезмәтләр сыйфатыннан канәгать булган кешеләр санының артуы.</w:t>
            </w:r>
          </w:p>
        </w:tc>
      </w:tr>
    </w:tbl>
    <w:p w14:paraId="0C4B7B95" w14:textId="77777777" w:rsidR="00817CDA" w:rsidRDefault="00817CDA">
      <w:pPr>
        <w:spacing w:after="0" w:line="240" w:lineRule="auto"/>
        <w:jc w:val="center"/>
        <w:rPr>
          <w:rFonts w:ascii="Times New Roman" w:hAnsi="Times New Roman" w:cs="Times New Roman"/>
          <w:bCs/>
          <w:sz w:val="28"/>
          <w:szCs w:val="28"/>
        </w:rPr>
      </w:pPr>
    </w:p>
    <w:p w14:paraId="36CAE22F" w14:textId="77777777" w:rsidR="00817CDA" w:rsidRDefault="00CE7B19">
      <w:pPr>
        <w:spacing w:line="240" w:lineRule="auto"/>
        <w:jc w:val="center"/>
        <w:rPr>
          <w:rFonts w:ascii="Times New Roman" w:hAnsi="Times New Roman" w:cs="Times New Roman"/>
          <w:bCs/>
          <w:sz w:val="28"/>
          <w:szCs w:val="28"/>
        </w:rPr>
      </w:pPr>
      <w:r>
        <w:rPr>
          <w:rFonts w:ascii="Times New Roman" w:hAnsi="Times New Roman" w:cs="Times New Roman"/>
          <w:bCs/>
          <w:sz w:val="28"/>
          <w:szCs w:val="28"/>
          <w:lang w:val="tt"/>
        </w:rPr>
        <w:t>I. Программа хәл итүгә юнәлтелгән проблеманы характерлау</w:t>
      </w:r>
    </w:p>
    <w:p w14:paraId="4D8D350A" w14:textId="77777777" w:rsidR="00817CDA" w:rsidRDefault="00CE7B19">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lang w:val="tt"/>
        </w:rPr>
        <w:t xml:space="preserve">Лениногорск муниципаль районы халкының тормыш сыйфатын күтәрү бурычын хәл итүдә мәдәниятнең роле һәм әһәмиятен заманча аңлау, Лениногорск муниципаль районының бөтен территориясендә бердәм мәдәни мохитне саклау һәм </w:t>
      </w:r>
      <w:bookmarkStart w:id="1" w:name="YANDEX_52"/>
      <w:bookmarkEnd w:id="1"/>
      <w:r>
        <w:rPr>
          <w:rFonts w:ascii="Times New Roman" w:hAnsi="Times New Roman" w:cs="Times New Roman"/>
          <w:bCs/>
          <w:color w:val="000000"/>
          <w:sz w:val="28"/>
          <w:szCs w:val="28"/>
          <w:lang w:val="tt"/>
        </w:rPr>
        <w:t xml:space="preserve">үстерү зарурлыгын билгели, район халкының мәдәни </w:t>
      </w:r>
      <w:r>
        <w:rPr>
          <w:rFonts w:ascii="Times New Roman" w:hAnsi="Times New Roman" w:cs="Times New Roman"/>
          <w:bCs/>
          <w:color w:val="000000"/>
          <w:sz w:val="28"/>
          <w:szCs w:val="28"/>
          <w:lang w:val="tt"/>
        </w:rPr>
        <w:lastRenderedPageBreak/>
        <w:t xml:space="preserve">кыйммәтләргә, иҗат ирегенә һәм мәдәният учреждениеләреннән файдалану хокукына, җирле халык традицияләрен саклауга шартлар тудыру юлы белән. </w:t>
      </w:r>
    </w:p>
    <w:p w14:paraId="3D38941A" w14:textId="77777777" w:rsidR="00817CDA" w:rsidRDefault="00CE7B1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lang w:val="tt"/>
        </w:rPr>
        <w:t>Балаларның эстетик тәрбиясе элементы буларак, балалар музыка мәктәбе, балаларны берничә музыкаль юнәлештә әзерли, һәм балалар сәнгать мәктәбе, балаларны дүрт һөнәри әзерлек программасы буенча укыта.</w:t>
      </w:r>
    </w:p>
    <w:p w14:paraId="3E96909F" w14:textId="77777777" w:rsidR="00817CDA" w:rsidRDefault="00CE7B19">
      <w:pPr>
        <w:spacing w:after="0" w:line="240" w:lineRule="auto"/>
        <w:ind w:firstLine="709"/>
        <w:jc w:val="both"/>
        <w:rPr>
          <w:rFonts w:ascii="Times New Roman" w:hAnsi="Times New Roman" w:cs="Times New Roman"/>
          <w:bCs/>
          <w:sz w:val="28"/>
          <w:szCs w:val="28"/>
        </w:rPr>
      </w:pPr>
      <w:r>
        <w:rPr>
          <w:rFonts w:ascii="Times New Roman" w:hAnsi="Times New Roman" w:cs="Times New Roman"/>
          <w:bCs/>
          <w:color w:val="000000"/>
          <w:sz w:val="28"/>
          <w:szCs w:val="28"/>
          <w:lang w:val="tt"/>
        </w:rPr>
        <w:t xml:space="preserve">Программа Лениногорск муниципаль районында </w:t>
      </w:r>
      <w:r>
        <w:rPr>
          <w:rFonts w:ascii="Times New Roman" w:hAnsi="Times New Roman" w:cs="Times New Roman"/>
          <w:bCs/>
          <w:sz w:val="28"/>
          <w:szCs w:val="28"/>
          <w:lang w:val="tt"/>
        </w:rPr>
        <w:t>өстәмә сәнгать-эстетик юнәлештәге белем бирү</w:t>
      </w:r>
      <w:r>
        <w:rPr>
          <w:rFonts w:ascii="Times New Roman" w:hAnsi="Times New Roman" w:cs="Times New Roman"/>
          <w:bCs/>
          <w:color w:val="000000"/>
          <w:sz w:val="28"/>
          <w:szCs w:val="28"/>
          <w:lang w:val="tt"/>
        </w:rPr>
        <w:t xml:space="preserve"> өлкәсендә булган проблемаларны хәл итүгә һәм өстенлекләрне ирешүгә юнәлтелгән. Мәдәниятнең базар мөнәсәбәтләре һәм җирле үзидарә реформалары шартларында оештыру-икътисади яшәешенең катгый шартлары, бюджет чараларын нәтиҗәле һәм максатчан куллану зарурлыгы әлеге өлкәдә программалы-мәгънәви якын килүне куллануны таләп итә.</w:t>
      </w:r>
    </w:p>
    <w:p w14:paraId="3137022C" w14:textId="77777777" w:rsidR="00817CDA" w:rsidRDefault="00CE7B1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lang w:val="tt"/>
        </w:rPr>
        <w:t>Программа сәнгать-эстетик юнәлештәге өстәмә белем бирү тармагын эзлекле реформалаштыруга юнәлтелгән, бу түбәндәгеләрне тәэмин итәргә мөмкинлек бирәчәк:</w:t>
      </w:r>
    </w:p>
    <w:p w14:paraId="265B26BB" w14:textId="77777777" w:rsidR="00817CDA" w:rsidRDefault="00CE7B19">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sz w:val="28"/>
          <w:szCs w:val="28"/>
          <w:lang w:val="tt"/>
        </w:rPr>
        <w:t>- сәнгать-эстетик юнәлештәге өстәмә белем бирүне үстерү һәм гражданнарның мәдәни тормышта катнашу шартларын булдыру;</w:t>
      </w:r>
    </w:p>
    <w:p w14:paraId="11E9981F" w14:textId="77777777" w:rsidR="00817CDA" w:rsidRDefault="00CE7B19">
      <w:pPr>
        <w:pStyle w:val="HTML"/>
        <w:ind w:firstLine="709"/>
        <w:jc w:val="both"/>
        <w:rPr>
          <w:rFonts w:ascii="Times New Roman" w:hAnsi="Times New Roman" w:cs="Times New Roman"/>
          <w:bCs/>
          <w:sz w:val="28"/>
          <w:szCs w:val="28"/>
        </w:rPr>
      </w:pPr>
      <w:r>
        <w:rPr>
          <w:rFonts w:ascii="Times New Roman" w:hAnsi="Times New Roman" w:cs="Times New Roman"/>
          <w:bCs/>
          <w:sz w:val="28"/>
          <w:szCs w:val="28"/>
          <w:lang w:val="tt"/>
        </w:rPr>
        <w:t>- мәдәни мирасны саклау, сәнгать кыйммәтләренә керү мөмкинлеген тәэмин итү;</w:t>
      </w:r>
    </w:p>
    <w:p w14:paraId="497D9BFA" w14:textId="77777777" w:rsidR="00817CDA" w:rsidRDefault="00CE7B1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lang w:val="tt"/>
        </w:rPr>
        <w:t>- сәнгать-эстетик юнәлештәге өстәмә белем бирүне үстерүнең өстенлекле юнәлешләренә бюджет һәм бюджеттан тыш чараларны туплау.</w:t>
      </w:r>
    </w:p>
    <w:p w14:paraId="72D5A0EE" w14:textId="77777777" w:rsidR="00817CDA" w:rsidRDefault="00CE7B1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lang w:val="tt"/>
        </w:rPr>
        <w:t>Программаны гамәлгә ашыру шәһәр һәм район халкының мәдәни-ял эшчәнлеген киңәйтергә мөмкинлек бирәчәк, бу түбәндәгеләргә ярдәм итәчәк:</w:t>
      </w:r>
    </w:p>
    <w:p w14:paraId="088BC5DF" w14:textId="77777777" w:rsidR="00817CDA" w:rsidRDefault="00CE7B1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lang w:val="tt"/>
        </w:rPr>
        <w:t>- Татарстан халкының традицияләрен саклау һәм үстерү, мәдәни кыйммәтләргә һәм мәгълүмат ресурсларына керү шартларын яхшырту;</w:t>
      </w:r>
    </w:p>
    <w:p w14:paraId="7532B5C7" w14:textId="77777777" w:rsidR="00817CDA" w:rsidRDefault="00CE7B1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lang w:val="tt"/>
        </w:rPr>
        <w:t>- традицион үзешчән сәнгать һәм фәнни-техник иҗат, халык кәсепләре, һөнәрләрне яңадан торгызу һәм үстерү;</w:t>
      </w:r>
    </w:p>
    <w:p w14:paraId="35749538" w14:textId="77777777" w:rsidR="00817CDA" w:rsidRDefault="00CE7B1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lang w:val="tt"/>
        </w:rPr>
        <w:t>- яшьләрне халык мәдәнияте традицияләренә җәлеп итү, талантларны һәм сәләтләрне ачыклау һәм ярдәм итү;</w:t>
      </w:r>
    </w:p>
    <w:p w14:paraId="548D5DFC" w14:textId="77777777" w:rsidR="00817CDA" w:rsidRDefault="00CE7B1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lang w:val="tt"/>
        </w:rPr>
        <w:t>- гамәлдәге милли кәсепләр һәм һөнәрләргә карата инновацион эш формаларын кертү;</w:t>
      </w:r>
    </w:p>
    <w:p w14:paraId="4E5B61D1" w14:textId="77777777" w:rsidR="00817CDA" w:rsidRDefault="00CE7B1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lang w:val="tt"/>
        </w:rPr>
        <w:t xml:space="preserve">- өстәмә эш урыннары оештыру.        </w:t>
      </w:r>
    </w:p>
    <w:p w14:paraId="22C45D87" w14:textId="77777777" w:rsidR="00817CDA" w:rsidRPr="008D16B7" w:rsidRDefault="00CE7B19">
      <w:pPr>
        <w:spacing w:after="0" w:line="240" w:lineRule="auto"/>
        <w:ind w:firstLine="709"/>
        <w:jc w:val="both"/>
        <w:rPr>
          <w:rFonts w:ascii="Times New Roman" w:hAnsi="Times New Roman" w:cs="Times New Roman"/>
          <w:bCs/>
          <w:sz w:val="28"/>
          <w:szCs w:val="28"/>
          <w:lang w:val="tt"/>
        </w:rPr>
      </w:pPr>
      <w:r>
        <w:rPr>
          <w:rFonts w:ascii="Times New Roman" w:hAnsi="Times New Roman" w:cs="Times New Roman"/>
          <w:bCs/>
          <w:sz w:val="28"/>
          <w:szCs w:val="28"/>
          <w:lang w:val="tt"/>
        </w:rPr>
        <w:t>Мәдәни сәясәт өлкәсендә яңа бурычлар барлыкка килү өстенлекләрне төзәтүне һәм тупланган потенциалны алга таба үстерүгә басым ясауны таләп итә. Бу очракта мәдәният җәмгыять тормышының барлык өлкәләренә йогынты ясаучы рухи кыйммәтләрнең бөтен системасы буларак карала.</w:t>
      </w:r>
    </w:p>
    <w:p w14:paraId="6244CC46" w14:textId="77777777" w:rsidR="00817CDA" w:rsidRPr="008D16B7" w:rsidRDefault="00CE7B19">
      <w:pPr>
        <w:pStyle w:val="a9"/>
        <w:tabs>
          <w:tab w:val="left" w:pos="-24"/>
        </w:tabs>
        <w:spacing w:after="0"/>
        <w:jc w:val="both"/>
        <w:rPr>
          <w:bCs/>
          <w:sz w:val="28"/>
          <w:szCs w:val="28"/>
          <w:lang w:val="tt"/>
        </w:rPr>
      </w:pPr>
      <w:r>
        <w:rPr>
          <w:bCs/>
          <w:sz w:val="28"/>
          <w:szCs w:val="28"/>
          <w:lang w:val="tt"/>
        </w:rPr>
        <w:tab/>
        <w:t xml:space="preserve">Балаларның өстәмә белем бирүен бала шәхесен тәрбияләү, укыту һәм үстерүне берләштерүче өлкә дип характерларга мөмкин. Балаларның өстәмә белем бирү системасының төп максаты – һәр балага белем бирү өлкәсен һәм өстәмә программаның профилен ирекле сайлау шартларын тудыру. Бу максатны тормышка ашыру төрле эшчәнлек төрләре, шәхескә юнәлтелгән белем бирү процессы, шәхеснең белемгә һәм иҗатка мотивациясен үстерү, балаларның һөнәри үзбилгеләнүе, үз-үзен тормышка ашыруы белән ярдәм итә. Мәдәният һәм сәнгать өлкәсендә белем бирү, гомумән, милли белем бирү </w:t>
      </w:r>
      <w:r>
        <w:rPr>
          <w:bCs/>
          <w:sz w:val="28"/>
          <w:szCs w:val="28"/>
          <w:lang w:val="tt"/>
        </w:rPr>
        <w:lastRenderedPageBreak/>
        <w:t>системасының бер өлеше буларак, җәмгыятьнең төрле тарихи чорларда үсеш үзенчәлекләрен ачыклый.</w:t>
      </w:r>
      <w:r>
        <w:rPr>
          <w:bCs/>
          <w:sz w:val="28"/>
          <w:szCs w:val="28"/>
          <w:lang w:val="tt"/>
        </w:rPr>
        <w:softHyphen/>
      </w:r>
    </w:p>
    <w:p w14:paraId="045D772B" w14:textId="77777777" w:rsidR="00817CDA" w:rsidRPr="008D16B7" w:rsidRDefault="00CE7B19">
      <w:pPr>
        <w:tabs>
          <w:tab w:val="left" w:pos="993"/>
        </w:tabs>
        <w:spacing w:after="0" w:line="240" w:lineRule="auto"/>
        <w:ind w:firstLine="709"/>
        <w:jc w:val="both"/>
        <w:rPr>
          <w:rFonts w:ascii="Times New Roman" w:hAnsi="Times New Roman" w:cs="Times New Roman"/>
          <w:bCs/>
          <w:sz w:val="28"/>
          <w:szCs w:val="28"/>
          <w:lang w:val="tt"/>
        </w:rPr>
      </w:pPr>
      <w:r>
        <w:rPr>
          <w:rFonts w:ascii="Times New Roman" w:hAnsi="Times New Roman" w:cs="Times New Roman"/>
          <w:bCs/>
          <w:sz w:val="28"/>
          <w:szCs w:val="28"/>
          <w:lang w:val="tt"/>
        </w:rPr>
        <w:t>Мәдәният һәм сәнгать өлкәсендә белем бирү түбәндәге бурычларны хәл итәргә тиеш:</w:t>
      </w:r>
    </w:p>
    <w:p w14:paraId="10B16904" w14:textId="77777777" w:rsidR="00817CDA" w:rsidRPr="008D16B7" w:rsidRDefault="00CE7B19">
      <w:pPr>
        <w:numPr>
          <w:ilvl w:val="0"/>
          <w:numId w:val="2"/>
        </w:numPr>
        <w:tabs>
          <w:tab w:val="left" w:pos="993"/>
        </w:tabs>
        <w:spacing w:after="0" w:line="240" w:lineRule="auto"/>
        <w:ind w:left="0" w:firstLine="709"/>
        <w:jc w:val="both"/>
        <w:rPr>
          <w:rFonts w:ascii="Times New Roman" w:hAnsi="Times New Roman" w:cs="Times New Roman"/>
          <w:bCs/>
          <w:sz w:val="28"/>
          <w:szCs w:val="28"/>
          <w:lang w:val="tt"/>
        </w:rPr>
      </w:pPr>
      <w:r>
        <w:rPr>
          <w:rFonts w:ascii="Times New Roman" w:hAnsi="Times New Roman" w:cs="Times New Roman"/>
          <w:bCs/>
          <w:sz w:val="28"/>
          <w:szCs w:val="28"/>
          <w:lang w:val="tt"/>
        </w:rPr>
        <w:t>үсеп килүче буынның эстетик тәрбиясен тормышка ашыру;</w:t>
      </w:r>
    </w:p>
    <w:p w14:paraId="0116815E" w14:textId="77777777" w:rsidR="00817CDA" w:rsidRPr="008D16B7" w:rsidRDefault="00CE7B19">
      <w:pPr>
        <w:numPr>
          <w:ilvl w:val="0"/>
          <w:numId w:val="2"/>
        </w:numPr>
        <w:tabs>
          <w:tab w:val="left" w:pos="993"/>
        </w:tabs>
        <w:spacing w:after="0" w:line="240" w:lineRule="auto"/>
        <w:ind w:left="0" w:firstLine="709"/>
        <w:jc w:val="both"/>
        <w:rPr>
          <w:rFonts w:ascii="Times New Roman" w:hAnsi="Times New Roman" w:cs="Times New Roman"/>
          <w:bCs/>
          <w:sz w:val="28"/>
          <w:szCs w:val="28"/>
          <w:lang w:val="tt"/>
        </w:rPr>
      </w:pPr>
      <w:r>
        <w:rPr>
          <w:rFonts w:ascii="Times New Roman" w:hAnsi="Times New Roman" w:cs="Times New Roman"/>
          <w:bCs/>
          <w:sz w:val="28"/>
          <w:szCs w:val="28"/>
          <w:lang w:val="tt"/>
        </w:rPr>
        <w:t>музыка һәм сәнгатькә сәләтле балаларны ачыклау, аларның белем алуы һәм иҗади потенциалын ачу өчен тиешле шартлар тудыру;</w:t>
      </w:r>
    </w:p>
    <w:p w14:paraId="576DAE7E" w14:textId="77777777" w:rsidR="00817CDA" w:rsidRPr="008D16B7" w:rsidRDefault="00CE7B19">
      <w:pPr>
        <w:numPr>
          <w:ilvl w:val="0"/>
          <w:numId w:val="2"/>
        </w:numPr>
        <w:tabs>
          <w:tab w:val="left" w:pos="993"/>
        </w:tabs>
        <w:spacing w:after="0" w:line="240" w:lineRule="auto"/>
        <w:ind w:left="0" w:firstLine="709"/>
        <w:jc w:val="both"/>
        <w:rPr>
          <w:rFonts w:ascii="Times New Roman" w:hAnsi="Times New Roman" w:cs="Times New Roman"/>
          <w:bCs/>
          <w:sz w:val="28"/>
          <w:szCs w:val="28"/>
          <w:lang w:val="tt"/>
        </w:rPr>
      </w:pPr>
      <w:r>
        <w:rPr>
          <w:rFonts w:ascii="Times New Roman" w:hAnsi="Times New Roman" w:cs="Times New Roman"/>
          <w:bCs/>
          <w:sz w:val="28"/>
          <w:szCs w:val="28"/>
          <w:lang w:val="tt"/>
        </w:rPr>
        <w:t>Россия Федерациясе гражданнарын милли һәм чит ил мәдәнияте кыйммәтләренә, халык иҗатының иң яхшы үрнәкләренә, классик һәм заманча сәнгатькә якынайту;</w:t>
      </w:r>
    </w:p>
    <w:p w14:paraId="25CBEC39" w14:textId="77777777" w:rsidR="00817CDA" w:rsidRPr="008D16B7" w:rsidRDefault="00CE7B19">
      <w:pPr>
        <w:numPr>
          <w:ilvl w:val="0"/>
          <w:numId w:val="2"/>
        </w:numPr>
        <w:tabs>
          <w:tab w:val="left" w:pos="993"/>
        </w:tabs>
        <w:spacing w:after="0" w:line="240" w:lineRule="auto"/>
        <w:ind w:left="0" w:firstLine="709"/>
        <w:jc w:val="both"/>
        <w:rPr>
          <w:rFonts w:ascii="Times New Roman" w:hAnsi="Times New Roman" w:cs="Times New Roman"/>
          <w:bCs/>
          <w:sz w:val="28"/>
          <w:szCs w:val="28"/>
          <w:lang w:val="tt"/>
        </w:rPr>
      </w:pPr>
      <w:r>
        <w:rPr>
          <w:rFonts w:ascii="Times New Roman" w:hAnsi="Times New Roman" w:cs="Times New Roman"/>
          <w:bCs/>
          <w:sz w:val="28"/>
          <w:szCs w:val="28"/>
          <w:lang w:val="tt"/>
        </w:rPr>
        <w:t>тыңлаучылар һәм тамашачыларның әзерлекле һәм кызыксынган аудиториясен тәрбияләү;</w:t>
      </w:r>
    </w:p>
    <w:p w14:paraId="1B31FA7C" w14:textId="77777777" w:rsidR="00817CDA" w:rsidRPr="008D16B7" w:rsidRDefault="00CE7B19">
      <w:pPr>
        <w:numPr>
          <w:ilvl w:val="0"/>
          <w:numId w:val="2"/>
        </w:numPr>
        <w:tabs>
          <w:tab w:val="left" w:pos="993"/>
        </w:tabs>
        <w:spacing w:after="0" w:line="240" w:lineRule="auto"/>
        <w:ind w:left="0" w:firstLine="709"/>
        <w:jc w:val="both"/>
        <w:rPr>
          <w:rFonts w:ascii="Times New Roman" w:hAnsi="Times New Roman" w:cs="Times New Roman"/>
          <w:bCs/>
          <w:sz w:val="28"/>
          <w:szCs w:val="28"/>
          <w:lang w:val="tt"/>
        </w:rPr>
      </w:pPr>
      <w:r>
        <w:rPr>
          <w:rFonts w:ascii="Times New Roman" w:hAnsi="Times New Roman" w:cs="Times New Roman"/>
          <w:bCs/>
          <w:sz w:val="28"/>
          <w:szCs w:val="28"/>
          <w:lang w:val="tt"/>
        </w:rPr>
        <w:t>төп һәм өстәмә белем бирү программаларын тормышка ашырганда мәдәният һәм сәнгатьнең әһәмиятен арттыру.</w:t>
      </w:r>
    </w:p>
    <w:p w14:paraId="67632E3A" w14:textId="77777777" w:rsidR="00817CDA" w:rsidRPr="008D16B7" w:rsidRDefault="00CE7B19">
      <w:pPr>
        <w:numPr>
          <w:ilvl w:val="0"/>
          <w:numId w:val="2"/>
        </w:numPr>
        <w:tabs>
          <w:tab w:val="left" w:pos="993"/>
        </w:tabs>
        <w:spacing w:after="0" w:line="240" w:lineRule="auto"/>
        <w:ind w:left="0" w:firstLine="709"/>
        <w:jc w:val="both"/>
        <w:rPr>
          <w:rFonts w:ascii="Times New Roman" w:hAnsi="Times New Roman" w:cs="Times New Roman"/>
          <w:bCs/>
          <w:sz w:val="28"/>
          <w:szCs w:val="28"/>
          <w:lang w:val="tt"/>
        </w:rPr>
      </w:pPr>
      <w:r>
        <w:rPr>
          <w:rFonts w:ascii="Times New Roman" w:hAnsi="Times New Roman" w:cs="Times New Roman"/>
          <w:bCs/>
          <w:sz w:val="28"/>
          <w:szCs w:val="28"/>
          <w:lang w:val="tt"/>
        </w:rPr>
        <w:t>сәнгатьнең әхлакый потенциалын шәхес һәм җәмгыятьнең эстетик тәртип һәм әхлак нормаларын формалаштыру һәм үстерү чарасы буларак гамәлгә ашыру.</w:t>
      </w:r>
    </w:p>
    <w:p w14:paraId="5F8A1754" w14:textId="77777777" w:rsidR="00817CDA" w:rsidRDefault="00CE7B19">
      <w:pPr>
        <w:spacing w:line="240" w:lineRule="auto"/>
        <w:jc w:val="center"/>
        <w:rPr>
          <w:rFonts w:ascii="Times New Roman" w:hAnsi="Times New Roman" w:cs="Times New Roman"/>
          <w:bCs/>
          <w:sz w:val="28"/>
          <w:szCs w:val="28"/>
        </w:rPr>
      </w:pPr>
      <w:r>
        <w:rPr>
          <w:rFonts w:ascii="Times New Roman" w:hAnsi="Times New Roman" w:cs="Times New Roman"/>
          <w:bCs/>
          <w:sz w:val="28"/>
          <w:szCs w:val="28"/>
          <w:lang w:val="tt"/>
        </w:rPr>
        <w:t>II. Тәкъдим ителгән нәтиҗәләр</w:t>
      </w:r>
    </w:p>
    <w:p w14:paraId="5AE62224" w14:textId="77777777" w:rsidR="00817CDA" w:rsidRDefault="00CE7B19">
      <w:pPr>
        <w:numPr>
          <w:ilvl w:val="0"/>
          <w:numId w:val="3"/>
        </w:numPr>
        <w:tabs>
          <w:tab w:val="clear" w:pos="720"/>
          <w:tab w:val="left" w:pos="426"/>
          <w:tab w:val="left" w:pos="993"/>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lang w:val="tt"/>
        </w:rPr>
        <w:t>Укыту һәм тәрбиянең сыйфатын күтәрү, сәнгать һәм мәдәният өлкәсендә аларның компетенцияләрен формалаштыру;</w:t>
      </w:r>
    </w:p>
    <w:p w14:paraId="49B8A774" w14:textId="77777777" w:rsidR="00817CDA" w:rsidRDefault="00CE7B19">
      <w:pPr>
        <w:numPr>
          <w:ilvl w:val="0"/>
          <w:numId w:val="3"/>
        </w:numPr>
        <w:tabs>
          <w:tab w:val="clear" w:pos="720"/>
          <w:tab w:val="left" w:pos="426"/>
          <w:tab w:val="left" w:pos="993"/>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lang w:val="tt"/>
        </w:rPr>
        <w:t>Белем бирү процессында һәр катнашучыга уңай психологик климат тәэмин итү, аларның эчке һәм тышкы эшчәнлеген активлаштыру;</w:t>
      </w:r>
    </w:p>
    <w:p w14:paraId="4BFCE7F4" w14:textId="77777777" w:rsidR="00817CDA" w:rsidRDefault="00CE7B19">
      <w:pPr>
        <w:numPr>
          <w:ilvl w:val="0"/>
          <w:numId w:val="3"/>
        </w:numPr>
        <w:tabs>
          <w:tab w:val="clear" w:pos="720"/>
          <w:tab w:val="left" w:pos="426"/>
          <w:tab w:val="left" w:pos="993"/>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lang w:val="tt"/>
        </w:rPr>
        <w:t>Гомуми белем бирү программаларын югары дәрәҗәдә үзләштерүне тәэмин итү;</w:t>
      </w:r>
    </w:p>
    <w:p w14:paraId="405B5B2D" w14:textId="77777777" w:rsidR="00817CDA" w:rsidRDefault="00CE7B19">
      <w:pPr>
        <w:numPr>
          <w:ilvl w:val="0"/>
          <w:numId w:val="3"/>
        </w:numPr>
        <w:tabs>
          <w:tab w:val="clear" w:pos="720"/>
          <w:tab w:val="left" w:pos="426"/>
          <w:tab w:val="left" w:pos="993"/>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lang w:val="tt"/>
        </w:rPr>
        <w:t>Укытучыларның дәресләр, дәрестән тыш чаралар әзерләү һәм үткәрү, проектлар булдыру өчен мәгълүмати технологияләрне куллануы;</w:t>
      </w:r>
    </w:p>
    <w:p w14:paraId="0BC59788" w14:textId="77777777" w:rsidR="00817CDA" w:rsidRDefault="00CE7B19">
      <w:pPr>
        <w:numPr>
          <w:ilvl w:val="0"/>
          <w:numId w:val="3"/>
        </w:numPr>
        <w:tabs>
          <w:tab w:val="clear" w:pos="720"/>
          <w:tab w:val="left" w:pos="426"/>
          <w:tab w:val="left" w:pos="993"/>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lang w:val="tt"/>
        </w:rPr>
        <w:t>Сәләтле балаларны ачыклау һәм аларны киләчәктә һөнәри белем алуга юнәлтү;</w:t>
      </w:r>
    </w:p>
    <w:p w14:paraId="3652E924" w14:textId="77777777" w:rsidR="00817CDA" w:rsidRDefault="00CE7B19">
      <w:pPr>
        <w:numPr>
          <w:ilvl w:val="0"/>
          <w:numId w:val="3"/>
        </w:numPr>
        <w:tabs>
          <w:tab w:val="clear" w:pos="720"/>
          <w:tab w:val="left" w:pos="426"/>
          <w:tab w:val="left" w:pos="993"/>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lang w:val="tt"/>
        </w:rPr>
        <w:t>Укучыларда җәмгыятьтә уңышлы социализациягә һәм хезмәт базарында актив адаптациягә сәләт формалаштыру;</w:t>
      </w:r>
    </w:p>
    <w:p w14:paraId="25C6CE6A" w14:textId="77777777" w:rsidR="00817CDA" w:rsidRDefault="00CE7B19">
      <w:pPr>
        <w:numPr>
          <w:ilvl w:val="0"/>
          <w:numId w:val="3"/>
        </w:numPr>
        <w:tabs>
          <w:tab w:val="clear" w:pos="720"/>
          <w:tab w:val="left" w:pos="426"/>
          <w:tab w:val="left" w:pos="993"/>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lang w:val="tt"/>
        </w:rPr>
        <w:t>Укучыларның үз-үзләрен үстерү күнекмәләрен формалаштыруда уңышка ирешүгә мотивациясен күтәрү, үз-үзеңне танып белү, үз-үзеңне бәяләү, үз-үзеңне идарә итү, үз-үзеңне проектлау методларын үзләштерү аша, уку, тикшеренү һәм дәрестән тыш эшчәнлек барышында мультимедиа һәм мәгълүмати технологияләрне куллану;</w:t>
      </w:r>
    </w:p>
    <w:p w14:paraId="56E98529" w14:textId="77777777" w:rsidR="00817CDA" w:rsidRDefault="00CE7B19">
      <w:pPr>
        <w:numPr>
          <w:ilvl w:val="0"/>
          <w:numId w:val="3"/>
        </w:numPr>
        <w:tabs>
          <w:tab w:val="clear" w:pos="720"/>
          <w:tab w:val="left" w:pos="426"/>
          <w:tab w:val="left" w:pos="993"/>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lang w:val="tt"/>
        </w:rPr>
        <w:t>Укытучыларның компетентлыгын һәм методик осталыгын күтәрү;</w:t>
      </w:r>
    </w:p>
    <w:p w14:paraId="57A648C4" w14:textId="77777777" w:rsidR="00817CDA" w:rsidRDefault="00CE7B19">
      <w:pPr>
        <w:numPr>
          <w:ilvl w:val="0"/>
          <w:numId w:val="3"/>
        </w:numPr>
        <w:tabs>
          <w:tab w:val="clear" w:pos="720"/>
          <w:tab w:val="left" w:pos="426"/>
          <w:tab w:val="left" w:pos="993"/>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lang w:val="tt"/>
        </w:rPr>
        <w:t>Үткәрелгән дәресләрнең нәтиҗәлелеген һәм практик юнәлешен күтәрү;</w:t>
      </w:r>
    </w:p>
    <w:p w14:paraId="21425D00" w14:textId="77777777" w:rsidR="00817CDA" w:rsidRDefault="00CE7B19">
      <w:pPr>
        <w:numPr>
          <w:ilvl w:val="0"/>
          <w:numId w:val="3"/>
        </w:numPr>
        <w:tabs>
          <w:tab w:val="clear" w:pos="720"/>
          <w:tab w:val="left" w:pos="426"/>
          <w:tab w:val="left" w:pos="993"/>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lang w:val="tt"/>
        </w:rPr>
        <w:t>Җәмәгать оешмалары һәм җәмгыять белән үзара бәйләнешне көчәйтү;</w:t>
      </w:r>
    </w:p>
    <w:p w14:paraId="09F67BA8" w14:textId="77777777" w:rsidR="00817CDA" w:rsidRDefault="00CE7B19">
      <w:pPr>
        <w:numPr>
          <w:ilvl w:val="0"/>
          <w:numId w:val="3"/>
        </w:numPr>
        <w:tabs>
          <w:tab w:val="clear" w:pos="720"/>
          <w:tab w:val="left" w:pos="426"/>
          <w:tab w:val="left" w:pos="993"/>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lang w:val="tt"/>
        </w:rPr>
        <w:t>Лениногорск халкының өстәмә белем бирү хезмәтләре һәм программаларына ихтыяҗын канәгатьләндерү.</w:t>
      </w:r>
    </w:p>
    <w:p w14:paraId="4FF2876A" w14:textId="77777777" w:rsidR="00817CDA" w:rsidRDefault="00817CDA">
      <w:pPr>
        <w:spacing w:line="240" w:lineRule="auto"/>
        <w:jc w:val="center"/>
        <w:rPr>
          <w:rFonts w:ascii="Times New Roman" w:hAnsi="Times New Roman" w:cs="Times New Roman"/>
          <w:bCs/>
          <w:sz w:val="28"/>
          <w:szCs w:val="28"/>
        </w:rPr>
      </w:pPr>
    </w:p>
    <w:p w14:paraId="2641CDDE" w14:textId="6905209E" w:rsidR="00817CDA" w:rsidRDefault="00CE7B19">
      <w:pPr>
        <w:spacing w:line="240" w:lineRule="auto"/>
        <w:jc w:val="center"/>
        <w:rPr>
          <w:rFonts w:ascii="Times New Roman" w:hAnsi="Times New Roman" w:cs="Times New Roman"/>
          <w:bCs/>
          <w:sz w:val="28"/>
          <w:szCs w:val="28"/>
        </w:rPr>
      </w:pPr>
      <w:r>
        <w:rPr>
          <w:rFonts w:ascii="Times New Roman" w:hAnsi="Times New Roman" w:cs="Times New Roman"/>
          <w:bCs/>
          <w:sz w:val="28"/>
          <w:szCs w:val="28"/>
          <w:lang w:val="tt"/>
        </w:rPr>
        <w:lastRenderedPageBreak/>
        <w:t xml:space="preserve">ТР </w:t>
      </w:r>
      <w:r w:rsidR="008D16B7">
        <w:rPr>
          <w:rFonts w:ascii="Times New Roman" w:hAnsi="Times New Roman" w:cs="Times New Roman"/>
          <w:bCs/>
          <w:sz w:val="28"/>
          <w:szCs w:val="28"/>
          <w:lang w:val="tt"/>
        </w:rPr>
        <w:t>«</w:t>
      </w:r>
      <w:r>
        <w:rPr>
          <w:rFonts w:ascii="Times New Roman" w:hAnsi="Times New Roman" w:cs="Times New Roman"/>
          <w:bCs/>
          <w:sz w:val="28"/>
          <w:szCs w:val="28"/>
          <w:lang w:val="tt"/>
        </w:rPr>
        <w:t>Н.М.Кудашев исемендәге Лениногорск балалар музыка мәктәбе</w:t>
      </w:r>
      <w:r w:rsidR="008D16B7">
        <w:rPr>
          <w:rFonts w:ascii="Times New Roman" w:hAnsi="Times New Roman" w:cs="Times New Roman"/>
          <w:bCs/>
          <w:sz w:val="28"/>
          <w:szCs w:val="28"/>
          <w:lang w:val="tt"/>
        </w:rPr>
        <w:t xml:space="preserve">» </w:t>
      </w:r>
      <w:r>
        <w:rPr>
          <w:rFonts w:ascii="Times New Roman" w:hAnsi="Times New Roman" w:cs="Times New Roman"/>
          <w:bCs/>
          <w:sz w:val="28"/>
          <w:szCs w:val="28"/>
          <w:lang w:val="tt"/>
        </w:rPr>
        <w:t>муниципаль бюджет учреждениесе</w:t>
      </w:r>
    </w:p>
    <w:p w14:paraId="61FBC33D" w14:textId="77777777" w:rsidR="00817CDA" w:rsidRDefault="00CE7B19">
      <w:pPr>
        <w:spacing w:line="240" w:lineRule="auto"/>
        <w:rPr>
          <w:rFonts w:ascii="Times New Roman" w:hAnsi="Times New Roman" w:cs="Times New Roman"/>
          <w:bCs/>
          <w:sz w:val="28"/>
          <w:szCs w:val="28"/>
        </w:rPr>
      </w:pPr>
      <w:r>
        <w:rPr>
          <w:rFonts w:ascii="Times New Roman" w:hAnsi="Times New Roman" w:cs="Times New Roman"/>
          <w:bCs/>
          <w:sz w:val="28"/>
          <w:szCs w:val="28"/>
          <w:u w:val="single"/>
          <w:lang w:val="tt"/>
        </w:rPr>
        <w:t xml:space="preserve">Төп максат: </w:t>
      </w:r>
    </w:p>
    <w:p w14:paraId="127DE9FB" w14:textId="77777777" w:rsidR="00817CDA" w:rsidRDefault="00CE7B19">
      <w:pPr>
        <w:spacing w:line="240" w:lineRule="auto"/>
        <w:ind w:left="-180"/>
        <w:jc w:val="both"/>
        <w:rPr>
          <w:rFonts w:ascii="Times New Roman" w:hAnsi="Times New Roman" w:cs="Times New Roman"/>
          <w:bCs/>
          <w:sz w:val="28"/>
          <w:szCs w:val="28"/>
        </w:rPr>
      </w:pPr>
      <w:r>
        <w:rPr>
          <w:rFonts w:ascii="Times New Roman" w:hAnsi="Times New Roman" w:cs="Times New Roman"/>
          <w:bCs/>
          <w:sz w:val="28"/>
          <w:szCs w:val="28"/>
          <w:lang w:val="tt"/>
        </w:rPr>
        <w:t xml:space="preserve">         Һәр укучының сәләтләрен ачу һәм үстерү, рухи бай, ирекле, иҗади фикерләүче шәхес формалаштыру, заманча тормыш шартларына яраклаша алучы. </w:t>
      </w:r>
    </w:p>
    <w:p w14:paraId="03860E77" w14:textId="77777777" w:rsidR="00817CDA" w:rsidRDefault="00CE7B19">
      <w:pPr>
        <w:spacing w:line="240" w:lineRule="auto"/>
        <w:ind w:left="-180"/>
        <w:rPr>
          <w:rFonts w:ascii="Times New Roman" w:hAnsi="Times New Roman" w:cs="Times New Roman"/>
          <w:bCs/>
          <w:sz w:val="28"/>
          <w:szCs w:val="28"/>
          <w:u w:val="single"/>
        </w:rPr>
      </w:pPr>
      <w:r>
        <w:rPr>
          <w:rFonts w:ascii="Times New Roman" w:hAnsi="Times New Roman" w:cs="Times New Roman"/>
          <w:bCs/>
          <w:sz w:val="28"/>
          <w:szCs w:val="28"/>
          <w:u w:val="single"/>
          <w:lang w:val="tt"/>
        </w:rPr>
        <w:t>Программаның бурычлары:</w:t>
      </w:r>
    </w:p>
    <w:p w14:paraId="48E59B42" w14:textId="77777777" w:rsidR="00817CDA" w:rsidRDefault="00CE7B19">
      <w:pPr>
        <w:pStyle w:val="af"/>
        <w:numPr>
          <w:ilvl w:val="0"/>
          <w:numId w:val="4"/>
        </w:numPr>
        <w:tabs>
          <w:tab w:val="left" w:pos="993"/>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lang w:val="tt"/>
        </w:rPr>
        <w:t xml:space="preserve">Балаларда сәнгатькә мәхәббәт тәрбияләү; </w:t>
      </w:r>
    </w:p>
    <w:p w14:paraId="2B821D60" w14:textId="77777777" w:rsidR="00817CDA" w:rsidRDefault="00CE7B19">
      <w:pPr>
        <w:pStyle w:val="af"/>
        <w:numPr>
          <w:ilvl w:val="0"/>
          <w:numId w:val="4"/>
        </w:numPr>
        <w:tabs>
          <w:tab w:val="left" w:pos="993"/>
        </w:tabs>
        <w:spacing w:before="100" w:beforeAutospacing="1" w:after="100" w:afterAutospacing="1"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lang w:val="tt"/>
        </w:rPr>
        <w:t xml:space="preserve">Төрле сәнгать өлкәсендә сәләтле балаларны ачыклау һәм аларны урта һәм югары һөнәри белем бирү программаларын үзләштерүгә әзерләү; </w:t>
      </w:r>
    </w:p>
    <w:p w14:paraId="39ADC304" w14:textId="77777777" w:rsidR="00817CDA" w:rsidRDefault="00CE7B19">
      <w:pPr>
        <w:pStyle w:val="af"/>
        <w:numPr>
          <w:ilvl w:val="0"/>
          <w:numId w:val="4"/>
        </w:numPr>
        <w:tabs>
          <w:tab w:val="left" w:pos="993"/>
        </w:tabs>
        <w:spacing w:before="100" w:beforeAutospacing="1" w:after="100" w:afterAutospacing="1"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lang w:val="tt"/>
        </w:rPr>
        <w:t xml:space="preserve">Укучыларда төрле халыкларның рухи һәм мәдәни кыйммәтләрен хөрмәт итү һәм кабул итү сыйфатларын тәрбияләү һәм үстерү; </w:t>
      </w:r>
    </w:p>
    <w:p w14:paraId="5A1F53CF" w14:textId="77777777" w:rsidR="00817CDA" w:rsidRDefault="00CE7B19">
      <w:pPr>
        <w:pStyle w:val="af"/>
        <w:numPr>
          <w:ilvl w:val="0"/>
          <w:numId w:val="4"/>
        </w:numPr>
        <w:tabs>
          <w:tab w:val="left" w:pos="993"/>
        </w:tabs>
        <w:spacing w:before="100" w:beforeAutospacing="1" w:after="100" w:afterAutospacing="1"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lang w:val="tt"/>
        </w:rPr>
        <w:t xml:space="preserve">Балалар һәм үсмерләрнең иҗади потенциалын ачу; </w:t>
      </w:r>
    </w:p>
    <w:p w14:paraId="7EDF007D" w14:textId="77777777" w:rsidR="00817CDA" w:rsidRDefault="00CE7B19">
      <w:pPr>
        <w:pStyle w:val="af"/>
        <w:numPr>
          <w:ilvl w:val="0"/>
          <w:numId w:val="4"/>
        </w:numPr>
        <w:tabs>
          <w:tab w:val="left" w:pos="993"/>
        </w:tabs>
        <w:spacing w:before="100" w:beforeAutospacing="1" w:after="100" w:afterAutospacing="1"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lang w:val="tt"/>
        </w:rPr>
        <w:t>Шәхеснең күпкырлы иҗади үсешен һәм үз-үзен тормышка ашыруын, ил халкының мәдәни дәрәҗәсен күтәрү өчен заманча белем бирү мохите булдыру.</w:t>
      </w:r>
    </w:p>
    <w:p w14:paraId="4C22C8E0" w14:textId="56CED1B8" w:rsidR="00817CDA" w:rsidRDefault="008D16B7">
      <w:pPr>
        <w:spacing w:line="240" w:lineRule="auto"/>
        <w:ind w:left="360"/>
        <w:jc w:val="center"/>
        <w:rPr>
          <w:rFonts w:ascii="Times New Roman" w:hAnsi="Times New Roman" w:cs="Times New Roman"/>
          <w:bCs/>
          <w:sz w:val="28"/>
          <w:szCs w:val="28"/>
        </w:rPr>
      </w:pPr>
      <w:r>
        <w:rPr>
          <w:rFonts w:ascii="Times New Roman" w:hAnsi="Times New Roman" w:cs="Times New Roman"/>
          <w:bCs/>
          <w:sz w:val="28"/>
          <w:szCs w:val="28"/>
          <w:lang w:val="tt"/>
        </w:rPr>
        <w:t>«</w:t>
      </w:r>
      <w:r w:rsidR="00CE7B19">
        <w:rPr>
          <w:rFonts w:ascii="Times New Roman" w:hAnsi="Times New Roman" w:cs="Times New Roman"/>
          <w:bCs/>
          <w:sz w:val="28"/>
          <w:szCs w:val="28"/>
          <w:lang w:val="tt"/>
        </w:rPr>
        <w:t>М.Х. Хәертдинов исемендәге Лениногорск балалар сәнгать мәктәбе</w:t>
      </w:r>
      <w:r>
        <w:rPr>
          <w:rFonts w:ascii="Times New Roman" w:hAnsi="Times New Roman" w:cs="Times New Roman"/>
          <w:bCs/>
          <w:sz w:val="28"/>
          <w:szCs w:val="28"/>
          <w:lang w:val="tt"/>
        </w:rPr>
        <w:t>»</w:t>
      </w:r>
      <w:r w:rsidR="00CE7B19">
        <w:rPr>
          <w:rFonts w:ascii="Times New Roman" w:hAnsi="Times New Roman" w:cs="Times New Roman"/>
          <w:bCs/>
          <w:sz w:val="28"/>
          <w:szCs w:val="28"/>
          <w:lang w:val="tt"/>
        </w:rPr>
        <w:t xml:space="preserve"> муниципаль бюджет оешмасы.</w:t>
      </w:r>
    </w:p>
    <w:p w14:paraId="0B6EFACB" w14:textId="77777777" w:rsidR="00817CDA" w:rsidRDefault="00CE7B19">
      <w:pPr>
        <w:spacing w:line="240" w:lineRule="auto"/>
        <w:rPr>
          <w:rFonts w:ascii="Times New Roman" w:hAnsi="Times New Roman" w:cs="Times New Roman"/>
          <w:bCs/>
          <w:sz w:val="28"/>
          <w:szCs w:val="28"/>
          <w:u w:val="single"/>
        </w:rPr>
      </w:pPr>
      <w:r>
        <w:rPr>
          <w:rFonts w:ascii="Times New Roman" w:hAnsi="Times New Roman" w:cs="Times New Roman"/>
          <w:bCs/>
          <w:sz w:val="28"/>
          <w:szCs w:val="28"/>
          <w:u w:val="single"/>
          <w:lang w:val="tt"/>
        </w:rPr>
        <w:t xml:space="preserve">Төп максат: </w:t>
      </w:r>
    </w:p>
    <w:p w14:paraId="3B9801B5" w14:textId="79516CB7" w:rsidR="00817CDA" w:rsidRDefault="00CE7B19">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lang w:val="tt"/>
        </w:rPr>
        <w:t xml:space="preserve">МБО ДО </w:t>
      </w:r>
      <w:r w:rsidR="008D16B7">
        <w:rPr>
          <w:rFonts w:ascii="Times New Roman" w:hAnsi="Times New Roman" w:cs="Times New Roman"/>
          <w:bCs/>
          <w:sz w:val="28"/>
          <w:szCs w:val="28"/>
          <w:lang w:val="tt"/>
        </w:rPr>
        <w:t>«</w:t>
      </w:r>
      <w:r>
        <w:rPr>
          <w:rFonts w:ascii="Times New Roman" w:hAnsi="Times New Roman" w:cs="Times New Roman"/>
          <w:bCs/>
          <w:sz w:val="28"/>
          <w:szCs w:val="28"/>
          <w:lang w:val="tt"/>
        </w:rPr>
        <w:t>ЛДХШ М.Х.Хәйретдинов исемендәге</w:t>
      </w:r>
      <w:r w:rsidR="008D16B7">
        <w:rPr>
          <w:rFonts w:ascii="Times New Roman" w:hAnsi="Times New Roman" w:cs="Times New Roman"/>
          <w:bCs/>
          <w:sz w:val="28"/>
          <w:szCs w:val="28"/>
          <w:lang w:val="tt"/>
        </w:rPr>
        <w:t>»</w:t>
      </w:r>
      <w:r>
        <w:rPr>
          <w:rFonts w:ascii="Times New Roman" w:hAnsi="Times New Roman" w:cs="Times New Roman"/>
          <w:bCs/>
          <w:sz w:val="28"/>
          <w:szCs w:val="28"/>
          <w:lang w:val="tt"/>
        </w:rPr>
        <w:t xml:space="preserve"> мәдәни-белем бирү мохитен нәтиҗәле үстерү шартларын булдыру, балаларга мәдәният һәм сәнгать өлкәсендә сыйфатлы өстәмә белем алу мөмкинлеген тәэмин итү, аларның сәнгать-иҗади потенциалын тормышка ашыру өчен белем бирү эчтәлеген яңарту һәм педагогик ярдәм оештыру нигезендә.</w:t>
      </w:r>
    </w:p>
    <w:p w14:paraId="51864CED" w14:textId="77777777" w:rsidR="00817CDA" w:rsidRDefault="00CE7B19">
      <w:pPr>
        <w:spacing w:line="240" w:lineRule="auto"/>
        <w:rPr>
          <w:rFonts w:ascii="Times New Roman" w:hAnsi="Times New Roman" w:cs="Times New Roman"/>
          <w:bCs/>
          <w:sz w:val="28"/>
          <w:szCs w:val="28"/>
          <w:u w:val="single"/>
        </w:rPr>
      </w:pPr>
      <w:r>
        <w:rPr>
          <w:rFonts w:ascii="Times New Roman" w:hAnsi="Times New Roman" w:cs="Times New Roman"/>
          <w:bCs/>
          <w:sz w:val="28"/>
          <w:szCs w:val="28"/>
          <w:u w:val="single"/>
          <w:lang w:val="tt"/>
        </w:rPr>
        <w:t>Программаның бурычлары:</w:t>
      </w:r>
    </w:p>
    <w:p w14:paraId="28420793" w14:textId="77777777" w:rsidR="00817CDA" w:rsidRDefault="00CE7B19">
      <w:pPr>
        <w:tabs>
          <w:tab w:val="left" w:pos="851"/>
          <w:tab w:val="left" w:pos="993"/>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lang w:val="tt"/>
        </w:rPr>
        <w:t>- төрле фәннәрне кертүче башлангыч һөнәри программаларны үзләштерү аша сәнгать-белем бирү хезмәтләренең сыйфатын күтәрү;</w:t>
      </w:r>
    </w:p>
    <w:p w14:paraId="08296653" w14:textId="77777777" w:rsidR="00817CDA" w:rsidRDefault="00CE7B19">
      <w:pPr>
        <w:tabs>
          <w:tab w:val="left" w:pos="851"/>
          <w:tab w:val="left" w:pos="993"/>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lang w:val="tt"/>
        </w:rPr>
        <w:t>- Укучыларның гомуми һәм сәнгать мәдәниятен үстерүгә ярдәм итү;</w:t>
      </w:r>
    </w:p>
    <w:p w14:paraId="3747426A" w14:textId="77777777" w:rsidR="00817CDA" w:rsidRDefault="00CE7B19">
      <w:pPr>
        <w:tabs>
          <w:tab w:val="left" w:pos="851"/>
          <w:tab w:val="left" w:pos="993"/>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lang w:val="tt"/>
        </w:rPr>
        <w:t>- Кулланма композиция дәресләрендә төбәк компоненты үсеше;</w:t>
      </w:r>
    </w:p>
    <w:p w14:paraId="43CBA231" w14:textId="77777777" w:rsidR="00817CDA" w:rsidRDefault="00CE7B19">
      <w:pPr>
        <w:tabs>
          <w:tab w:val="left" w:pos="851"/>
          <w:tab w:val="left" w:pos="993"/>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lang w:val="tt"/>
        </w:rPr>
        <w:t>- М.Х. Хәйретдинов исемендәге ЛДХШның иҗади коллективлары һәм укучыларының шәһәр, бөтенроссия һәм халыкара сәнгать иҗаты конкурсларында һәм фестивальләрендә актив катнашуы;</w:t>
      </w:r>
    </w:p>
    <w:p w14:paraId="761A08CA" w14:textId="77777777" w:rsidR="00817CDA" w:rsidRDefault="00CE7B19">
      <w:pPr>
        <w:tabs>
          <w:tab w:val="left" w:pos="851"/>
          <w:tab w:val="left" w:pos="993"/>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lang w:val="tt"/>
        </w:rPr>
        <w:t>- Укытучыларның һөнәри компетенциясен күтәрү өчен шартлар тудыру, конкурслар, күргәзмәләр, сәнгать иҗаты фестивальләрен оештыру, үткәрү һәм катнашу, мастер-класслар һәм семинарлар үткәрү;</w:t>
      </w:r>
    </w:p>
    <w:p w14:paraId="5FD0292A" w14:textId="77777777" w:rsidR="00817CDA" w:rsidRDefault="00CE7B19">
      <w:pPr>
        <w:tabs>
          <w:tab w:val="left" w:pos="851"/>
          <w:tab w:val="left" w:pos="993"/>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lang w:val="tt"/>
        </w:rPr>
        <w:t>- Матди-техник базаны яхшырту.</w:t>
      </w:r>
    </w:p>
    <w:p w14:paraId="0CD1D8CF" w14:textId="77777777" w:rsidR="00817CDA" w:rsidRDefault="00817CDA">
      <w:pPr>
        <w:jc w:val="center"/>
        <w:rPr>
          <w:rFonts w:ascii="Times New Roman" w:hAnsi="Times New Roman" w:cs="Times New Roman"/>
          <w:bCs/>
          <w:sz w:val="28"/>
          <w:szCs w:val="28"/>
        </w:rPr>
      </w:pPr>
    </w:p>
    <w:p w14:paraId="224F3D64" w14:textId="0227B408" w:rsidR="00817CDA" w:rsidRDefault="00CE7B19">
      <w:pPr>
        <w:jc w:val="center"/>
        <w:rPr>
          <w:rFonts w:ascii="Times New Roman" w:hAnsi="Times New Roman" w:cs="Times New Roman"/>
          <w:bCs/>
          <w:sz w:val="28"/>
          <w:szCs w:val="28"/>
        </w:rPr>
      </w:pPr>
      <w:r>
        <w:rPr>
          <w:rFonts w:ascii="Times New Roman" w:hAnsi="Times New Roman" w:cs="Times New Roman"/>
          <w:bCs/>
          <w:sz w:val="28"/>
          <w:szCs w:val="28"/>
          <w:lang w:val="tt"/>
        </w:rPr>
        <w:lastRenderedPageBreak/>
        <w:t xml:space="preserve">ТР </w:t>
      </w:r>
      <w:r w:rsidR="008D16B7">
        <w:rPr>
          <w:rFonts w:ascii="Times New Roman" w:hAnsi="Times New Roman" w:cs="Times New Roman"/>
          <w:bCs/>
          <w:sz w:val="28"/>
          <w:szCs w:val="28"/>
          <w:lang w:val="tt"/>
        </w:rPr>
        <w:t>«</w:t>
      </w:r>
      <w:r>
        <w:rPr>
          <w:rFonts w:ascii="Times New Roman" w:hAnsi="Times New Roman" w:cs="Times New Roman"/>
          <w:bCs/>
          <w:sz w:val="28"/>
          <w:szCs w:val="28"/>
          <w:lang w:val="tt"/>
        </w:rPr>
        <w:t>Н.М.Кудашев исемендәге Лениногорск балалар музыка мәктәбе</w:t>
      </w:r>
      <w:r w:rsidR="008D16B7" w:rsidRPr="008D16B7">
        <w:rPr>
          <w:rFonts w:ascii="Times New Roman" w:hAnsi="Times New Roman" w:cs="Times New Roman"/>
          <w:bCs/>
          <w:sz w:val="28"/>
          <w:szCs w:val="28"/>
          <w:lang w:val="tt"/>
        </w:rPr>
        <w:t>»</w:t>
      </w:r>
      <w:r>
        <w:rPr>
          <w:rFonts w:ascii="Times New Roman" w:hAnsi="Times New Roman" w:cs="Times New Roman"/>
          <w:bCs/>
          <w:sz w:val="28"/>
          <w:szCs w:val="28"/>
          <w:lang w:val="tt"/>
        </w:rPr>
        <w:t xml:space="preserve"> </w:t>
      </w:r>
      <w:r w:rsidR="008D16B7">
        <w:rPr>
          <w:rFonts w:ascii="Times New Roman" w:hAnsi="Times New Roman" w:cs="Times New Roman"/>
          <w:bCs/>
          <w:sz w:val="28"/>
          <w:szCs w:val="28"/>
          <w:lang w:val="tt"/>
        </w:rPr>
        <w:t>«</w:t>
      </w:r>
      <w:r>
        <w:rPr>
          <w:rFonts w:ascii="Times New Roman" w:hAnsi="Times New Roman" w:cs="Times New Roman"/>
          <w:bCs/>
          <w:sz w:val="28"/>
          <w:szCs w:val="28"/>
          <w:lang w:val="tt"/>
        </w:rPr>
        <w:t>муниципаль бюджет учреждениесе</w:t>
      </w:r>
    </w:p>
    <w:p w14:paraId="54F2E564" w14:textId="77777777" w:rsidR="00817CDA" w:rsidRDefault="00CE7B19">
      <w:pPr>
        <w:ind w:left="851" w:hanging="851"/>
        <w:jc w:val="center"/>
        <w:rPr>
          <w:rFonts w:ascii="Times New Roman" w:eastAsia="Calibri" w:hAnsi="Times New Roman" w:cs="Times New Roman"/>
          <w:bCs/>
          <w:sz w:val="28"/>
          <w:szCs w:val="28"/>
        </w:rPr>
      </w:pPr>
      <w:r>
        <w:rPr>
          <w:rFonts w:ascii="Times New Roman" w:eastAsia="Calibri" w:hAnsi="Times New Roman" w:cs="Times New Roman"/>
          <w:bCs/>
          <w:sz w:val="28"/>
          <w:szCs w:val="28"/>
          <w:lang w:val="tt"/>
        </w:rPr>
        <w:t>Үстерү программасының төп бурычлары:</w:t>
      </w:r>
    </w:p>
    <w:p w14:paraId="055712C9" w14:textId="77777777" w:rsidR="00817CDA" w:rsidRDefault="00CE7B19">
      <w:pPr>
        <w:rPr>
          <w:rFonts w:ascii="Times New Roman" w:eastAsia="Calibri" w:hAnsi="Times New Roman" w:cs="Times New Roman"/>
          <w:bCs/>
          <w:sz w:val="28"/>
          <w:szCs w:val="28"/>
        </w:rPr>
      </w:pPr>
      <w:r>
        <w:rPr>
          <w:rFonts w:ascii="Times New Roman" w:eastAsia="Calibri" w:hAnsi="Times New Roman" w:cs="Times New Roman"/>
          <w:bCs/>
          <w:sz w:val="28"/>
          <w:szCs w:val="28"/>
          <w:lang w:val="tt"/>
        </w:rPr>
        <w:t>1. Укучылар контингентын саклау:</w:t>
      </w:r>
    </w:p>
    <w:tbl>
      <w:tblPr>
        <w:tblStyle w:val="1"/>
        <w:tblW w:w="9669" w:type="dxa"/>
        <w:tblInd w:w="-318" w:type="dxa"/>
        <w:tblLook w:val="04A0" w:firstRow="1" w:lastRow="0" w:firstColumn="1" w:lastColumn="0" w:noHBand="0" w:noVBand="1"/>
      </w:tblPr>
      <w:tblGrid>
        <w:gridCol w:w="1884"/>
        <w:gridCol w:w="1556"/>
        <w:gridCol w:w="1557"/>
        <w:gridCol w:w="1557"/>
        <w:gridCol w:w="1558"/>
        <w:gridCol w:w="1557"/>
      </w:tblGrid>
      <w:tr w:rsidR="00817CDA" w14:paraId="2B04B122" w14:textId="77777777">
        <w:tc>
          <w:tcPr>
            <w:tcW w:w="1873" w:type="dxa"/>
          </w:tcPr>
          <w:p w14:paraId="78785A3F"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уку елы</w:t>
            </w:r>
          </w:p>
        </w:tc>
        <w:tc>
          <w:tcPr>
            <w:tcW w:w="1559" w:type="dxa"/>
          </w:tcPr>
          <w:p w14:paraId="3C2B09B0"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2025-2026</w:t>
            </w:r>
          </w:p>
        </w:tc>
        <w:tc>
          <w:tcPr>
            <w:tcW w:w="1559" w:type="dxa"/>
          </w:tcPr>
          <w:p w14:paraId="5A1F86DE"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2026-2027</w:t>
            </w:r>
          </w:p>
        </w:tc>
        <w:tc>
          <w:tcPr>
            <w:tcW w:w="1559" w:type="dxa"/>
          </w:tcPr>
          <w:p w14:paraId="0685DC00"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2027-2028</w:t>
            </w:r>
          </w:p>
        </w:tc>
        <w:tc>
          <w:tcPr>
            <w:tcW w:w="1560" w:type="dxa"/>
          </w:tcPr>
          <w:p w14:paraId="5855AE4F"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2028-2029</w:t>
            </w:r>
          </w:p>
        </w:tc>
        <w:tc>
          <w:tcPr>
            <w:tcW w:w="1559" w:type="dxa"/>
          </w:tcPr>
          <w:p w14:paraId="6A0D0362"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2029-2030</w:t>
            </w:r>
          </w:p>
          <w:p w14:paraId="1047BC04" w14:textId="77777777" w:rsidR="00817CDA" w:rsidRDefault="00817CDA">
            <w:pPr>
              <w:spacing w:after="0" w:line="240" w:lineRule="auto"/>
              <w:jc w:val="center"/>
              <w:rPr>
                <w:rFonts w:ascii="Times New Roman" w:hAnsi="Times New Roman"/>
                <w:bCs/>
                <w:sz w:val="24"/>
                <w:szCs w:val="24"/>
              </w:rPr>
            </w:pPr>
          </w:p>
        </w:tc>
      </w:tr>
      <w:tr w:rsidR="00817CDA" w14:paraId="6B376572" w14:textId="77777777">
        <w:tc>
          <w:tcPr>
            <w:tcW w:w="1873" w:type="dxa"/>
          </w:tcPr>
          <w:p w14:paraId="6E0C2A5C" w14:textId="77777777" w:rsidR="00817CDA" w:rsidRDefault="00CE7B19">
            <w:pPr>
              <w:spacing w:after="0" w:line="240" w:lineRule="auto"/>
              <w:rPr>
                <w:rFonts w:ascii="Times New Roman" w:hAnsi="Times New Roman"/>
                <w:bCs/>
                <w:sz w:val="24"/>
                <w:szCs w:val="24"/>
              </w:rPr>
            </w:pPr>
            <w:r>
              <w:rPr>
                <w:rFonts w:ascii="Times New Roman" w:hAnsi="Times New Roman"/>
                <w:bCs/>
                <w:sz w:val="24"/>
                <w:szCs w:val="24"/>
                <w:lang w:val="tt"/>
              </w:rPr>
              <w:t>планлаштырыла торган</w:t>
            </w:r>
          </w:p>
          <w:p w14:paraId="63C1F06C" w14:textId="77777777" w:rsidR="00817CDA" w:rsidRDefault="00CE7B19">
            <w:pPr>
              <w:spacing w:after="0" w:line="240" w:lineRule="auto"/>
              <w:rPr>
                <w:rFonts w:ascii="Times New Roman" w:hAnsi="Times New Roman"/>
                <w:bCs/>
                <w:sz w:val="24"/>
                <w:szCs w:val="24"/>
              </w:rPr>
            </w:pPr>
            <w:r>
              <w:rPr>
                <w:rFonts w:ascii="Times New Roman" w:hAnsi="Times New Roman"/>
                <w:bCs/>
                <w:sz w:val="24"/>
                <w:szCs w:val="24"/>
                <w:lang w:val="tt"/>
              </w:rPr>
              <w:t>саны</w:t>
            </w:r>
          </w:p>
          <w:p w14:paraId="223159BF" w14:textId="77777777" w:rsidR="00817CDA" w:rsidRDefault="00CE7B19">
            <w:pPr>
              <w:spacing w:after="0" w:line="240" w:lineRule="auto"/>
              <w:rPr>
                <w:rFonts w:ascii="Times New Roman" w:hAnsi="Times New Roman"/>
                <w:bCs/>
                <w:sz w:val="24"/>
                <w:szCs w:val="24"/>
              </w:rPr>
            </w:pPr>
            <w:r>
              <w:rPr>
                <w:rFonts w:ascii="Times New Roman" w:hAnsi="Times New Roman"/>
                <w:bCs/>
                <w:sz w:val="24"/>
                <w:szCs w:val="24"/>
                <w:lang w:val="tt"/>
              </w:rPr>
              <w:t>укучылар</w:t>
            </w:r>
          </w:p>
        </w:tc>
        <w:tc>
          <w:tcPr>
            <w:tcW w:w="1559" w:type="dxa"/>
          </w:tcPr>
          <w:p w14:paraId="5A4CA730"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кимендә 330</w:t>
            </w:r>
          </w:p>
        </w:tc>
        <w:tc>
          <w:tcPr>
            <w:tcW w:w="1559" w:type="dxa"/>
          </w:tcPr>
          <w:p w14:paraId="49B6BC1F" w14:textId="77777777" w:rsidR="00817CDA" w:rsidRDefault="00CE7B19">
            <w:pPr>
              <w:spacing w:after="0" w:line="240" w:lineRule="auto"/>
              <w:rPr>
                <w:rFonts w:ascii="Times New Roman" w:hAnsi="Times New Roman"/>
                <w:bCs/>
                <w:sz w:val="24"/>
                <w:szCs w:val="24"/>
              </w:rPr>
            </w:pPr>
            <w:r>
              <w:rPr>
                <w:rFonts w:ascii="Times New Roman" w:hAnsi="Times New Roman"/>
                <w:bCs/>
                <w:sz w:val="24"/>
                <w:szCs w:val="24"/>
                <w:lang w:val="tt"/>
              </w:rPr>
              <w:t>кимендә 330</w:t>
            </w:r>
          </w:p>
        </w:tc>
        <w:tc>
          <w:tcPr>
            <w:tcW w:w="1559" w:type="dxa"/>
          </w:tcPr>
          <w:p w14:paraId="025BC962" w14:textId="77777777" w:rsidR="00817CDA" w:rsidRDefault="00CE7B19">
            <w:pPr>
              <w:spacing w:after="0" w:line="240" w:lineRule="auto"/>
              <w:rPr>
                <w:rFonts w:ascii="Times New Roman" w:hAnsi="Times New Roman"/>
                <w:bCs/>
                <w:sz w:val="24"/>
                <w:szCs w:val="24"/>
              </w:rPr>
            </w:pPr>
            <w:r>
              <w:rPr>
                <w:rFonts w:ascii="Times New Roman" w:hAnsi="Times New Roman"/>
                <w:bCs/>
                <w:sz w:val="24"/>
                <w:szCs w:val="24"/>
                <w:lang w:val="tt"/>
              </w:rPr>
              <w:t>кимендә 330</w:t>
            </w:r>
          </w:p>
        </w:tc>
        <w:tc>
          <w:tcPr>
            <w:tcW w:w="1560" w:type="dxa"/>
          </w:tcPr>
          <w:p w14:paraId="16495918" w14:textId="77777777" w:rsidR="00817CDA" w:rsidRDefault="00CE7B19">
            <w:pPr>
              <w:spacing w:after="0" w:line="240" w:lineRule="auto"/>
              <w:rPr>
                <w:rFonts w:ascii="Times New Roman" w:hAnsi="Times New Roman"/>
                <w:bCs/>
                <w:sz w:val="24"/>
                <w:szCs w:val="24"/>
              </w:rPr>
            </w:pPr>
            <w:r>
              <w:rPr>
                <w:rFonts w:ascii="Times New Roman" w:hAnsi="Times New Roman"/>
                <w:bCs/>
                <w:sz w:val="24"/>
                <w:szCs w:val="24"/>
                <w:lang w:val="tt"/>
              </w:rPr>
              <w:t>кимендә 330</w:t>
            </w:r>
          </w:p>
        </w:tc>
        <w:tc>
          <w:tcPr>
            <w:tcW w:w="1559" w:type="dxa"/>
          </w:tcPr>
          <w:p w14:paraId="16EBB2CF" w14:textId="77777777" w:rsidR="00817CDA" w:rsidRDefault="00CE7B19">
            <w:pPr>
              <w:spacing w:after="0" w:line="240" w:lineRule="auto"/>
              <w:rPr>
                <w:rFonts w:ascii="Times New Roman" w:hAnsi="Times New Roman"/>
                <w:bCs/>
                <w:sz w:val="24"/>
                <w:szCs w:val="24"/>
              </w:rPr>
            </w:pPr>
            <w:r>
              <w:rPr>
                <w:rFonts w:ascii="Times New Roman" w:hAnsi="Times New Roman"/>
                <w:bCs/>
                <w:sz w:val="24"/>
                <w:szCs w:val="24"/>
                <w:lang w:val="tt"/>
              </w:rPr>
              <w:t>кимендә 330</w:t>
            </w:r>
          </w:p>
        </w:tc>
      </w:tr>
      <w:tr w:rsidR="00817CDA" w14:paraId="6A18E9A8" w14:textId="77777777">
        <w:tc>
          <w:tcPr>
            <w:tcW w:w="1873" w:type="dxa"/>
          </w:tcPr>
          <w:p w14:paraId="473BB3BC" w14:textId="77777777" w:rsidR="00817CDA" w:rsidRDefault="00CE7B19">
            <w:pPr>
              <w:spacing w:after="0" w:line="240" w:lineRule="auto"/>
              <w:rPr>
                <w:rFonts w:ascii="Times New Roman" w:hAnsi="Times New Roman"/>
                <w:bCs/>
                <w:sz w:val="24"/>
                <w:szCs w:val="24"/>
              </w:rPr>
            </w:pPr>
            <w:r>
              <w:rPr>
                <w:rFonts w:ascii="Times New Roman" w:hAnsi="Times New Roman"/>
                <w:bCs/>
                <w:sz w:val="24"/>
                <w:szCs w:val="24"/>
                <w:lang w:val="tt"/>
              </w:rPr>
              <w:t>Төркемнәрнең норматив буенча фактик тулылануы</w:t>
            </w:r>
          </w:p>
        </w:tc>
        <w:tc>
          <w:tcPr>
            <w:tcW w:w="1559" w:type="dxa"/>
          </w:tcPr>
          <w:p w14:paraId="586B0DBC"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100 %</w:t>
            </w:r>
          </w:p>
        </w:tc>
        <w:tc>
          <w:tcPr>
            <w:tcW w:w="1559" w:type="dxa"/>
          </w:tcPr>
          <w:p w14:paraId="1DFAC85B"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100 %</w:t>
            </w:r>
          </w:p>
        </w:tc>
        <w:tc>
          <w:tcPr>
            <w:tcW w:w="1559" w:type="dxa"/>
          </w:tcPr>
          <w:p w14:paraId="38E5037B"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100 %</w:t>
            </w:r>
          </w:p>
        </w:tc>
        <w:tc>
          <w:tcPr>
            <w:tcW w:w="1560" w:type="dxa"/>
          </w:tcPr>
          <w:p w14:paraId="44C356E8"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100 %</w:t>
            </w:r>
          </w:p>
        </w:tc>
        <w:tc>
          <w:tcPr>
            <w:tcW w:w="1559" w:type="dxa"/>
          </w:tcPr>
          <w:p w14:paraId="14E9D83A"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100 %</w:t>
            </w:r>
          </w:p>
        </w:tc>
      </w:tr>
      <w:tr w:rsidR="00817CDA" w14:paraId="184D8238" w14:textId="77777777">
        <w:tc>
          <w:tcPr>
            <w:tcW w:w="1873" w:type="dxa"/>
          </w:tcPr>
          <w:p w14:paraId="58C8C1E6" w14:textId="77777777" w:rsidR="00817CDA" w:rsidRDefault="00CE7B19">
            <w:pPr>
              <w:spacing w:after="0" w:line="240" w:lineRule="auto"/>
              <w:rPr>
                <w:rFonts w:ascii="Times New Roman" w:hAnsi="Times New Roman"/>
                <w:bCs/>
                <w:sz w:val="24"/>
                <w:szCs w:val="24"/>
              </w:rPr>
            </w:pPr>
            <w:r>
              <w:rPr>
                <w:rFonts w:ascii="Times New Roman" w:hAnsi="Times New Roman"/>
                <w:bCs/>
                <w:sz w:val="24"/>
                <w:szCs w:val="24"/>
                <w:lang w:val="tt"/>
              </w:rPr>
              <w:t>контингентның сакланышы</w:t>
            </w:r>
          </w:p>
        </w:tc>
        <w:tc>
          <w:tcPr>
            <w:tcW w:w="1559" w:type="dxa"/>
          </w:tcPr>
          <w:p w14:paraId="28C375AA"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96 %</w:t>
            </w:r>
          </w:p>
        </w:tc>
        <w:tc>
          <w:tcPr>
            <w:tcW w:w="1559" w:type="dxa"/>
          </w:tcPr>
          <w:p w14:paraId="6D85BDD1"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97 %</w:t>
            </w:r>
          </w:p>
        </w:tc>
        <w:tc>
          <w:tcPr>
            <w:tcW w:w="1559" w:type="dxa"/>
          </w:tcPr>
          <w:p w14:paraId="3ECFEA92"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98 %</w:t>
            </w:r>
          </w:p>
        </w:tc>
        <w:tc>
          <w:tcPr>
            <w:tcW w:w="1560" w:type="dxa"/>
          </w:tcPr>
          <w:p w14:paraId="4966AF64"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98 %</w:t>
            </w:r>
          </w:p>
        </w:tc>
        <w:tc>
          <w:tcPr>
            <w:tcW w:w="1559" w:type="dxa"/>
          </w:tcPr>
          <w:p w14:paraId="03636CB1"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98 %</w:t>
            </w:r>
          </w:p>
        </w:tc>
      </w:tr>
    </w:tbl>
    <w:p w14:paraId="70894F7E" w14:textId="77777777" w:rsidR="00817CDA" w:rsidRDefault="00817CDA">
      <w:pPr>
        <w:jc w:val="center"/>
        <w:rPr>
          <w:rFonts w:ascii="Times New Roman" w:hAnsi="Times New Roman" w:cs="Times New Roman"/>
          <w:sz w:val="24"/>
          <w:szCs w:val="24"/>
        </w:rPr>
      </w:pPr>
    </w:p>
    <w:p w14:paraId="5EBB9AF8" w14:textId="77777777" w:rsidR="00817CDA" w:rsidRDefault="00CE7B19">
      <w:pPr>
        <w:rPr>
          <w:rFonts w:ascii="Times New Roman" w:hAnsi="Times New Roman" w:cs="Times New Roman"/>
          <w:sz w:val="28"/>
          <w:szCs w:val="28"/>
        </w:rPr>
      </w:pPr>
      <w:r>
        <w:rPr>
          <w:rFonts w:ascii="Times New Roman" w:hAnsi="Times New Roman" w:cs="Times New Roman"/>
          <w:sz w:val="28"/>
          <w:szCs w:val="28"/>
          <w:lang w:val="tt"/>
        </w:rPr>
        <w:t>2. Планлаштырылган белем бирү программалары һәм аларны үтәү проценты:</w:t>
      </w:r>
    </w:p>
    <w:p w14:paraId="5E350238" w14:textId="77777777" w:rsidR="00817CDA" w:rsidRDefault="00817CDA">
      <w:pPr>
        <w:jc w:val="both"/>
        <w:rPr>
          <w:rFonts w:ascii="Times New Roman" w:hAnsi="Times New Roman" w:cs="Times New Roman"/>
          <w:sz w:val="24"/>
          <w:szCs w:val="24"/>
        </w:rPr>
      </w:pPr>
    </w:p>
    <w:tbl>
      <w:tblPr>
        <w:tblStyle w:val="1"/>
        <w:tblW w:w="10632" w:type="dxa"/>
        <w:tblInd w:w="-856" w:type="dxa"/>
        <w:tblLayout w:type="fixed"/>
        <w:tblLook w:val="04A0" w:firstRow="1" w:lastRow="0" w:firstColumn="1" w:lastColumn="0" w:noHBand="0" w:noVBand="1"/>
      </w:tblPr>
      <w:tblGrid>
        <w:gridCol w:w="1418"/>
        <w:gridCol w:w="1560"/>
        <w:gridCol w:w="1984"/>
        <w:gridCol w:w="1985"/>
        <w:gridCol w:w="1842"/>
        <w:gridCol w:w="1843"/>
      </w:tblGrid>
      <w:tr w:rsidR="00817CDA" w14:paraId="69754E93" w14:textId="77777777">
        <w:tc>
          <w:tcPr>
            <w:tcW w:w="1418" w:type="dxa"/>
          </w:tcPr>
          <w:p w14:paraId="32A30E4A"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уку елы</w:t>
            </w:r>
          </w:p>
          <w:p w14:paraId="3467EE99" w14:textId="77777777" w:rsidR="00817CDA" w:rsidRDefault="00817CDA">
            <w:pPr>
              <w:spacing w:after="0" w:line="240" w:lineRule="auto"/>
              <w:jc w:val="center"/>
              <w:rPr>
                <w:rFonts w:ascii="Times New Roman" w:hAnsi="Times New Roman"/>
                <w:bCs/>
                <w:sz w:val="24"/>
                <w:szCs w:val="24"/>
              </w:rPr>
            </w:pPr>
          </w:p>
        </w:tc>
        <w:tc>
          <w:tcPr>
            <w:tcW w:w="1560" w:type="dxa"/>
          </w:tcPr>
          <w:p w14:paraId="12392286" w14:textId="77777777" w:rsidR="00817CDA" w:rsidRDefault="00CE7B19">
            <w:pPr>
              <w:spacing w:after="0" w:line="240" w:lineRule="auto"/>
              <w:jc w:val="center"/>
              <w:rPr>
                <w:rFonts w:ascii="Times New Roman" w:hAnsi="Times New Roman"/>
                <w:b/>
                <w:sz w:val="24"/>
                <w:szCs w:val="24"/>
              </w:rPr>
            </w:pPr>
            <w:r>
              <w:rPr>
                <w:rFonts w:ascii="Times New Roman" w:hAnsi="Times New Roman"/>
                <w:b/>
                <w:sz w:val="24"/>
                <w:szCs w:val="24"/>
                <w:lang w:val="tt"/>
              </w:rPr>
              <w:t>2025-2026</w:t>
            </w:r>
          </w:p>
        </w:tc>
        <w:tc>
          <w:tcPr>
            <w:tcW w:w="1984" w:type="dxa"/>
          </w:tcPr>
          <w:p w14:paraId="34EE3856" w14:textId="77777777" w:rsidR="00817CDA" w:rsidRDefault="00CE7B19">
            <w:pPr>
              <w:spacing w:after="0" w:line="240" w:lineRule="auto"/>
              <w:jc w:val="center"/>
              <w:rPr>
                <w:rFonts w:ascii="Times New Roman" w:hAnsi="Times New Roman"/>
                <w:b/>
                <w:sz w:val="24"/>
                <w:szCs w:val="24"/>
              </w:rPr>
            </w:pPr>
            <w:r>
              <w:rPr>
                <w:rFonts w:ascii="Times New Roman" w:hAnsi="Times New Roman"/>
                <w:b/>
                <w:sz w:val="24"/>
                <w:szCs w:val="24"/>
                <w:lang w:val="tt"/>
              </w:rPr>
              <w:t>2026-2027</w:t>
            </w:r>
          </w:p>
        </w:tc>
        <w:tc>
          <w:tcPr>
            <w:tcW w:w="1985" w:type="dxa"/>
          </w:tcPr>
          <w:p w14:paraId="31F403EC" w14:textId="77777777" w:rsidR="00817CDA" w:rsidRDefault="00CE7B19">
            <w:pPr>
              <w:spacing w:after="0" w:line="240" w:lineRule="auto"/>
              <w:jc w:val="center"/>
              <w:rPr>
                <w:rFonts w:ascii="Times New Roman" w:hAnsi="Times New Roman"/>
                <w:b/>
                <w:sz w:val="24"/>
                <w:szCs w:val="24"/>
              </w:rPr>
            </w:pPr>
            <w:r>
              <w:rPr>
                <w:rFonts w:ascii="Times New Roman" w:hAnsi="Times New Roman"/>
                <w:b/>
                <w:sz w:val="24"/>
                <w:szCs w:val="24"/>
                <w:lang w:val="tt"/>
              </w:rPr>
              <w:t>2027-2028</w:t>
            </w:r>
          </w:p>
        </w:tc>
        <w:tc>
          <w:tcPr>
            <w:tcW w:w="1842" w:type="dxa"/>
          </w:tcPr>
          <w:p w14:paraId="794755EA" w14:textId="77777777" w:rsidR="00817CDA" w:rsidRDefault="00CE7B19">
            <w:pPr>
              <w:spacing w:after="0" w:line="240" w:lineRule="auto"/>
              <w:jc w:val="center"/>
              <w:rPr>
                <w:rFonts w:ascii="Times New Roman" w:hAnsi="Times New Roman"/>
                <w:b/>
                <w:sz w:val="24"/>
                <w:szCs w:val="24"/>
              </w:rPr>
            </w:pPr>
            <w:r>
              <w:rPr>
                <w:rFonts w:ascii="Times New Roman" w:hAnsi="Times New Roman"/>
                <w:b/>
                <w:sz w:val="24"/>
                <w:szCs w:val="24"/>
                <w:lang w:val="tt"/>
              </w:rPr>
              <w:t>2028-2029</w:t>
            </w:r>
          </w:p>
        </w:tc>
        <w:tc>
          <w:tcPr>
            <w:tcW w:w="1843" w:type="dxa"/>
          </w:tcPr>
          <w:p w14:paraId="40B7E267" w14:textId="77777777" w:rsidR="00817CDA" w:rsidRDefault="00CE7B19">
            <w:pPr>
              <w:spacing w:after="0" w:line="240" w:lineRule="auto"/>
              <w:jc w:val="center"/>
              <w:rPr>
                <w:rFonts w:ascii="Times New Roman" w:hAnsi="Times New Roman"/>
                <w:b/>
                <w:sz w:val="24"/>
                <w:szCs w:val="24"/>
              </w:rPr>
            </w:pPr>
            <w:r>
              <w:rPr>
                <w:rFonts w:ascii="Times New Roman" w:hAnsi="Times New Roman"/>
                <w:b/>
                <w:sz w:val="24"/>
                <w:szCs w:val="24"/>
                <w:lang w:val="tt"/>
              </w:rPr>
              <w:t>2029-2030</w:t>
            </w:r>
          </w:p>
        </w:tc>
      </w:tr>
      <w:tr w:rsidR="00817CDA" w14:paraId="6D282C2D" w14:textId="77777777">
        <w:tc>
          <w:tcPr>
            <w:tcW w:w="1418" w:type="dxa"/>
          </w:tcPr>
          <w:p w14:paraId="54545057" w14:textId="77777777" w:rsidR="00817CDA" w:rsidRDefault="00CE7B19">
            <w:pPr>
              <w:spacing w:after="0" w:line="240" w:lineRule="auto"/>
              <w:rPr>
                <w:rFonts w:ascii="Times New Roman" w:hAnsi="Times New Roman"/>
                <w:bCs/>
                <w:sz w:val="24"/>
                <w:szCs w:val="24"/>
              </w:rPr>
            </w:pPr>
            <w:r>
              <w:rPr>
                <w:rFonts w:ascii="Times New Roman" w:hAnsi="Times New Roman"/>
                <w:bCs/>
                <w:sz w:val="24"/>
                <w:szCs w:val="24"/>
                <w:lang w:val="tt"/>
              </w:rPr>
              <w:t xml:space="preserve">Гамәлгә ашырыла торган </w:t>
            </w:r>
          </w:p>
          <w:p w14:paraId="419B0BDF" w14:textId="77777777" w:rsidR="00817CDA" w:rsidRDefault="00CE7B19">
            <w:pPr>
              <w:spacing w:after="0" w:line="240" w:lineRule="auto"/>
              <w:rPr>
                <w:rFonts w:ascii="Times New Roman" w:hAnsi="Times New Roman"/>
                <w:bCs/>
                <w:sz w:val="24"/>
                <w:szCs w:val="24"/>
              </w:rPr>
            </w:pPr>
            <w:r>
              <w:rPr>
                <w:rFonts w:ascii="Times New Roman" w:hAnsi="Times New Roman"/>
                <w:bCs/>
                <w:sz w:val="24"/>
                <w:szCs w:val="24"/>
                <w:lang w:val="tt"/>
              </w:rPr>
              <w:t>белем бирү программалары</w:t>
            </w:r>
          </w:p>
        </w:tc>
        <w:tc>
          <w:tcPr>
            <w:tcW w:w="1560" w:type="dxa"/>
          </w:tcPr>
          <w:p w14:paraId="742343EC"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t>Музыка сәнгате өлкәсендә өстәмә һөнәри гомуми белем бирү программасы, ФГТны гамәлгә ашыручы (фортепиано, кыллы-сузып уйнау инструментлары, өрмә инструментлар, халык инструментлары) - үзләштерү вакыты 5(6) ел һәм 8 (9) ел.</w:t>
            </w:r>
          </w:p>
          <w:p w14:paraId="07F1B3BE"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lastRenderedPageBreak/>
              <w:t>Өстәмә гомуми үсеш бирүче</w:t>
            </w:r>
          </w:p>
          <w:p w14:paraId="5E892F00"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t>гомуми белем бирү программасы</w:t>
            </w:r>
          </w:p>
          <w:p w14:paraId="4FDD0EEE"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t>музыка сәнгате өлкәсендә (фортепиано, халык уен кораллары, кыллы-смычоклы уен кораллары, соло җырлау) - үзләштерү вакыты 4-5 ел</w:t>
            </w:r>
          </w:p>
          <w:p w14:paraId="6E92AAEE"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t xml:space="preserve">Балаларны ДМШта укытуга әзерләү - үзләштерү вакыты </w:t>
            </w:r>
          </w:p>
          <w:p w14:paraId="0BB470F0"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t>1 (2) ел</w:t>
            </w:r>
          </w:p>
          <w:p w14:paraId="245D600F" w14:textId="77777777" w:rsidR="00817CDA" w:rsidRDefault="00CE7B19">
            <w:pPr>
              <w:spacing w:after="0" w:line="240" w:lineRule="auto"/>
              <w:rPr>
                <w:rFonts w:ascii="Times New Roman" w:hAnsi="Times New Roman"/>
                <w:sz w:val="24"/>
                <w:szCs w:val="24"/>
              </w:rPr>
            </w:pPr>
            <w:r>
              <w:rPr>
                <w:rFonts w:ascii="Times New Roman" w:hAnsi="Times New Roman"/>
                <w:sz w:val="24"/>
                <w:szCs w:val="24"/>
              </w:rPr>
              <w:br/>
            </w:r>
          </w:p>
        </w:tc>
        <w:tc>
          <w:tcPr>
            <w:tcW w:w="1984" w:type="dxa"/>
          </w:tcPr>
          <w:p w14:paraId="2D3AF41F"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lastRenderedPageBreak/>
              <w:t>Музыка сәнгате өлкәсендә өстәмә һөнәри гомуми белем бирү программасы, ФГТны гамәлгә ашыручы (фортепиано, кыллы-сузып уйнау инструментлары, өрмә инструментлар, халык инструментлары) - үзләштерү вакыты 5(6) ел һәм 8 (9) ел.</w:t>
            </w:r>
          </w:p>
          <w:p w14:paraId="49B4067A"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t>Өстәмә гомуми үсеш бирүче</w:t>
            </w:r>
          </w:p>
          <w:p w14:paraId="1A695F86"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t>гомуми белем бирү программасы</w:t>
            </w:r>
          </w:p>
          <w:p w14:paraId="57824C0E"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lastRenderedPageBreak/>
              <w:t xml:space="preserve">музыка сәнгате өлкәсендә (фортепиано, халык уен кораллары, кыллы-сузыклы уен кораллары, соло җырлау) - үзләштерү вакыты 4-5 ел </w:t>
            </w:r>
          </w:p>
          <w:p w14:paraId="3CAC8DA7"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t xml:space="preserve">Балаларны ДМШта укытуга әзерләү - үзләштерү вакыты </w:t>
            </w:r>
          </w:p>
          <w:p w14:paraId="42C30DF8"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t>1 (2) ел</w:t>
            </w:r>
          </w:p>
          <w:p w14:paraId="4FFBB5D0" w14:textId="77777777" w:rsidR="00817CDA" w:rsidRDefault="00CE7B19">
            <w:pPr>
              <w:spacing w:after="0" w:line="240" w:lineRule="auto"/>
              <w:rPr>
                <w:rFonts w:ascii="Times New Roman" w:hAnsi="Times New Roman"/>
                <w:sz w:val="24"/>
                <w:szCs w:val="24"/>
              </w:rPr>
            </w:pPr>
            <w:r>
              <w:rPr>
                <w:rFonts w:ascii="Times New Roman" w:hAnsi="Times New Roman"/>
                <w:sz w:val="24"/>
                <w:szCs w:val="24"/>
              </w:rPr>
              <w:br/>
            </w:r>
          </w:p>
        </w:tc>
        <w:tc>
          <w:tcPr>
            <w:tcW w:w="1985" w:type="dxa"/>
          </w:tcPr>
          <w:p w14:paraId="067ADAC9"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lastRenderedPageBreak/>
              <w:t>Музыка сәнгате өлкәсендә өстәмә һөнәри гомуми белем бирү программасы, ФГТны гамәлгә ашыручы (фортепиано, кыллы-сузып уйнау инструментлары, өрмә инструментлар, халык инструментлары) - үзләштерү вакыты 5(6) ел һәм 8 (9) ел.</w:t>
            </w:r>
          </w:p>
          <w:p w14:paraId="32280BEA"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t>Өстәмә гомуми үсеш бирүче</w:t>
            </w:r>
          </w:p>
          <w:p w14:paraId="455DE101"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t>гомуми белем бирү программасы</w:t>
            </w:r>
          </w:p>
          <w:p w14:paraId="3D8DCAC4"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lastRenderedPageBreak/>
              <w:t>музыка сәнгате өлкәсендә (фортепиано, халык уен кораллары, кыллы-сузыклы уен кораллары, соло җырлау) - үзләштерү вакыты 4-5 ел</w:t>
            </w:r>
          </w:p>
          <w:p w14:paraId="03A88E29"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t xml:space="preserve">Балаларны ДМШта укытуга әзерләү - үзләштерү вакыты </w:t>
            </w:r>
          </w:p>
          <w:p w14:paraId="74625CE9"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t>1 (2) ел</w:t>
            </w:r>
          </w:p>
        </w:tc>
        <w:tc>
          <w:tcPr>
            <w:tcW w:w="1842" w:type="dxa"/>
          </w:tcPr>
          <w:p w14:paraId="7C934250"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lastRenderedPageBreak/>
              <w:t>Музыка сәнгате өлкәсендә өстәмә һөнәри гомуми белем бирү программасы, ФГТны гамәлгә ашыручы (фортепиано, кыллы-сузып уйнау инструментлары, өрмә инструментлар, халык инструментлары) - үзләштерү вакыты 5(6) ел һәм 8 (9) ел.</w:t>
            </w:r>
          </w:p>
          <w:p w14:paraId="3863F804"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t>Өстәмә гомуми үсеш бирүче</w:t>
            </w:r>
          </w:p>
          <w:p w14:paraId="6E2E7C27"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lastRenderedPageBreak/>
              <w:t>гомуми белем бирү программасы</w:t>
            </w:r>
          </w:p>
          <w:p w14:paraId="085DE80C"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t>музыка сәнгате өлкәсендә (фортепиано, халык уен кораллары, кыллы-смычоклы уен кораллары, соло җырлау) - үзләштерү вакыты 4-5 ел</w:t>
            </w:r>
          </w:p>
          <w:p w14:paraId="159BBBD9"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t xml:space="preserve">Балаларны ДМШта укытуга әзерләү - үзләштерү вакыты </w:t>
            </w:r>
          </w:p>
          <w:p w14:paraId="1282431C"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t>1 (2) ел</w:t>
            </w:r>
          </w:p>
        </w:tc>
        <w:tc>
          <w:tcPr>
            <w:tcW w:w="1843" w:type="dxa"/>
          </w:tcPr>
          <w:p w14:paraId="2A554365"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lastRenderedPageBreak/>
              <w:t>Музыка сәнгате өлкәсендә өстәмә һөнәри гомуми белем бирү программасы, ФГТны гамәлгә ашыручы (фортепиано, кыллы-сузып уйнау инструментлары, өрмә инструментлар, халык инструментлары) - үзләштерү вакыты 5(6) ел һәм 8 (9) ел.</w:t>
            </w:r>
          </w:p>
          <w:p w14:paraId="24073257"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t>2. Өстәмә гомуми үсеш бирүче</w:t>
            </w:r>
          </w:p>
          <w:p w14:paraId="4322F35F"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lastRenderedPageBreak/>
              <w:t>гомуми белем бирү программасы</w:t>
            </w:r>
          </w:p>
          <w:p w14:paraId="2EDF4D18"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t>музыка сәнгате өлкәсендә (фортепиано, халык уен кораллары, кыллы-смычоклы уен кораллары, соло җырлау) - үзләштерү вакыты 4 - 5 ел</w:t>
            </w:r>
          </w:p>
          <w:p w14:paraId="479D536E"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t xml:space="preserve">Балаларны ДМШта укытуга әзерләү - үзләштерү вакыты </w:t>
            </w:r>
          </w:p>
          <w:p w14:paraId="79968843" w14:textId="77777777" w:rsidR="00817CDA" w:rsidRDefault="00CE7B19">
            <w:pPr>
              <w:spacing w:after="0" w:line="240" w:lineRule="auto"/>
              <w:rPr>
                <w:rFonts w:ascii="Times New Roman" w:hAnsi="Times New Roman"/>
                <w:sz w:val="24"/>
                <w:szCs w:val="24"/>
              </w:rPr>
            </w:pPr>
            <w:r>
              <w:rPr>
                <w:rFonts w:ascii="Times New Roman" w:hAnsi="Times New Roman"/>
                <w:sz w:val="24"/>
                <w:szCs w:val="24"/>
                <w:lang w:val="tt"/>
              </w:rPr>
              <w:t>1 (2) ел</w:t>
            </w:r>
          </w:p>
          <w:p w14:paraId="1EF6625C" w14:textId="77777777" w:rsidR="00817CDA" w:rsidRDefault="00CE7B19">
            <w:pPr>
              <w:spacing w:after="0" w:line="240" w:lineRule="auto"/>
              <w:rPr>
                <w:rFonts w:ascii="Times New Roman" w:hAnsi="Times New Roman"/>
                <w:sz w:val="24"/>
                <w:szCs w:val="24"/>
              </w:rPr>
            </w:pPr>
            <w:r>
              <w:rPr>
                <w:rFonts w:ascii="Times New Roman" w:hAnsi="Times New Roman"/>
                <w:sz w:val="24"/>
                <w:szCs w:val="24"/>
              </w:rPr>
              <w:br/>
            </w:r>
          </w:p>
        </w:tc>
      </w:tr>
      <w:tr w:rsidR="00817CDA" w14:paraId="4C7B643F" w14:textId="77777777">
        <w:tc>
          <w:tcPr>
            <w:tcW w:w="1418" w:type="dxa"/>
          </w:tcPr>
          <w:p w14:paraId="3933A280" w14:textId="77777777" w:rsidR="00817CDA" w:rsidRDefault="00CE7B19">
            <w:pPr>
              <w:spacing w:after="0" w:line="240" w:lineRule="auto"/>
              <w:rPr>
                <w:rFonts w:ascii="Times New Roman" w:hAnsi="Times New Roman"/>
                <w:bCs/>
                <w:sz w:val="24"/>
                <w:szCs w:val="24"/>
              </w:rPr>
            </w:pPr>
            <w:r>
              <w:rPr>
                <w:rFonts w:ascii="Times New Roman" w:hAnsi="Times New Roman"/>
                <w:bCs/>
                <w:sz w:val="24"/>
                <w:szCs w:val="24"/>
                <w:lang w:val="tt"/>
              </w:rPr>
              <w:lastRenderedPageBreak/>
              <w:t>уку программаларын үтәү проценты</w:t>
            </w:r>
          </w:p>
        </w:tc>
        <w:tc>
          <w:tcPr>
            <w:tcW w:w="1560" w:type="dxa"/>
          </w:tcPr>
          <w:p w14:paraId="0CEDCE90" w14:textId="77777777" w:rsidR="00817CDA" w:rsidRDefault="00CE7B19">
            <w:pPr>
              <w:spacing w:after="0" w:line="240" w:lineRule="auto"/>
              <w:jc w:val="center"/>
              <w:rPr>
                <w:rFonts w:ascii="Times New Roman" w:hAnsi="Times New Roman"/>
                <w:sz w:val="24"/>
                <w:szCs w:val="24"/>
              </w:rPr>
            </w:pPr>
            <w:r>
              <w:rPr>
                <w:rFonts w:ascii="Times New Roman" w:hAnsi="Times New Roman"/>
                <w:sz w:val="24"/>
                <w:szCs w:val="24"/>
                <w:lang w:val="tt"/>
              </w:rPr>
              <w:t>100 %</w:t>
            </w:r>
          </w:p>
        </w:tc>
        <w:tc>
          <w:tcPr>
            <w:tcW w:w="1984" w:type="dxa"/>
          </w:tcPr>
          <w:p w14:paraId="1A1A176C" w14:textId="77777777" w:rsidR="00817CDA" w:rsidRDefault="00CE7B19">
            <w:pPr>
              <w:spacing w:after="0" w:line="240" w:lineRule="auto"/>
              <w:jc w:val="center"/>
              <w:rPr>
                <w:rFonts w:ascii="Times New Roman" w:hAnsi="Times New Roman"/>
                <w:sz w:val="24"/>
                <w:szCs w:val="24"/>
              </w:rPr>
            </w:pPr>
            <w:r>
              <w:rPr>
                <w:rFonts w:ascii="Times New Roman" w:hAnsi="Times New Roman"/>
                <w:sz w:val="24"/>
                <w:szCs w:val="24"/>
                <w:lang w:val="tt"/>
              </w:rPr>
              <w:t>100 %</w:t>
            </w:r>
          </w:p>
        </w:tc>
        <w:tc>
          <w:tcPr>
            <w:tcW w:w="1985" w:type="dxa"/>
          </w:tcPr>
          <w:p w14:paraId="76014B0B" w14:textId="77777777" w:rsidR="00817CDA" w:rsidRDefault="00CE7B19">
            <w:pPr>
              <w:spacing w:after="0" w:line="240" w:lineRule="auto"/>
              <w:jc w:val="center"/>
              <w:rPr>
                <w:rFonts w:ascii="Times New Roman" w:hAnsi="Times New Roman"/>
                <w:sz w:val="24"/>
                <w:szCs w:val="24"/>
              </w:rPr>
            </w:pPr>
            <w:r>
              <w:rPr>
                <w:rFonts w:ascii="Times New Roman" w:hAnsi="Times New Roman"/>
                <w:sz w:val="24"/>
                <w:szCs w:val="24"/>
                <w:lang w:val="tt"/>
              </w:rPr>
              <w:t>100 %</w:t>
            </w:r>
          </w:p>
        </w:tc>
        <w:tc>
          <w:tcPr>
            <w:tcW w:w="1842" w:type="dxa"/>
          </w:tcPr>
          <w:p w14:paraId="2AA8E9C5" w14:textId="77777777" w:rsidR="00817CDA" w:rsidRDefault="00CE7B19">
            <w:pPr>
              <w:spacing w:after="0" w:line="240" w:lineRule="auto"/>
              <w:jc w:val="center"/>
              <w:rPr>
                <w:rFonts w:ascii="Times New Roman" w:hAnsi="Times New Roman"/>
                <w:sz w:val="24"/>
                <w:szCs w:val="24"/>
              </w:rPr>
            </w:pPr>
            <w:r>
              <w:rPr>
                <w:rFonts w:ascii="Times New Roman" w:hAnsi="Times New Roman"/>
                <w:sz w:val="24"/>
                <w:szCs w:val="24"/>
                <w:lang w:val="tt"/>
              </w:rPr>
              <w:t>100 %</w:t>
            </w:r>
          </w:p>
        </w:tc>
        <w:tc>
          <w:tcPr>
            <w:tcW w:w="1843" w:type="dxa"/>
          </w:tcPr>
          <w:p w14:paraId="2D1CFF50" w14:textId="77777777" w:rsidR="00817CDA" w:rsidRDefault="00CE7B19">
            <w:pPr>
              <w:spacing w:after="0" w:line="240" w:lineRule="auto"/>
              <w:jc w:val="center"/>
              <w:rPr>
                <w:rFonts w:ascii="Times New Roman" w:hAnsi="Times New Roman"/>
                <w:sz w:val="24"/>
                <w:szCs w:val="24"/>
              </w:rPr>
            </w:pPr>
            <w:r>
              <w:rPr>
                <w:rFonts w:ascii="Times New Roman" w:hAnsi="Times New Roman"/>
                <w:sz w:val="24"/>
                <w:szCs w:val="24"/>
                <w:lang w:val="tt"/>
              </w:rPr>
              <w:t>100 %</w:t>
            </w:r>
          </w:p>
        </w:tc>
      </w:tr>
    </w:tbl>
    <w:p w14:paraId="52D8D34A" w14:textId="77777777" w:rsidR="00817CDA" w:rsidRDefault="00817CDA">
      <w:pPr>
        <w:rPr>
          <w:rFonts w:ascii="Times New Roman" w:eastAsia="Calibri" w:hAnsi="Times New Roman" w:cs="Times New Roman"/>
          <w:sz w:val="24"/>
          <w:szCs w:val="24"/>
        </w:rPr>
      </w:pPr>
    </w:p>
    <w:p w14:paraId="34C1A9F7" w14:textId="77777777" w:rsidR="00817CDA" w:rsidRDefault="00CE7B19">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tt"/>
        </w:rPr>
        <w:t>3. Мәдәният өлкәсендә өстәмә белем бирү хезмәтләрен оештыру сыйфаты:</w:t>
      </w: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5103"/>
        <w:gridCol w:w="3827"/>
      </w:tblGrid>
      <w:tr w:rsidR="00817CDA" w14:paraId="1FC1EBE7" w14:textId="77777777">
        <w:trPr>
          <w:trHeight w:val="455"/>
        </w:trPr>
        <w:tc>
          <w:tcPr>
            <w:tcW w:w="739" w:type="dxa"/>
          </w:tcPr>
          <w:p w14:paraId="04A243D9" w14:textId="77777777" w:rsidR="00817CDA" w:rsidRDefault="00CE7B19">
            <w:pPr>
              <w:pStyle w:val="af0"/>
              <w:rPr>
                <w:rFonts w:eastAsia="Calibri"/>
                <w:lang w:eastAsia="en-US"/>
              </w:rPr>
            </w:pPr>
            <w:r>
              <w:rPr>
                <w:rFonts w:eastAsia="Calibri"/>
                <w:lang w:val="tt" w:eastAsia="en-US"/>
              </w:rPr>
              <w:t>№ т/б</w:t>
            </w:r>
          </w:p>
        </w:tc>
        <w:tc>
          <w:tcPr>
            <w:tcW w:w="5103" w:type="dxa"/>
          </w:tcPr>
          <w:p w14:paraId="60118A83" w14:textId="77777777" w:rsidR="00817CDA" w:rsidRDefault="00CE7B19">
            <w:pPr>
              <w:pStyle w:val="af0"/>
              <w:rPr>
                <w:rFonts w:eastAsia="Calibri"/>
                <w:lang w:eastAsia="en-US"/>
              </w:rPr>
            </w:pPr>
            <w:r>
              <w:rPr>
                <w:rFonts w:eastAsia="Calibri"/>
                <w:lang w:val="tt" w:eastAsia="en-US"/>
              </w:rPr>
              <w:t>Бюджет хезмәтенең сыйфат күрсәткечләре</w:t>
            </w:r>
          </w:p>
        </w:tc>
        <w:tc>
          <w:tcPr>
            <w:tcW w:w="3827" w:type="dxa"/>
          </w:tcPr>
          <w:p w14:paraId="1BFBA3A7" w14:textId="77777777" w:rsidR="00817CDA" w:rsidRDefault="00CE7B19">
            <w:pPr>
              <w:pStyle w:val="af0"/>
              <w:rPr>
                <w:rFonts w:eastAsia="Calibri"/>
                <w:lang w:eastAsia="en-US"/>
              </w:rPr>
            </w:pPr>
            <w:r>
              <w:rPr>
                <w:rFonts w:eastAsia="Calibri"/>
                <w:lang w:val="tt" w:eastAsia="en-US"/>
              </w:rPr>
              <w:t>Индикаторның мәгънәсе, үлчәү берәмлеге.</w:t>
            </w:r>
          </w:p>
        </w:tc>
      </w:tr>
      <w:tr w:rsidR="00817CDA" w14:paraId="74D80D05" w14:textId="77777777">
        <w:trPr>
          <w:trHeight w:val="419"/>
        </w:trPr>
        <w:tc>
          <w:tcPr>
            <w:tcW w:w="739" w:type="dxa"/>
          </w:tcPr>
          <w:p w14:paraId="6D83B32A" w14:textId="77777777" w:rsidR="00817CDA" w:rsidRDefault="00817CDA">
            <w:pPr>
              <w:pStyle w:val="af0"/>
              <w:numPr>
                <w:ilvl w:val="0"/>
                <w:numId w:val="5"/>
              </w:numPr>
              <w:rPr>
                <w:rFonts w:eastAsia="Calibri"/>
                <w:lang w:eastAsia="en-US"/>
              </w:rPr>
            </w:pPr>
          </w:p>
        </w:tc>
        <w:tc>
          <w:tcPr>
            <w:tcW w:w="5103" w:type="dxa"/>
          </w:tcPr>
          <w:p w14:paraId="707D3F93" w14:textId="77777777" w:rsidR="00817CDA" w:rsidRDefault="00CE7B19">
            <w:pPr>
              <w:pStyle w:val="af0"/>
              <w:rPr>
                <w:rFonts w:eastAsia="Calibri"/>
                <w:lang w:eastAsia="en-US"/>
              </w:rPr>
            </w:pPr>
            <w:r>
              <w:rPr>
                <w:rFonts w:eastAsia="Calibri"/>
                <w:lang w:val="tt" w:eastAsia="en-US"/>
              </w:rPr>
              <w:t>Укучылар саны</w:t>
            </w:r>
          </w:p>
        </w:tc>
        <w:tc>
          <w:tcPr>
            <w:tcW w:w="3827" w:type="dxa"/>
          </w:tcPr>
          <w:p w14:paraId="0FFCEB35" w14:textId="77777777" w:rsidR="00817CDA" w:rsidRDefault="00CE7B19">
            <w:pPr>
              <w:pStyle w:val="af0"/>
              <w:rPr>
                <w:rFonts w:eastAsia="Calibri"/>
                <w:lang w:eastAsia="en-US"/>
              </w:rPr>
            </w:pPr>
            <w:r>
              <w:rPr>
                <w:rFonts w:eastAsia="Calibri"/>
                <w:lang w:val="tt" w:eastAsia="en-US"/>
              </w:rPr>
              <w:t>Кимендә 330 кеше</w:t>
            </w:r>
          </w:p>
        </w:tc>
      </w:tr>
      <w:tr w:rsidR="00817CDA" w14:paraId="5D84BCE7" w14:textId="77777777">
        <w:trPr>
          <w:trHeight w:val="419"/>
        </w:trPr>
        <w:tc>
          <w:tcPr>
            <w:tcW w:w="739" w:type="dxa"/>
          </w:tcPr>
          <w:p w14:paraId="1F785E92" w14:textId="77777777" w:rsidR="00817CDA" w:rsidRDefault="00817CDA">
            <w:pPr>
              <w:pStyle w:val="af0"/>
              <w:numPr>
                <w:ilvl w:val="0"/>
                <w:numId w:val="5"/>
              </w:numPr>
              <w:rPr>
                <w:rFonts w:eastAsia="Calibri"/>
                <w:lang w:eastAsia="en-US"/>
              </w:rPr>
            </w:pPr>
          </w:p>
        </w:tc>
        <w:tc>
          <w:tcPr>
            <w:tcW w:w="5103" w:type="dxa"/>
          </w:tcPr>
          <w:p w14:paraId="67D0D44A" w14:textId="77777777" w:rsidR="00817CDA" w:rsidRDefault="00CE7B19">
            <w:pPr>
              <w:pStyle w:val="af0"/>
              <w:rPr>
                <w:rFonts w:eastAsia="Calibri"/>
                <w:lang w:eastAsia="en-US"/>
              </w:rPr>
            </w:pPr>
            <w:r>
              <w:rPr>
                <w:rFonts w:eastAsia="Calibri"/>
                <w:lang w:val="tt" w:eastAsia="en-US"/>
              </w:rPr>
              <w:t>Чыгарылыш сыйныф укучыларының профильле урта һөнәри уку йортларына яки югары уку йортларына керүе</w:t>
            </w:r>
          </w:p>
        </w:tc>
        <w:tc>
          <w:tcPr>
            <w:tcW w:w="3827" w:type="dxa"/>
          </w:tcPr>
          <w:p w14:paraId="516CFF23" w14:textId="77777777" w:rsidR="00817CDA" w:rsidRDefault="00CE7B19">
            <w:pPr>
              <w:pStyle w:val="af0"/>
              <w:rPr>
                <w:rFonts w:eastAsia="Calibri"/>
                <w:lang w:eastAsia="en-US"/>
              </w:rPr>
            </w:pPr>
            <w:r>
              <w:rPr>
                <w:rFonts w:eastAsia="Calibri"/>
                <w:lang w:val="tt" w:eastAsia="en-US"/>
              </w:rPr>
              <w:t>Елына 3 тән ким түгел</w:t>
            </w:r>
          </w:p>
        </w:tc>
      </w:tr>
      <w:tr w:rsidR="00817CDA" w14:paraId="6136B445" w14:textId="77777777">
        <w:trPr>
          <w:trHeight w:val="419"/>
        </w:trPr>
        <w:tc>
          <w:tcPr>
            <w:tcW w:w="739" w:type="dxa"/>
          </w:tcPr>
          <w:p w14:paraId="484FC5EE" w14:textId="77777777" w:rsidR="00817CDA" w:rsidRDefault="00817CDA">
            <w:pPr>
              <w:pStyle w:val="af0"/>
              <w:numPr>
                <w:ilvl w:val="0"/>
                <w:numId w:val="5"/>
              </w:numPr>
              <w:rPr>
                <w:rFonts w:eastAsia="Calibri"/>
                <w:lang w:eastAsia="en-US"/>
              </w:rPr>
            </w:pPr>
          </w:p>
        </w:tc>
        <w:tc>
          <w:tcPr>
            <w:tcW w:w="5103" w:type="dxa"/>
          </w:tcPr>
          <w:p w14:paraId="37691766" w14:textId="77777777" w:rsidR="00817CDA" w:rsidRDefault="00CE7B19">
            <w:pPr>
              <w:pStyle w:val="af0"/>
              <w:rPr>
                <w:rFonts w:eastAsia="Calibri"/>
                <w:lang w:eastAsia="en-US"/>
              </w:rPr>
            </w:pPr>
            <w:r>
              <w:rPr>
                <w:rFonts w:eastAsia="Calibri"/>
                <w:lang w:val="tt" w:eastAsia="en-US"/>
              </w:rPr>
              <w:t>Педагогларның гомуми саныннан югары һөнәри белемле педагогик кадрлар өлеше</w:t>
            </w:r>
          </w:p>
        </w:tc>
        <w:tc>
          <w:tcPr>
            <w:tcW w:w="3827" w:type="dxa"/>
          </w:tcPr>
          <w:p w14:paraId="55B37906" w14:textId="77777777" w:rsidR="00817CDA" w:rsidRDefault="00CE7B19">
            <w:pPr>
              <w:pStyle w:val="af0"/>
              <w:rPr>
                <w:rFonts w:eastAsia="Calibri"/>
                <w:lang w:eastAsia="en-US"/>
              </w:rPr>
            </w:pPr>
            <w:r>
              <w:rPr>
                <w:rFonts w:eastAsia="Calibri"/>
                <w:lang w:val="tt" w:eastAsia="en-US"/>
              </w:rPr>
              <w:t>кимендә 82,1%</w:t>
            </w:r>
          </w:p>
        </w:tc>
      </w:tr>
      <w:tr w:rsidR="00817CDA" w14:paraId="59AAB117" w14:textId="77777777">
        <w:trPr>
          <w:trHeight w:val="419"/>
        </w:trPr>
        <w:tc>
          <w:tcPr>
            <w:tcW w:w="739" w:type="dxa"/>
          </w:tcPr>
          <w:p w14:paraId="0AAE93C9" w14:textId="77777777" w:rsidR="00817CDA" w:rsidRDefault="00817CDA">
            <w:pPr>
              <w:pStyle w:val="af0"/>
              <w:numPr>
                <w:ilvl w:val="0"/>
                <w:numId w:val="5"/>
              </w:numPr>
              <w:rPr>
                <w:rFonts w:eastAsia="Calibri"/>
                <w:lang w:eastAsia="en-US"/>
              </w:rPr>
            </w:pPr>
          </w:p>
        </w:tc>
        <w:tc>
          <w:tcPr>
            <w:tcW w:w="5103" w:type="dxa"/>
          </w:tcPr>
          <w:p w14:paraId="66683BE4" w14:textId="77777777" w:rsidR="00817CDA" w:rsidRDefault="00CE7B19">
            <w:pPr>
              <w:pStyle w:val="af0"/>
              <w:rPr>
                <w:rFonts w:eastAsia="Calibri"/>
                <w:lang w:eastAsia="en-US"/>
              </w:rPr>
            </w:pPr>
            <w:r>
              <w:rPr>
                <w:rFonts w:eastAsia="Calibri"/>
                <w:lang w:val="tt" w:eastAsia="en-US"/>
              </w:rPr>
              <w:t xml:space="preserve">5 елга кимендә 1 тапкыр квалификация күтәрү курслары узган педагогларның гомуми педагоглар саныннан өлеше.             </w:t>
            </w:r>
          </w:p>
        </w:tc>
        <w:tc>
          <w:tcPr>
            <w:tcW w:w="3827" w:type="dxa"/>
          </w:tcPr>
          <w:p w14:paraId="47CE8AAC" w14:textId="77777777" w:rsidR="00817CDA" w:rsidRDefault="00CE7B19">
            <w:pPr>
              <w:pStyle w:val="af0"/>
              <w:rPr>
                <w:rFonts w:eastAsia="Calibri"/>
                <w:lang w:eastAsia="en-US"/>
              </w:rPr>
            </w:pPr>
            <w:r>
              <w:rPr>
                <w:rFonts w:eastAsia="Calibri"/>
                <w:lang w:val="tt" w:eastAsia="en-US"/>
              </w:rPr>
              <w:t>100%</w:t>
            </w:r>
          </w:p>
        </w:tc>
      </w:tr>
    </w:tbl>
    <w:p w14:paraId="04589993" w14:textId="77777777" w:rsidR="00817CDA" w:rsidRDefault="00817CDA">
      <w:pPr>
        <w:rPr>
          <w:rFonts w:ascii="Times New Roman" w:eastAsia="Calibri" w:hAnsi="Times New Roman" w:cs="Times New Roman"/>
          <w:sz w:val="24"/>
          <w:szCs w:val="24"/>
        </w:rPr>
      </w:pPr>
    </w:p>
    <w:p w14:paraId="56084430" w14:textId="10BF2761" w:rsidR="00817CDA" w:rsidRDefault="008D16B7">
      <w:pPr>
        <w:jc w:val="center"/>
        <w:rPr>
          <w:rFonts w:ascii="Times New Roman" w:hAnsi="Times New Roman" w:cs="Times New Roman"/>
          <w:sz w:val="28"/>
          <w:szCs w:val="28"/>
        </w:rPr>
      </w:pPr>
      <w:r>
        <w:rPr>
          <w:rFonts w:ascii="Times New Roman" w:hAnsi="Times New Roman" w:cs="Times New Roman"/>
          <w:sz w:val="28"/>
          <w:szCs w:val="28"/>
          <w:lang w:val="tt"/>
        </w:rPr>
        <w:lastRenderedPageBreak/>
        <w:t>«</w:t>
      </w:r>
      <w:r w:rsidR="00CE7B19">
        <w:rPr>
          <w:rFonts w:ascii="Times New Roman" w:hAnsi="Times New Roman" w:cs="Times New Roman"/>
          <w:sz w:val="28"/>
          <w:szCs w:val="28"/>
          <w:lang w:val="tt"/>
        </w:rPr>
        <w:t>М.Х. Хәертдинов исемендәге Лениногорск балалар сәнгать мәктәбе</w:t>
      </w:r>
      <w:r>
        <w:rPr>
          <w:rFonts w:ascii="Times New Roman" w:hAnsi="Times New Roman" w:cs="Times New Roman"/>
          <w:sz w:val="28"/>
          <w:szCs w:val="28"/>
          <w:lang w:val="tt"/>
        </w:rPr>
        <w:t>»</w:t>
      </w:r>
      <w:r w:rsidR="00CE7B19">
        <w:rPr>
          <w:rFonts w:ascii="Times New Roman" w:hAnsi="Times New Roman" w:cs="Times New Roman"/>
          <w:sz w:val="28"/>
          <w:szCs w:val="28"/>
          <w:lang w:val="tt"/>
        </w:rPr>
        <w:t xml:space="preserve"> муниципаль бюджет оешмасы. </w:t>
      </w:r>
    </w:p>
    <w:p w14:paraId="162CD096" w14:textId="77777777" w:rsidR="00817CDA" w:rsidRDefault="00CE7B19">
      <w:pPr>
        <w:ind w:left="851" w:hanging="851"/>
        <w:jc w:val="center"/>
        <w:rPr>
          <w:rFonts w:ascii="Times New Roman" w:eastAsia="Calibri" w:hAnsi="Times New Roman" w:cs="Times New Roman"/>
          <w:sz w:val="24"/>
          <w:szCs w:val="24"/>
        </w:rPr>
      </w:pPr>
      <w:r>
        <w:rPr>
          <w:rFonts w:ascii="Times New Roman" w:eastAsia="Calibri" w:hAnsi="Times New Roman" w:cs="Times New Roman"/>
          <w:sz w:val="28"/>
          <w:szCs w:val="28"/>
          <w:lang w:val="tt"/>
        </w:rPr>
        <w:t>Үстерү программасының төп бурычлары:</w:t>
      </w:r>
    </w:p>
    <w:p w14:paraId="504ADA97" w14:textId="77777777" w:rsidR="00817CDA" w:rsidRDefault="00CE7B19">
      <w:pPr>
        <w:rPr>
          <w:rFonts w:ascii="Times New Roman" w:eastAsia="Calibri" w:hAnsi="Times New Roman" w:cs="Times New Roman"/>
          <w:sz w:val="28"/>
          <w:szCs w:val="28"/>
        </w:rPr>
      </w:pPr>
      <w:r>
        <w:rPr>
          <w:rFonts w:ascii="Times New Roman" w:eastAsia="Calibri" w:hAnsi="Times New Roman" w:cs="Times New Roman"/>
          <w:sz w:val="28"/>
          <w:szCs w:val="28"/>
          <w:lang w:val="tt"/>
        </w:rPr>
        <w:t>1. Укучылар контингентын саклау:</w:t>
      </w:r>
    </w:p>
    <w:tbl>
      <w:tblPr>
        <w:tblStyle w:val="2"/>
        <w:tblW w:w="9351" w:type="dxa"/>
        <w:tblLook w:val="04A0" w:firstRow="1" w:lastRow="0" w:firstColumn="1" w:lastColumn="0" w:noHBand="0" w:noVBand="1"/>
      </w:tblPr>
      <w:tblGrid>
        <w:gridCol w:w="1884"/>
        <w:gridCol w:w="1687"/>
        <w:gridCol w:w="1548"/>
        <w:gridCol w:w="1550"/>
        <w:gridCol w:w="1410"/>
        <w:gridCol w:w="1272"/>
      </w:tblGrid>
      <w:tr w:rsidR="00817CDA" w14:paraId="245BBD45" w14:textId="77777777">
        <w:tc>
          <w:tcPr>
            <w:tcW w:w="1838" w:type="dxa"/>
          </w:tcPr>
          <w:p w14:paraId="62B0B35C"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уку елы</w:t>
            </w:r>
          </w:p>
        </w:tc>
        <w:tc>
          <w:tcPr>
            <w:tcW w:w="1701" w:type="dxa"/>
          </w:tcPr>
          <w:p w14:paraId="2FDDCED4"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2025-2026</w:t>
            </w:r>
          </w:p>
        </w:tc>
        <w:tc>
          <w:tcPr>
            <w:tcW w:w="1559" w:type="dxa"/>
          </w:tcPr>
          <w:p w14:paraId="6B545EE6"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2026-2027</w:t>
            </w:r>
          </w:p>
        </w:tc>
        <w:tc>
          <w:tcPr>
            <w:tcW w:w="1560" w:type="dxa"/>
          </w:tcPr>
          <w:p w14:paraId="1EC98D20"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2027-2028</w:t>
            </w:r>
          </w:p>
        </w:tc>
        <w:tc>
          <w:tcPr>
            <w:tcW w:w="1417" w:type="dxa"/>
          </w:tcPr>
          <w:p w14:paraId="3537C9EF"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2028-2029</w:t>
            </w:r>
          </w:p>
        </w:tc>
        <w:tc>
          <w:tcPr>
            <w:tcW w:w="1276" w:type="dxa"/>
          </w:tcPr>
          <w:p w14:paraId="384AB057"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2029-2030</w:t>
            </w:r>
          </w:p>
        </w:tc>
      </w:tr>
      <w:tr w:rsidR="00817CDA" w14:paraId="4611DB9F" w14:textId="77777777">
        <w:tc>
          <w:tcPr>
            <w:tcW w:w="1838" w:type="dxa"/>
          </w:tcPr>
          <w:p w14:paraId="6E78B45D" w14:textId="77777777" w:rsidR="00817CDA" w:rsidRDefault="00CE7B19">
            <w:pPr>
              <w:spacing w:after="0" w:line="240" w:lineRule="auto"/>
              <w:rPr>
                <w:rFonts w:ascii="Times New Roman" w:hAnsi="Times New Roman"/>
                <w:bCs/>
                <w:sz w:val="24"/>
                <w:szCs w:val="24"/>
              </w:rPr>
            </w:pPr>
            <w:r>
              <w:rPr>
                <w:rFonts w:ascii="Times New Roman" w:hAnsi="Times New Roman"/>
                <w:bCs/>
                <w:sz w:val="24"/>
                <w:szCs w:val="24"/>
                <w:lang w:val="tt"/>
              </w:rPr>
              <w:t>планлаштырыла торган</w:t>
            </w:r>
          </w:p>
          <w:p w14:paraId="27AC4BBF" w14:textId="77777777" w:rsidR="00817CDA" w:rsidRDefault="00CE7B19">
            <w:pPr>
              <w:spacing w:after="0" w:line="240" w:lineRule="auto"/>
              <w:rPr>
                <w:rFonts w:ascii="Times New Roman" w:hAnsi="Times New Roman"/>
                <w:bCs/>
                <w:sz w:val="24"/>
                <w:szCs w:val="24"/>
              </w:rPr>
            </w:pPr>
            <w:r>
              <w:rPr>
                <w:rFonts w:ascii="Times New Roman" w:hAnsi="Times New Roman"/>
                <w:bCs/>
                <w:sz w:val="24"/>
                <w:szCs w:val="24"/>
                <w:lang w:val="tt"/>
              </w:rPr>
              <w:t>саны</w:t>
            </w:r>
          </w:p>
          <w:p w14:paraId="17E2B0E3" w14:textId="77777777" w:rsidR="00817CDA" w:rsidRDefault="00CE7B19">
            <w:pPr>
              <w:spacing w:after="0" w:line="240" w:lineRule="auto"/>
              <w:rPr>
                <w:rFonts w:ascii="Times New Roman" w:hAnsi="Times New Roman"/>
                <w:bCs/>
                <w:sz w:val="24"/>
                <w:szCs w:val="24"/>
              </w:rPr>
            </w:pPr>
            <w:r>
              <w:rPr>
                <w:rFonts w:ascii="Times New Roman" w:hAnsi="Times New Roman"/>
                <w:bCs/>
                <w:sz w:val="24"/>
                <w:szCs w:val="24"/>
                <w:lang w:val="tt"/>
              </w:rPr>
              <w:t>укучылар</w:t>
            </w:r>
          </w:p>
        </w:tc>
        <w:tc>
          <w:tcPr>
            <w:tcW w:w="1701" w:type="dxa"/>
          </w:tcPr>
          <w:p w14:paraId="6EA8A76A"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 xml:space="preserve">кимендә </w:t>
            </w:r>
          </w:p>
          <w:p w14:paraId="572B7B20"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668</w:t>
            </w:r>
          </w:p>
        </w:tc>
        <w:tc>
          <w:tcPr>
            <w:tcW w:w="1559" w:type="dxa"/>
          </w:tcPr>
          <w:p w14:paraId="3A1F70F0"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 xml:space="preserve">кимендә </w:t>
            </w:r>
          </w:p>
          <w:p w14:paraId="633C79C2"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668</w:t>
            </w:r>
          </w:p>
        </w:tc>
        <w:tc>
          <w:tcPr>
            <w:tcW w:w="1560" w:type="dxa"/>
          </w:tcPr>
          <w:p w14:paraId="2217E7C3"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кимендә 668</w:t>
            </w:r>
          </w:p>
        </w:tc>
        <w:tc>
          <w:tcPr>
            <w:tcW w:w="1417" w:type="dxa"/>
          </w:tcPr>
          <w:p w14:paraId="0A22E6FB"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кимендә 668</w:t>
            </w:r>
          </w:p>
        </w:tc>
        <w:tc>
          <w:tcPr>
            <w:tcW w:w="1276" w:type="dxa"/>
          </w:tcPr>
          <w:p w14:paraId="7803D511"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кимендә 668</w:t>
            </w:r>
          </w:p>
        </w:tc>
      </w:tr>
      <w:tr w:rsidR="00817CDA" w14:paraId="571C4F19" w14:textId="77777777">
        <w:tc>
          <w:tcPr>
            <w:tcW w:w="1838" w:type="dxa"/>
          </w:tcPr>
          <w:p w14:paraId="362332B6" w14:textId="77777777" w:rsidR="00817CDA" w:rsidRDefault="00CE7B19">
            <w:pPr>
              <w:spacing w:after="0" w:line="240" w:lineRule="auto"/>
              <w:rPr>
                <w:rFonts w:ascii="Times New Roman" w:hAnsi="Times New Roman"/>
                <w:bCs/>
                <w:sz w:val="24"/>
                <w:szCs w:val="24"/>
              </w:rPr>
            </w:pPr>
            <w:r>
              <w:rPr>
                <w:rFonts w:ascii="Times New Roman" w:hAnsi="Times New Roman"/>
                <w:bCs/>
                <w:sz w:val="24"/>
                <w:szCs w:val="24"/>
                <w:lang w:val="tt"/>
              </w:rPr>
              <w:t>Төркемнәрнең норматив буенча фактик тулылануы</w:t>
            </w:r>
          </w:p>
        </w:tc>
        <w:tc>
          <w:tcPr>
            <w:tcW w:w="1701" w:type="dxa"/>
          </w:tcPr>
          <w:p w14:paraId="7F5D42AF"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100 %</w:t>
            </w:r>
          </w:p>
        </w:tc>
        <w:tc>
          <w:tcPr>
            <w:tcW w:w="1559" w:type="dxa"/>
          </w:tcPr>
          <w:p w14:paraId="37D43A39"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100 %</w:t>
            </w:r>
          </w:p>
        </w:tc>
        <w:tc>
          <w:tcPr>
            <w:tcW w:w="1560" w:type="dxa"/>
          </w:tcPr>
          <w:p w14:paraId="63CA5FEA"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100 %</w:t>
            </w:r>
          </w:p>
        </w:tc>
        <w:tc>
          <w:tcPr>
            <w:tcW w:w="1417" w:type="dxa"/>
          </w:tcPr>
          <w:p w14:paraId="65CE9196"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100 %</w:t>
            </w:r>
          </w:p>
        </w:tc>
        <w:tc>
          <w:tcPr>
            <w:tcW w:w="1276" w:type="dxa"/>
          </w:tcPr>
          <w:p w14:paraId="40B411D1"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100 %</w:t>
            </w:r>
          </w:p>
        </w:tc>
      </w:tr>
      <w:tr w:rsidR="00817CDA" w14:paraId="31C1CE68" w14:textId="77777777">
        <w:tc>
          <w:tcPr>
            <w:tcW w:w="1838" w:type="dxa"/>
          </w:tcPr>
          <w:p w14:paraId="7413598E" w14:textId="77777777" w:rsidR="00817CDA" w:rsidRDefault="00CE7B19">
            <w:pPr>
              <w:spacing w:after="0" w:line="240" w:lineRule="auto"/>
              <w:rPr>
                <w:rFonts w:ascii="Times New Roman" w:hAnsi="Times New Roman"/>
                <w:bCs/>
                <w:sz w:val="24"/>
                <w:szCs w:val="24"/>
              </w:rPr>
            </w:pPr>
            <w:r>
              <w:rPr>
                <w:rFonts w:ascii="Times New Roman" w:hAnsi="Times New Roman"/>
                <w:bCs/>
                <w:sz w:val="24"/>
                <w:szCs w:val="24"/>
                <w:lang w:val="tt"/>
              </w:rPr>
              <w:t>контингентның сакланышы</w:t>
            </w:r>
          </w:p>
        </w:tc>
        <w:tc>
          <w:tcPr>
            <w:tcW w:w="1701" w:type="dxa"/>
          </w:tcPr>
          <w:p w14:paraId="255F96DF"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100 %</w:t>
            </w:r>
          </w:p>
        </w:tc>
        <w:tc>
          <w:tcPr>
            <w:tcW w:w="1559" w:type="dxa"/>
          </w:tcPr>
          <w:p w14:paraId="5F2BAD45"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100 %</w:t>
            </w:r>
          </w:p>
        </w:tc>
        <w:tc>
          <w:tcPr>
            <w:tcW w:w="1560" w:type="dxa"/>
          </w:tcPr>
          <w:p w14:paraId="29A31C1D"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100 %</w:t>
            </w:r>
          </w:p>
        </w:tc>
        <w:tc>
          <w:tcPr>
            <w:tcW w:w="1417" w:type="dxa"/>
          </w:tcPr>
          <w:p w14:paraId="717A5B86"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100 %</w:t>
            </w:r>
          </w:p>
        </w:tc>
        <w:tc>
          <w:tcPr>
            <w:tcW w:w="1276" w:type="dxa"/>
          </w:tcPr>
          <w:p w14:paraId="7E161F75"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100 %</w:t>
            </w:r>
          </w:p>
        </w:tc>
      </w:tr>
    </w:tbl>
    <w:p w14:paraId="73182BD8" w14:textId="77777777" w:rsidR="00817CDA" w:rsidRDefault="00817CDA">
      <w:pPr>
        <w:rPr>
          <w:rFonts w:ascii="Times New Roman" w:eastAsia="Calibri" w:hAnsi="Times New Roman" w:cs="Times New Roman"/>
          <w:sz w:val="28"/>
          <w:szCs w:val="28"/>
        </w:rPr>
      </w:pPr>
    </w:p>
    <w:p w14:paraId="0156E2ED" w14:textId="77777777" w:rsidR="00817CDA" w:rsidRDefault="00CE7B19">
      <w:pPr>
        <w:jc w:val="both"/>
        <w:rPr>
          <w:rFonts w:ascii="Times New Roman" w:hAnsi="Times New Roman" w:cs="Times New Roman"/>
          <w:sz w:val="28"/>
          <w:szCs w:val="28"/>
        </w:rPr>
      </w:pPr>
      <w:r>
        <w:rPr>
          <w:rFonts w:ascii="Times New Roman" w:hAnsi="Times New Roman" w:cs="Times New Roman"/>
          <w:sz w:val="28"/>
          <w:szCs w:val="28"/>
          <w:lang w:val="tt"/>
        </w:rPr>
        <w:t>2. Планлаштырылган белем бирү программалары һәм аларны үтәү проценты:</w:t>
      </w:r>
    </w:p>
    <w:tbl>
      <w:tblPr>
        <w:tblStyle w:val="2"/>
        <w:tblW w:w="10235" w:type="dxa"/>
        <w:tblInd w:w="-459" w:type="dxa"/>
        <w:tblLayout w:type="fixed"/>
        <w:tblLook w:val="04A0" w:firstRow="1" w:lastRow="0" w:firstColumn="1" w:lastColumn="0" w:noHBand="0" w:noVBand="1"/>
      </w:tblPr>
      <w:tblGrid>
        <w:gridCol w:w="1276"/>
        <w:gridCol w:w="1843"/>
        <w:gridCol w:w="1843"/>
        <w:gridCol w:w="1843"/>
        <w:gridCol w:w="1587"/>
        <w:gridCol w:w="1843"/>
      </w:tblGrid>
      <w:tr w:rsidR="00817CDA" w14:paraId="736B0E7C" w14:textId="77777777">
        <w:tc>
          <w:tcPr>
            <w:tcW w:w="1276" w:type="dxa"/>
          </w:tcPr>
          <w:p w14:paraId="7391C9B2" w14:textId="77777777" w:rsidR="00817CDA" w:rsidRDefault="00CE7B19">
            <w:pPr>
              <w:spacing w:after="0" w:line="240" w:lineRule="auto"/>
              <w:rPr>
                <w:rFonts w:ascii="Times New Roman" w:hAnsi="Times New Roman"/>
                <w:bCs/>
                <w:sz w:val="24"/>
                <w:szCs w:val="24"/>
              </w:rPr>
            </w:pPr>
            <w:r>
              <w:rPr>
                <w:rFonts w:ascii="Times New Roman" w:hAnsi="Times New Roman"/>
                <w:bCs/>
                <w:sz w:val="24"/>
                <w:szCs w:val="24"/>
                <w:lang w:val="tt"/>
              </w:rPr>
              <w:t>уку елы</w:t>
            </w:r>
          </w:p>
          <w:p w14:paraId="3AF396E5" w14:textId="77777777" w:rsidR="00817CDA" w:rsidRDefault="00817CDA">
            <w:pPr>
              <w:spacing w:after="0" w:line="240" w:lineRule="auto"/>
              <w:jc w:val="center"/>
              <w:rPr>
                <w:rFonts w:ascii="Times New Roman" w:hAnsi="Times New Roman"/>
                <w:bCs/>
                <w:sz w:val="24"/>
                <w:szCs w:val="24"/>
              </w:rPr>
            </w:pPr>
          </w:p>
        </w:tc>
        <w:tc>
          <w:tcPr>
            <w:tcW w:w="1843" w:type="dxa"/>
          </w:tcPr>
          <w:p w14:paraId="2DF091F4"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2025-2026</w:t>
            </w:r>
          </w:p>
        </w:tc>
        <w:tc>
          <w:tcPr>
            <w:tcW w:w="1843" w:type="dxa"/>
          </w:tcPr>
          <w:p w14:paraId="011C116A"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2026-2027</w:t>
            </w:r>
          </w:p>
        </w:tc>
        <w:tc>
          <w:tcPr>
            <w:tcW w:w="1843" w:type="dxa"/>
          </w:tcPr>
          <w:p w14:paraId="2CD4C5D5"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2027-2028</w:t>
            </w:r>
          </w:p>
        </w:tc>
        <w:tc>
          <w:tcPr>
            <w:tcW w:w="1587" w:type="dxa"/>
          </w:tcPr>
          <w:p w14:paraId="79B64A4D"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2028-2029</w:t>
            </w:r>
          </w:p>
        </w:tc>
        <w:tc>
          <w:tcPr>
            <w:tcW w:w="1843" w:type="dxa"/>
          </w:tcPr>
          <w:p w14:paraId="614D7414" w14:textId="77777777" w:rsidR="00817CDA" w:rsidRDefault="00CE7B19">
            <w:pPr>
              <w:spacing w:after="0" w:line="240" w:lineRule="auto"/>
              <w:jc w:val="center"/>
              <w:rPr>
                <w:rFonts w:ascii="Times New Roman" w:hAnsi="Times New Roman"/>
                <w:bCs/>
                <w:sz w:val="24"/>
                <w:szCs w:val="24"/>
              </w:rPr>
            </w:pPr>
            <w:r>
              <w:rPr>
                <w:rFonts w:ascii="Times New Roman" w:hAnsi="Times New Roman"/>
                <w:bCs/>
                <w:sz w:val="24"/>
                <w:szCs w:val="24"/>
                <w:lang w:val="tt"/>
              </w:rPr>
              <w:t>2029-2030</w:t>
            </w:r>
          </w:p>
        </w:tc>
      </w:tr>
      <w:tr w:rsidR="00817CDA" w:rsidRPr="002E0F75" w14:paraId="24DABF8D" w14:textId="77777777">
        <w:tc>
          <w:tcPr>
            <w:tcW w:w="1276" w:type="dxa"/>
          </w:tcPr>
          <w:p w14:paraId="6D17A879" w14:textId="77777777" w:rsidR="00817CDA" w:rsidRDefault="00CE7B19">
            <w:pPr>
              <w:spacing w:after="0" w:line="240" w:lineRule="auto"/>
              <w:rPr>
                <w:rFonts w:ascii="Times New Roman" w:hAnsi="Times New Roman"/>
                <w:bCs/>
                <w:sz w:val="24"/>
                <w:szCs w:val="24"/>
              </w:rPr>
            </w:pPr>
            <w:r>
              <w:rPr>
                <w:rFonts w:ascii="Times New Roman" w:hAnsi="Times New Roman"/>
                <w:bCs/>
                <w:sz w:val="24"/>
                <w:szCs w:val="24"/>
                <w:lang w:val="tt"/>
              </w:rPr>
              <w:t xml:space="preserve">Гамәлгә ашырыла торган </w:t>
            </w:r>
          </w:p>
          <w:p w14:paraId="3FA72CDB" w14:textId="77777777" w:rsidR="00817CDA" w:rsidRDefault="00CE7B19">
            <w:pPr>
              <w:spacing w:after="0" w:line="240" w:lineRule="auto"/>
              <w:rPr>
                <w:rFonts w:ascii="Times New Roman" w:hAnsi="Times New Roman"/>
                <w:bCs/>
                <w:sz w:val="24"/>
                <w:szCs w:val="24"/>
              </w:rPr>
            </w:pPr>
            <w:r>
              <w:rPr>
                <w:rFonts w:ascii="Times New Roman" w:hAnsi="Times New Roman"/>
                <w:bCs/>
                <w:sz w:val="24"/>
                <w:szCs w:val="24"/>
                <w:lang w:val="tt"/>
              </w:rPr>
              <w:t>белем бирү программалары</w:t>
            </w:r>
          </w:p>
        </w:tc>
        <w:tc>
          <w:tcPr>
            <w:tcW w:w="1843" w:type="dxa"/>
          </w:tcPr>
          <w:p w14:paraId="0B70B3FD" w14:textId="77777777" w:rsidR="00817CDA" w:rsidRDefault="00CE7B19">
            <w:pPr>
              <w:spacing w:after="0" w:line="240" w:lineRule="auto"/>
              <w:rPr>
                <w:rFonts w:ascii="Times New Roman" w:hAnsi="Times New Roman"/>
                <w:bCs/>
                <w:sz w:val="24"/>
                <w:szCs w:val="24"/>
              </w:rPr>
            </w:pPr>
            <w:r>
              <w:rPr>
                <w:rFonts w:ascii="Times New Roman" w:hAnsi="Times New Roman"/>
                <w:bCs/>
                <w:sz w:val="24"/>
                <w:szCs w:val="24"/>
                <w:lang w:val="tt"/>
              </w:rPr>
              <w:t>Өстәмә һөнәри юнәлешле гомуми белем бирү программасы декоратив-гамәли сәнгать өлкәсендә</w:t>
            </w:r>
          </w:p>
          <w:p w14:paraId="7DB5AFFF" w14:textId="28107080" w:rsidR="00817CDA" w:rsidRDefault="008D16B7">
            <w:pPr>
              <w:spacing w:after="0" w:line="240" w:lineRule="auto"/>
              <w:rPr>
                <w:rFonts w:ascii="Times New Roman" w:hAnsi="Times New Roman"/>
                <w:bCs/>
                <w:sz w:val="24"/>
                <w:szCs w:val="24"/>
              </w:rPr>
            </w:pPr>
            <w:r>
              <w:rPr>
                <w:rFonts w:ascii="Times New Roman" w:hAnsi="Times New Roman"/>
                <w:bCs/>
                <w:sz w:val="24"/>
                <w:szCs w:val="24"/>
                <w:lang w:val="tt"/>
              </w:rPr>
              <w:t>«</w:t>
            </w:r>
            <w:r w:rsidR="00CE7B19">
              <w:rPr>
                <w:rFonts w:ascii="Times New Roman" w:hAnsi="Times New Roman"/>
                <w:bCs/>
                <w:sz w:val="24"/>
                <w:szCs w:val="24"/>
                <w:lang w:val="tt"/>
              </w:rPr>
              <w:t>Декоратив-гамәли иҗат</w:t>
            </w:r>
            <w:r>
              <w:rPr>
                <w:rFonts w:ascii="Times New Roman" w:hAnsi="Times New Roman"/>
                <w:bCs/>
                <w:sz w:val="24"/>
                <w:szCs w:val="24"/>
                <w:lang w:val="tt"/>
              </w:rPr>
              <w:t>»</w:t>
            </w:r>
            <w:r w:rsidR="00CE7B19">
              <w:rPr>
                <w:rFonts w:ascii="Times New Roman" w:hAnsi="Times New Roman"/>
                <w:bCs/>
                <w:sz w:val="24"/>
                <w:szCs w:val="24"/>
                <w:lang w:val="tt"/>
              </w:rPr>
              <w:t xml:space="preserve"> </w:t>
            </w:r>
          </w:p>
          <w:p w14:paraId="3E2DC797" w14:textId="77777777" w:rsidR="00817CDA" w:rsidRDefault="00CE7B19">
            <w:pPr>
              <w:spacing w:after="0" w:line="240" w:lineRule="auto"/>
              <w:rPr>
                <w:rFonts w:ascii="Times New Roman" w:hAnsi="Times New Roman"/>
                <w:bCs/>
                <w:sz w:val="24"/>
                <w:szCs w:val="24"/>
              </w:rPr>
            </w:pPr>
            <w:r>
              <w:rPr>
                <w:rFonts w:ascii="Times New Roman" w:hAnsi="Times New Roman"/>
                <w:bCs/>
                <w:sz w:val="24"/>
                <w:szCs w:val="24"/>
                <w:lang w:val="tt"/>
              </w:rPr>
              <w:t>(үзләштерү норматив вакыты 5 ел);</w:t>
            </w:r>
          </w:p>
          <w:p w14:paraId="7D4ED2BB" w14:textId="77777777" w:rsidR="00817CDA" w:rsidRDefault="00817CDA">
            <w:pPr>
              <w:spacing w:after="0" w:line="240" w:lineRule="auto"/>
              <w:rPr>
                <w:rFonts w:ascii="Times New Roman" w:hAnsi="Times New Roman"/>
                <w:bCs/>
                <w:sz w:val="24"/>
                <w:szCs w:val="24"/>
              </w:rPr>
            </w:pPr>
          </w:p>
          <w:p w14:paraId="53F738D5" w14:textId="623CB25C" w:rsidR="00817CDA" w:rsidRDefault="008D16B7">
            <w:pPr>
              <w:spacing w:after="0" w:line="240" w:lineRule="auto"/>
              <w:rPr>
                <w:rFonts w:ascii="Times New Roman" w:hAnsi="Times New Roman"/>
                <w:bCs/>
                <w:sz w:val="24"/>
                <w:szCs w:val="24"/>
              </w:rPr>
            </w:pPr>
            <w:r>
              <w:rPr>
                <w:rFonts w:ascii="Times New Roman" w:hAnsi="Times New Roman"/>
                <w:bCs/>
                <w:sz w:val="24"/>
                <w:szCs w:val="24"/>
                <w:lang w:val="tt"/>
              </w:rPr>
              <w:t>«Дизайн»</w:t>
            </w:r>
            <w:r w:rsidR="00CE7B19">
              <w:rPr>
                <w:rFonts w:ascii="Times New Roman" w:hAnsi="Times New Roman"/>
                <w:bCs/>
                <w:sz w:val="24"/>
                <w:szCs w:val="24"/>
                <w:lang w:val="tt"/>
              </w:rPr>
              <w:t xml:space="preserve"> өстәмә һөнәри юнәлешле гомуми белем бирү программасы  </w:t>
            </w:r>
          </w:p>
          <w:p w14:paraId="4E4C289B"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 xml:space="preserve"> өлкәсендә</w:t>
            </w:r>
          </w:p>
          <w:p w14:paraId="5ABEAB5B"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(үзләштерү норматив вакыты 5 ел);</w:t>
            </w:r>
          </w:p>
          <w:p w14:paraId="5FC0B539" w14:textId="77777777" w:rsidR="00817CDA" w:rsidRPr="008D16B7" w:rsidRDefault="00817CDA">
            <w:pPr>
              <w:spacing w:after="0" w:line="240" w:lineRule="auto"/>
              <w:rPr>
                <w:rFonts w:ascii="Times New Roman" w:hAnsi="Times New Roman"/>
                <w:bCs/>
                <w:sz w:val="24"/>
                <w:szCs w:val="24"/>
                <w:lang w:val="tt"/>
              </w:rPr>
            </w:pPr>
          </w:p>
          <w:p w14:paraId="7EF52C83" w14:textId="2BA25FFD" w:rsidR="00817CDA" w:rsidRPr="008D16B7" w:rsidRDefault="008D16B7">
            <w:pPr>
              <w:spacing w:after="0" w:line="240" w:lineRule="auto"/>
              <w:rPr>
                <w:rFonts w:ascii="Times New Roman" w:hAnsi="Times New Roman"/>
                <w:bCs/>
                <w:sz w:val="24"/>
                <w:szCs w:val="24"/>
                <w:lang w:val="tt"/>
              </w:rPr>
            </w:pPr>
            <w:r>
              <w:rPr>
                <w:rFonts w:ascii="Times New Roman" w:hAnsi="Times New Roman"/>
                <w:bCs/>
                <w:sz w:val="24"/>
                <w:szCs w:val="24"/>
                <w:lang w:val="tt"/>
              </w:rPr>
              <w:t>«Дизайн»</w:t>
            </w:r>
            <w:r w:rsidR="00CE7B19">
              <w:rPr>
                <w:rFonts w:ascii="Times New Roman" w:hAnsi="Times New Roman"/>
                <w:bCs/>
                <w:sz w:val="24"/>
                <w:szCs w:val="24"/>
                <w:lang w:val="tt"/>
              </w:rPr>
              <w:t xml:space="preserve"> өстәмә һөнәри </w:t>
            </w:r>
            <w:r w:rsidR="00CE7B19">
              <w:rPr>
                <w:rFonts w:ascii="Times New Roman" w:hAnsi="Times New Roman"/>
                <w:bCs/>
                <w:sz w:val="24"/>
                <w:szCs w:val="24"/>
                <w:lang w:val="tt"/>
              </w:rPr>
              <w:lastRenderedPageBreak/>
              <w:t xml:space="preserve">юнәлешле гомуми белем бирү программасы  </w:t>
            </w:r>
          </w:p>
          <w:p w14:paraId="1EB99182"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 xml:space="preserve"> өлкәсендә</w:t>
            </w:r>
          </w:p>
          <w:p w14:paraId="500FDBB4"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(үзләштерү норматив вакыты 8 ел);</w:t>
            </w:r>
          </w:p>
          <w:p w14:paraId="0B6C5A11" w14:textId="77777777" w:rsidR="00817CDA" w:rsidRPr="008D16B7" w:rsidRDefault="00817CDA">
            <w:pPr>
              <w:spacing w:after="0" w:line="240" w:lineRule="auto"/>
              <w:rPr>
                <w:rFonts w:ascii="Times New Roman" w:hAnsi="Times New Roman"/>
                <w:bCs/>
                <w:sz w:val="24"/>
                <w:szCs w:val="24"/>
                <w:lang w:val="tt"/>
              </w:rPr>
            </w:pPr>
          </w:p>
          <w:p w14:paraId="56C7F133" w14:textId="77777777" w:rsidR="00817CDA" w:rsidRPr="008D16B7" w:rsidRDefault="00817CDA">
            <w:pPr>
              <w:spacing w:after="0" w:line="240" w:lineRule="auto"/>
              <w:rPr>
                <w:rFonts w:ascii="Times New Roman" w:hAnsi="Times New Roman"/>
                <w:bCs/>
                <w:sz w:val="24"/>
                <w:szCs w:val="24"/>
                <w:lang w:val="tt"/>
              </w:rPr>
            </w:pPr>
          </w:p>
          <w:p w14:paraId="4F7D261D" w14:textId="08DB890C" w:rsidR="00817CDA" w:rsidRPr="008D16B7" w:rsidRDefault="008D16B7">
            <w:pPr>
              <w:spacing w:after="0" w:line="240" w:lineRule="auto"/>
              <w:rPr>
                <w:rFonts w:ascii="Times New Roman" w:hAnsi="Times New Roman"/>
                <w:bCs/>
                <w:sz w:val="24"/>
                <w:szCs w:val="24"/>
                <w:lang w:val="tt"/>
              </w:rPr>
            </w:pPr>
            <w:r>
              <w:rPr>
                <w:rFonts w:ascii="Times New Roman" w:hAnsi="Times New Roman"/>
                <w:bCs/>
                <w:sz w:val="24"/>
                <w:szCs w:val="24"/>
                <w:lang w:val="tt"/>
              </w:rPr>
              <w:t>«Дизайн»</w:t>
            </w:r>
            <w:r w:rsidR="00CE7B19">
              <w:rPr>
                <w:rFonts w:ascii="Times New Roman" w:hAnsi="Times New Roman"/>
                <w:bCs/>
                <w:sz w:val="24"/>
                <w:szCs w:val="24"/>
                <w:lang w:val="tt"/>
              </w:rPr>
              <w:t xml:space="preserve"> өстәмә һөнәри юнәлешле гомуми белем бирү программасы  </w:t>
            </w:r>
          </w:p>
          <w:p w14:paraId="0F2C18A7"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w:t>
            </w:r>
          </w:p>
          <w:p w14:paraId="29BA8AA6"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(үзләштерү норматив вакыты 5 ел);</w:t>
            </w:r>
          </w:p>
          <w:p w14:paraId="7465BCD2" w14:textId="77777777" w:rsidR="00817CDA" w:rsidRPr="008D16B7" w:rsidRDefault="00817CDA">
            <w:pPr>
              <w:spacing w:after="0" w:line="240" w:lineRule="auto"/>
              <w:rPr>
                <w:rFonts w:ascii="Times New Roman" w:hAnsi="Times New Roman"/>
                <w:bCs/>
                <w:sz w:val="24"/>
                <w:szCs w:val="24"/>
                <w:lang w:val="tt"/>
              </w:rPr>
            </w:pPr>
          </w:p>
          <w:p w14:paraId="7E09BF2B"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Өстәмә гомуми үсеш бирүче</w:t>
            </w:r>
          </w:p>
          <w:p w14:paraId="56F7D0A0"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гомуми белем бирү программасы</w:t>
            </w:r>
          </w:p>
          <w:p w14:paraId="7C0B7BA3"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сынлы сәнгать өлкәсендә (үзләштерү норматив вакыты 3 ел);</w:t>
            </w:r>
          </w:p>
        </w:tc>
        <w:tc>
          <w:tcPr>
            <w:tcW w:w="1843" w:type="dxa"/>
          </w:tcPr>
          <w:p w14:paraId="5F932389"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lastRenderedPageBreak/>
              <w:t>Өстәмә һөнәри юнәлешле гомуми белем бирү программасы декоратив-гамәли сәнгать өлкәсендә</w:t>
            </w:r>
          </w:p>
          <w:p w14:paraId="2AC71A69" w14:textId="1C9E7EF2" w:rsidR="00817CDA" w:rsidRDefault="008D16B7">
            <w:pPr>
              <w:spacing w:after="0" w:line="240" w:lineRule="auto"/>
              <w:rPr>
                <w:rFonts w:ascii="Times New Roman" w:hAnsi="Times New Roman"/>
                <w:bCs/>
                <w:sz w:val="24"/>
                <w:szCs w:val="24"/>
              </w:rPr>
            </w:pPr>
            <w:r>
              <w:rPr>
                <w:rFonts w:ascii="Times New Roman" w:hAnsi="Times New Roman"/>
                <w:bCs/>
                <w:sz w:val="24"/>
                <w:szCs w:val="24"/>
                <w:lang w:val="tt"/>
              </w:rPr>
              <w:t>«</w:t>
            </w:r>
            <w:r w:rsidR="00CE7B19">
              <w:rPr>
                <w:rFonts w:ascii="Times New Roman" w:hAnsi="Times New Roman"/>
                <w:bCs/>
                <w:sz w:val="24"/>
                <w:szCs w:val="24"/>
                <w:lang w:val="tt"/>
              </w:rPr>
              <w:t>Декоратив-гамәли иҗат</w:t>
            </w:r>
            <w:r>
              <w:rPr>
                <w:rFonts w:ascii="Times New Roman" w:hAnsi="Times New Roman"/>
                <w:bCs/>
                <w:sz w:val="24"/>
                <w:szCs w:val="24"/>
                <w:lang w:val="tt"/>
              </w:rPr>
              <w:t>»</w:t>
            </w:r>
            <w:r w:rsidR="00CE7B19">
              <w:rPr>
                <w:rFonts w:ascii="Times New Roman" w:hAnsi="Times New Roman"/>
                <w:bCs/>
                <w:sz w:val="24"/>
                <w:szCs w:val="24"/>
                <w:lang w:val="tt"/>
              </w:rPr>
              <w:t xml:space="preserve"> </w:t>
            </w:r>
          </w:p>
          <w:p w14:paraId="334CE73E" w14:textId="77777777" w:rsidR="00817CDA" w:rsidRDefault="00CE7B19">
            <w:pPr>
              <w:spacing w:after="0" w:line="240" w:lineRule="auto"/>
              <w:rPr>
                <w:rFonts w:ascii="Times New Roman" w:hAnsi="Times New Roman"/>
                <w:bCs/>
                <w:sz w:val="24"/>
                <w:szCs w:val="24"/>
              </w:rPr>
            </w:pPr>
            <w:r>
              <w:rPr>
                <w:rFonts w:ascii="Times New Roman" w:hAnsi="Times New Roman"/>
                <w:bCs/>
                <w:sz w:val="24"/>
                <w:szCs w:val="24"/>
                <w:lang w:val="tt"/>
              </w:rPr>
              <w:t>(үзләштерү норматив вакыты 5 ел);</w:t>
            </w:r>
          </w:p>
          <w:p w14:paraId="284FF8BC" w14:textId="77777777" w:rsidR="00817CDA" w:rsidRDefault="00817CDA">
            <w:pPr>
              <w:spacing w:after="0" w:line="240" w:lineRule="auto"/>
              <w:rPr>
                <w:rFonts w:ascii="Times New Roman" w:hAnsi="Times New Roman"/>
                <w:bCs/>
                <w:sz w:val="24"/>
                <w:szCs w:val="24"/>
              </w:rPr>
            </w:pPr>
          </w:p>
          <w:p w14:paraId="1F061B84" w14:textId="6AD31C58" w:rsidR="00817CDA" w:rsidRDefault="008D16B7">
            <w:pPr>
              <w:spacing w:after="0" w:line="240" w:lineRule="auto"/>
              <w:rPr>
                <w:rFonts w:ascii="Times New Roman" w:hAnsi="Times New Roman"/>
                <w:bCs/>
                <w:sz w:val="24"/>
                <w:szCs w:val="24"/>
              </w:rPr>
            </w:pPr>
            <w:r>
              <w:rPr>
                <w:rFonts w:ascii="Times New Roman" w:hAnsi="Times New Roman"/>
                <w:bCs/>
                <w:sz w:val="24"/>
                <w:szCs w:val="24"/>
                <w:lang w:val="tt"/>
              </w:rPr>
              <w:t>«</w:t>
            </w:r>
            <w:r w:rsidR="00CE7B19">
              <w:rPr>
                <w:rFonts w:ascii="Times New Roman" w:hAnsi="Times New Roman"/>
                <w:bCs/>
                <w:sz w:val="24"/>
                <w:szCs w:val="24"/>
                <w:lang w:val="tt"/>
              </w:rPr>
              <w:t>Дизай</w:t>
            </w:r>
            <w:r>
              <w:rPr>
                <w:rFonts w:ascii="Times New Roman" w:hAnsi="Times New Roman"/>
                <w:bCs/>
                <w:sz w:val="24"/>
                <w:szCs w:val="24"/>
                <w:lang w:val="tt"/>
              </w:rPr>
              <w:t>н»</w:t>
            </w:r>
            <w:r w:rsidR="00CE7B19">
              <w:rPr>
                <w:rFonts w:ascii="Times New Roman" w:hAnsi="Times New Roman"/>
                <w:bCs/>
                <w:sz w:val="24"/>
                <w:szCs w:val="24"/>
                <w:lang w:val="tt"/>
              </w:rPr>
              <w:t xml:space="preserve"> өстәмә һөнәри юнәлешле гомуми белем бирү программасы  </w:t>
            </w:r>
          </w:p>
          <w:p w14:paraId="485A5AEA"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 xml:space="preserve"> өлкәсендә</w:t>
            </w:r>
          </w:p>
          <w:p w14:paraId="4D5E932E"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(үзләштерү норматив вакыты 5 ел);</w:t>
            </w:r>
          </w:p>
          <w:p w14:paraId="40413330" w14:textId="77777777" w:rsidR="00817CDA" w:rsidRPr="008D16B7" w:rsidRDefault="00817CDA">
            <w:pPr>
              <w:spacing w:after="0" w:line="240" w:lineRule="auto"/>
              <w:rPr>
                <w:rFonts w:ascii="Times New Roman" w:hAnsi="Times New Roman"/>
                <w:bCs/>
                <w:sz w:val="24"/>
                <w:szCs w:val="24"/>
                <w:lang w:val="tt"/>
              </w:rPr>
            </w:pPr>
          </w:p>
          <w:p w14:paraId="20558C5C" w14:textId="55C8D7AC" w:rsidR="00817CDA" w:rsidRPr="008D16B7" w:rsidRDefault="008D16B7">
            <w:pPr>
              <w:spacing w:after="0" w:line="240" w:lineRule="auto"/>
              <w:rPr>
                <w:rFonts w:ascii="Times New Roman" w:hAnsi="Times New Roman"/>
                <w:bCs/>
                <w:sz w:val="24"/>
                <w:szCs w:val="24"/>
                <w:lang w:val="tt"/>
              </w:rPr>
            </w:pPr>
            <w:r>
              <w:rPr>
                <w:rFonts w:ascii="Times New Roman" w:hAnsi="Times New Roman"/>
                <w:bCs/>
                <w:sz w:val="24"/>
                <w:szCs w:val="24"/>
                <w:lang w:val="tt"/>
              </w:rPr>
              <w:t>«Дизайн»</w:t>
            </w:r>
            <w:r w:rsidR="00CE7B19">
              <w:rPr>
                <w:rFonts w:ascii="Times New Roman" w:hAnsi="Times New Roman"/>
                <w:bCs/>
                <w:sz w:val="24"/>
                <w:szCs w:val="24"/>
                <w:lang w:val="tt"/>
              </w:rPr>
              <w:t xml:space="preserve"> өстәмә һөнәри </w:t>
            </w:r>
            <w:r w:rsidR="00CE7B19">
              <w:rPr>
                <w:rFonts w:ascii="Times New Roman" w:hAnsi="Times New Roman"/>
                <w:bCs/>
                <w:sz w:val="24"/>
                <w:szCs w:val="24"/>
                <w:lang w:val="tt"/>
              </w:rPr>
              <w:lastRenderedPageBreak/>
              <w:t xml:space="preserve">юнәлешле гомуми белем бирү программасы  </w:t>
            </w:r>
          </w:p>
          <w:p w14:paraId="0CF669AF"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 xml:space="preserve"> өлкәсендә</w:t>
            </w:r>
          </w:p>
          <w:p w14:paraId="64412441"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(үзләштерү норматив вакыты 8 ел);</w:t>
            </w:r>
          </w:p>
          <w:p w14:paraId="3218CEF8" w14:textId="77777777" w:rsidR="00817CDA" w:rsidRPr="008D16B7" w:rsidRDefault="00817CDA">
            <w:pPr>
              <w:spacing w:after="0" w:line="240" w:lineRule="auto"/>
              <w:rPr>
                <w:rFonts w:ascii="Times New Roman" w:hAnsi="Times New Roman"/>
                <w:bCs/>
                <w:sz w:val="24"/>
                <w:szCs w:val="24"/>
                <w:lang w:val="tt"/>
              </w:rPr>
            </w:pPr>
          </w:p>
          <w:p w14:paraId="7CC8D582" w14:textId="77777777" w:rsidR="00817CDA" w:rsidRPr="008D16B7" w:rsidRDefault="00817CDA">
            <w:pPr>
              <w:spacing w:after="0" w:line="240" w:lineRule="auto"/>
              <w:rPr>
                <w:rFonts w:ascii="Times New Roman" w:hAnsi="Times New Roman"/>
                <w:bCs/>
                <w:sz w:val="24"/>
                <w:szCs w:val="24"/>
                <w:lang w:val="tt"/>
              </w:rPr>
            </w:pPr>
          </w:p>
          <w:p w14:paraId="3FB3DF20" w14:textId="3F782360" w:rsidR="00817CDA" w:rsidRPr="008D16B7" w:rsidRDefault="008D16B7">
            <w:pPr>
              <w:spacing w:after="0" w:line="240" w:lineRule="auto"/>
              <w:rPr>
                <w:rFonts w:ascii="Times New Roman" w:hAnsi="Times New Roman"/>
                <w:bCs/>
                <w:sz w:val="24"/>
                <w:szCs w:val="24"/>
                <w:lang w:val="tt"/>
              </w:rPr>
            </w:pPr>
            <w:r>
              <w:rPr>
                <w:rFonts w:ascii="Times New Roman" w:hAnsi="Times New Roman"/>
                <w:bCs/>
                <w:sz w:val="24"/>
                <w:szCs w:val="24"/>
                <w:lang w:val="tt"/>
              </w:rPr>
              <w:t>«Дизайн»</w:t>
            </w:r>
            <w:r w:rsidR="00CE7B19">
              <w:rPr>
                <w:rFonts w:ascii="Times New Roman" w:hAnsi="Times New Roman"/>
                <w:bCs/>
                <w:sz w:val="24"/>
                <w:szCs w:val="24"/>
                <w:lang w:val="tt"/>
              </w:rPr>
              <w:t xml:space="preserve"> өстәмә һөнәри юнәлешле гомуми белем бирү программасы  </w:t>
            </w:r>
          </w:p>
          <w:p w14:paraId="7283B50D"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w:t>
            </w:r>
          </w:p>
          <w:p w14:paraId="41C5992D"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(үзләштерү норматив вакыты 5 ел);</w:t>
            </w:r>
          </w:p>
          <w:p w14:paraId="54922B16" w14:textId="77777777" w:rsidR="00817CDA" w:rsidRPr="008D16B7" w:rsidRDefault="00817CDA">
            <w:pPr>
              <w:spacing w:after="0" w:line="240" w:lineRule="auto"/>
              <w:rPr>
                <w:rFonts w:ascii="Times New Roman" w:hAnsi="Times New Roman"/>
                <w:bCs/>
                <w:sz w:val="24"/>
                <w:szCs w:val="24"/>
                <w:lang w:val="tt"/>
              </w:rPr>
            </w:pPr>
          </w:p>
          <w:p w14:paraId="068BDFBC"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Өстәмә гомуми үсеш бирүче</w:t>
            </w:r>
          </w:p>
          <w:p w14:paraId="3F12E2A0"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гомуми белем бирү программасы</w:t>
            </w:r>
          </w:p>
          <w:p w14:paraId="528CD7DC"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сынлы сәнгать өлкәсендә (үзләштерү норматив вакыты 3 ел);</w:t>
            </w:r>
          </w:p>
        </w:tc>
        <w:tc>
          <w:tcPr>
            <w:tcW w:w="1843" w:type="dxa"/>
          </w:tcPr>
          <w:p w14:paraId="0041F48F"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lastRenderedPageBreak/>
              <w:t>Өстәмә һөнәри юнәлешле гомуми белем бирү программасы декоратив-гамәли сәнгать өлкәсендә</w:t>
            </w:r>
          </w:p>
          <w:p w14:paraId="7D4FB90F" w14:textId="0C724A29" w:rsidR="00817CDA" w:rsidRDefault="008D16B7">
            <w:pPr>
              <w:spacing w:after="0" w:line="240" w:lineRule="auto"/>
              <w:rPr>
                <w:rFonts w:ascii="Times New Roman" w:hAnsi="Times New Roman"/>
                <w:bCs/>
                <w:sz w:val="24"/>
                <w:szCs w:val="24"/>
              </w:rPr>
            </w:pPr>
            <w:r>
              <w:rPr>
                <w:rFonts w:ascii="Times New Roman" w:hAnsi="Times New Roman"/>
                <w:bCs/>
                <w:sz w:val="24"/>
                <w:szCs w:val="24"/>
                <w:lang w:val="tt"/>
              </w:rPr>
              <w:t>«</w:t>
            </w:r>
            <w:r w:rsidR="00CE7B19">
              <w:rPr>
                <w:rFonts w:ascii="Times New Roman" w:hAnsi="Times New Roman"/>
                <w:bCs/>
                <w:sz w:val="24"/>
                <w:szCs w:val="24"/>
                <w:lang w:val="tt"/>
              </w:rPr>
              <w:t>Декоратив-гамәли иҗат</w:t>
            </w:r>
            <w:r>
              <w:rPr>
                <w:rFonts w:ascii="Times New Roman" w:hAnsi="Times New Roman"/>
                <w:bCs/>
                <w:sz w:val="24"/>
                <w:szCs w:val="24"/>
                <w:lang w:val="tt"/>
              </w:rPr>
              <w:t>»</w:t>
            </w:r>
            <w:r w:rsidR="00CE7B19">
              <w:rPr>
                <w:rFonts w:ascii="Times New Roman" w:hAnsi="Times New Roman"/>
                <w:bCs/>
                <w:sz w:val="24"/>
                <w:szCs w:val="24"/>
                <w:lang w:val="tt"/>
              </w:rPr>
              <w:t xml:space="preserve"> </w:t>
            </w:r>
          </w:p>
          <w:p w14:paraId="767B6D9B" w14:textId="77777777" w:rsidR="00817CDA" w:rsidRDefault="00CE7B19">
            <w:pPr>
              <w:spacing w:after="0" w:line="240" w:lineRule="auto"/>
              <w:rPr>
                <w:rFonts w:ascii="Times New Roman" w:hAnsi="Times New Roman"/>
                <w:bCs/>
                <w:sz w:val="24"/>
                <w:szCs w:val="24"/>
              </w:rPr>
            </w:pPr>
            <w:r>
              <w:rPr>
                <w:rFonts w:ascii="Times New Roman" w:hAnsi="Times New Roman"/>
                <w:bCs/>
                <w:sz w:val="24"/>
                <w:szCs w:val="24"/>
                <w:lang w:val="tt"/>
              </w:rPr>
              <w:t>(үзләштерү норматив вакыты 5 ел);</w:t>
            </w:r>
          </w:p>
          <w:p w14:paraId="7828D6F4" w14:textId="77777777" w:rsidR="00817CDA" w:rsidRDefault="00817CDA">
            <w:pPr>
              <w:spacing w:after="0" w:line="240" w:lineRule="auto"/>
              <w:rPr>
                <w:rFonts w:ascii="Times New Roman" w:hAnsi="Times New Roman"/>
                <w:bCs/>
                <w:sz w:val="24"/>
                <w:szCs w:val="24"/>
              </w:rPr>
            </w:pPr>
          </w:p>
          <w:p w14:paraId="51CB5463" w14:textId="22115150" w:rsidR="00817CDA" w:rsidRDefault="008D16B7">
            <w:pPr>
              <w:spacing w:after="0" w:line="240" w:lineRule="auto"/>
              <w:rPr>
                <w:rFonts w:ascii="Times New Roman" w:hAnsi="Times New Roman"/>
                <w:bCs/>
                <w:sz w:val="24"/>
                <w:szCs w:val="24"/>
              </w:rPr>
            </w:pPr>
            <w:r>
              <w:rPr>
                <w:rFonts w:ascii="Times New Roman" w:hAnsi="Times New Roman"/>
                <w:bCs/>
                <w:sz w:val="24"/>
                <w:szCs w:val="24"/>
                <w:lang w:val="tt"/>
              </w:rPr>
              <w:t>«Дизайн»</w:t>
            </w:r>
            <w:r w:rsidR="00CE7B19">
              <w:rPr>
                <w:rFonts w:ascii="Times New Roman" w:hAnsi="Times New Roman"/>
                <w:bCs/>
                <w:sz w:val="24"/>
                <w:szCs w:val="24"/>
                <w:lang w:val="tt"/>
              </w:rPr>
              <w:t xml:space="preserve"> өстәмә һөнәри юнәлешле гомуми белем бирү программасы  </w:t>
            </w:r>
          </w:p>
          <w:p w14:paraId="00713CA6"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 xml:space="preserve"> өлкәсендә</w:t>
            </w:r>
          </w:p>
          <w:p w14:paraId="13306840"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(үзләштерү норматив вакыты 5 ел);</w:t>
            </w:r>
          </w:p>
          <w:p w14:paraId="431C1EB7" w14:textId="77777777" w:rsidR="00817CDA" w:rsidRPr="008D16B7" w:rsidRDefault="00817CDA">
            <w:pPr>
              <w:spacing w:after="0" w:line="240" w:lineRule="auto"/>
              <w:rPr>
                <w:rFonts w:ascii="Times New Roman" w:hAnsi="Times New Roman"/>
                <w:bCs/>
                <w:sz w:val="24"/>
                <w:szCs w:val="24"/>
                <w:lang w:val="tt"/>
              </w:rPr>
            </w:pPr>
          </w:p>
          <w:p w14:paraId="28D3320E" w14:textId="151D831E" w:rsidR="00817CDA" w:rsidRPr="008D16B7" w:rsidRDefault="008D16B7">
            <w:pPr>
              <w:spacing w:after="0" w:line="240" w:lineRule="auto"/>
              <w:rPr>
                <w:rFonts w:ascii="Times New Roman" w:hAnsi="Times New Roman"/>
                <w:bCs/>
                <w:sz w:val="24"/>
                <w:szCs w:val="24"/>
                <w:lang w:val="tt"/>
              </w:rPr>
            </w:pPr>
            <w:r>
              <w:rPr>
                <w:rFonts w:ascii="Times New Roman" w:hAnsi="Times New Roman"/>
                <w:bCs/>
                <w:sz w:val="24"/>
                <w:szCs w:val="24"/>
                <w:lang w:val="tt"/>
              </w:rPr>
              <w:t>«Дизайн»</w:t>
            </w:r>
            <w:r w:rsidR="00CE7B19">
              <w:rPr>
                <w:rFonts w:ascii="Times New Roman" w:hAnsi="Times New Roman"/>
                <w:bCs/>
                <w:sz w:val="24"/>
                <w:szCs w:val="24"/>
                <w:lang w:val="tt"/>
              </w:rPr>
              <w:t xml:space="preserve"> өстәмә һөнәри </w:t>
            </w:r>
            <w:r w:rsidR="00CE7B19">
              <w:rPr>
                <w:rFonts w:ascii="Times New Roman" w:hAnsi="Times New Roman"/>
                <w:bCs/>
                <w:sz w:val="24"/>
                <w:szCs w:val="24"/>
                <w:lang w:val="tt"/>
              </w:rPr>
              <w:lastRenderedPageBreak/>
              <w:t xml:space="preserve">юнәлешле гомуми белем бирү программасы  </w:t>
            </w:r>
          </w:p>
          <w:p w14:paraId="4933FD88"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 xml:space="preserve"> өлкәсендә</w:t>
            </w:r>
          </w:p>
          <w:p w14:paraId="6A9217F4"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(үзләштерү норматив вакыты 8 ел);</w:t>
            </w:r>
          </w:p>
          <w:p w14:paraId="01ADEBC6" w14:textId="77777777" w:rsidR="00817CDA" w:rsidRPr="008D16B7" w:rsidRDefault="00817CDA">
            <w:pPr>
              <w:spacing w:after="0" w:line="240" w:lineRule="auto"/>
              <w:rPr>
                <w:rFonts w:ascii="Times New Roman" w:hAnsi="Times New Roman"/>
                <w:bCs/>
                <w:sz w:val="24"/>
                <w:szCs w:val="24"/>
                <w:lang w:val="tt"/>
              </w:rPr>
            </w:pPr>
          </w:p>
          <w:p w14:paraId="083AAF46" w14:textId="1A2A6838" w:rsidR="00817CDA" w:rsidRPr="008D16B7" w:rsidRDefault="008D16B7">
            <w:pPr>
              <w:spacing w:after="0" w:line="240" w:lineRule="auto"/>
              <w:rPr>
                <w:rFonts w:ascii="Times New Roman" w:hAnsi="Times New Roman"/>
                <w:bCs/>
                <w:sz w:val="24"/>
                <w:szCs w:val="24"/>
                <w:lang w:val="tt"/>
              </w:rPr>
            </w:pPr>
            <w:r>
              <w:rPr>
                <w:rFonts w:ascii="Times New Roman" w:hAnsi="Times New Roman"/>
                <w:bCs/>
                <w:sz w:val="24"/>
                <w:szCs w:val="24"/>
                <w:lang w:val="tt"/>
              </w:rPr>
              <w:t>«Дизайн»</w:t>
            </w:r>
            <w:r w:rsidR="00CE7B19">
              <w:rPr>
                <w:rFonts w:ascii="Times New Roman" w:hAnsi="Times New Roman"/>
                <w:bCs/>
                <w:sz w:val="24"/>
                <w:szCs w:val="24"/>
                <w:lang w:val="tt"/>
              </w:rPr>
              <w:t xml:space="preserve"> өстәмә һөнәри юнәлешле гомуми белем бирү программасы  </w:t>
            </w:r>
          </w:p>
          <w:p w14:paraId="4E62C794"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w:t>
            </w:r>
          </w:p>
          <w:p w14:paraId="3E8F5D9C"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(үзләштерү норматив вакыты 5 ел);</w:t>
            </w:r>
          </w:p>
          <w:p w14:paraId="1D0706F6" w14:textId="77777777" w:rsidR="00817CDA" w:rsidRPr="008D16B7" w:rsidRDefault="00817CDA">
            <w:pPr>
              <w:spacing w:after="0" w:line="240" w:lineRule="auto"/>
              <w:rPr>
                <w:rFonts w:ascii="Times New Roman" w:hAnsi="Times New Roman"/>
                <w:bCs/>
                <w:sz w:val="24"/>
                <w:szCs w:val="24"/>
                <w:lang w:val="tt"/>
              </w:rPr>
            </w:pPr>
          </w:p>
          <w:p w14:paraId="31A2C450"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Өстәмә гомуми үсеш бирүче</w:t>
            </w:r>
          </w:p>
          <w:p w14:paraId="4C520CB3"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гомуми белем бирү программасы</w:t>
            </w:r>
          </w:p>
          <w:p w14:paraId="02BE0E7D"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сынлы сәнгать өлкәсендә (үзләштерү норматив вакыты 3 ел);</w:t>
            </w:r>
          </w:p>
        </w:tc>
        <w:tc>
          <w:tcPr>
            <w:tcW w:w="1587" w:type="dxa"/>
          </w:tcPr>
          <w:p w14:paraId="503E949F"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lastRenderedPageBreak/>
              <w:t>Өстәмә һөнәри юнәлешле гомуми белем бирү программасы декоратив-гамәли сәнгать өлкәсендә</w:t>
            </w:r>
          </w:p>
          <w:p w14:paraId="0BD86EFC" w14:textId="4D2E1732" w:rsidR="00817CDA" w:rsidRDefault="008D16B7">
            <w:pPr>
              <w:spacing w:after="0" w:line="240" w:lineRule="auto"/>
              <w:rPr>
                <w:rFonts w:ascii="Times New Roman" w:hAnsi="Times New Roman"/>
                <w:bCs/>
                <w:sz w:val="24"/>
                <w:szCs w:val="24"/>
              </w:rPr>
            </w:pPr>
            <w:r>
              <w:rPr>
                <w:rFonts w:ascii="Times New Roman" w:hAnsi="Times New Roman"/>
                <w:bCs/>
                <w:sz w:val="24"/>
                <w:szCs w:val="24"/>
                <w:lang w:val="tt"/>
              </w:rPr>
              <w:t>«</w:t>
            </w:r>
            <w:r w:rsidR="00CE7B19">
              <w:rPr>
                <w:rFonts w:ascii="Times New Roman" w:hAnsi="Times New Roman"/>
                <w:bCs/>
                <w:sz w:val="24"/>
                <w:szCs w:val="24"/>
                <w:lang w:val="tt"/>
              </w:rPr>
              <w:t>Декоратив-гамәли иҗат</w:t>
            </w:r>
            <w:r>
              <w:rPr>
                <w:rFonts w:ascii="Times New Roman" w:hAnsi="Times New Roman"/>
                <w:bCs/>
                <w:sz w:val="24"/>
                <w:szCs w:val="24"/>
                <w:lang w:val="tt"/>
              </w:rPr>
              <w:t>»</w:t>
            </w:r>
            <w:r w:rsidR="00CE7B19">
              <w:rPr>
                <w:rFonts w:ascii="Times New Roman" w:hAnsi="Times New Roman"/>
                <w:bCs/>
                <w:sz w:val="24"/>
                <w:szCs w:val="24"/>
                <w:lang w:val="tt"/>
              </w:rPr>
              <w:t xml:space="preserve"> </w:t>
            </w:r>
          </w:p>
          <w:p w14:paraId="09266E26" w14:textId="77777777" w:rsidR="00817CDA" w:rsidRDefault="00CE7B19">
            <w:pPr>
              <w:spacing w:after="0" w:line="240" w:lineRule="auto"/>
              <w:rPr>
                <w:rFonts w:ascii="Times New Roman" w:hAnsi="Times New Roman"/>
                <w:bCs/>
                <w:sz w:val="24"/>
                <w:szCs w:val="24"/>
              </w:rPr>
            </w:pPr>
            <w:r>
              <w:rPr>
                <w:rFonts w:ascii="Times New Roman" w:hAnsi="Times New Roman"/>
                <w:bCs/>
                <w:sz w:val="24"/>
                <w:szCs w:val="24"/>
                <w:lang w:val="tt"/>
              </w:rPr>
              <w:t>(үзләштерү норматив вакыты 5 ел);</w:t>
            </w:r>
          </w:p>
          <w:p w14:paraId="225C6EEA" w14:textId="77777777" w:rsidR="00817CDA" w:rsidRDefault="00817CDA">
            <w:pPr>
              <w:spacing w:after="0" w:line="240" w:lineRule="auto"/>
              <w:rPr>
                <w:rFonts w:ascii="Times New Roman" w:hAnsi="Times New Roman"/>
                <w:bCs/>
                <w:sz w:val="24"/>
                <w:szCs w:val="24"/>
              </w:rPr>
            </w:pPr>
          </w:p>
          <w:p w14:paraId="4F17C8F2" w14:textId="08BD25A6" w:rsidR="00817CDA" w:rsidRDefault="008D16B7">
            <w:pPr>
              <w:spacing w:after="0" w:line="240" w:lineRule="auto"/>
              <w:rPr>
                <w:rFonts w:ascii="Times New Roman" w:hAnsi="Times New Roman"/>
                <w:bCs/>
                <w:sz w:val="24"/>
                <w:szCs w:val="24"/>
              </w:rPr>
            </w:pPr>
            <w:r>
              <w:rPr>
                <w:rFonts w:ascii="Times New Roman" w:hAnsi="Times New Roman"/>
                <w:bCs/>
                <w:sz w:val="24"/>
                <w:szCs w:val="24"/>
                <w:lang w:val="tt"/>
              </w:rPr>
              <w:t>«Дизайн»</w:t>
            </w:r>
            <w:r w:rsidR="00CE7B19">
              <w:rPr>
                <w:rFonts w:ascii="Times New Roman" w:hAnsi="Times New Roman"/>
                <w:bCs/>
                <w:sz w:val="24"/>
                <w:szCs w:val="24"/>
                <w:lang w:val="tt"/>
              </w:rPr>
              <w:t xml:space="preserve"> өстәмә һөнәри юнәлешле гомуми белем бирү программасы  </w:t>
            </w:r>
          </w:p>
          <w:p w14:paraId="5E84BFC2"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 xml:space="preserve"> өлкәсендә</w:t>
            </w:r>
          </w:p>
          <w:p w14:paraId="25BD5922"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lastRenderedPageBreak/>
              <w:t>(үзләштерү норматив вакыты 5 ел);</w:t>
            </w:r>
          </w:p>
          <w:p w14:paraId="6C113727" w14:textId="77777777" w:rsidR="00817CDA" w:rsidRPr="008D16B7" w:rsidRDefault="00817CDA">
            <w:pPr>
              <w:spacing w:after="0" w:line="240" w:lineRule="auto"/>
              <w:rPr>
                <w:rFonts w:ascii="Times New Roman" w:hAnsi="Times New Roman"/>
                <w:bCs/>
                <w:sz w:val="24"/>
                <w:szCs w:val="24"/>
                <w:lang w:val="tt"/>
              </w:rPr>
            </w:pPr>
          </w:p>
          <w:p w14:paraId="6B7DD025" w14:textId="295EE858" w:rsidR="00817CDA" w:rsidRPr="008D16B7" w:rsidRDefault="008D16B7">
            <w:pPr>
              <w:spacing w:after="0" w:line="240" w:lineRule="auto"/>
              <w:rPr>
                <w:rFonts w:ascii="Times New Roman" w:hAnsi="Times New Roman"/>
                <w:bCs/>
                <w:sz w:val="24"/>
                <w:szCs w:val="24"/>
                <w:lang w:val="tt"/>
              </w:rPr>
            </w:pPr>
            <w:r>
              <w:rPr>
                <w:rFonts w:ascii="Times New Roman" w:hAnsi="Times New Roman"/>
                <w:bCs/>
                <w:sz w:val="24"/>
                <w:szCs w:val="24"/>
                <w:lang w:val="tt"/>
              </w:rPr>
              <w:t>«Дизайн»</w:t>
            </w:r>
            <w:r w:rsidR="00CE7B19">
              <w:rPr>
                <w:rFonts w:ascii="Times New Roman" w:hAnsi="Times New Roman"/>
                <w:bCs/>
                <w:sz w:val="24"/>
                <w:szCs w:val="24"/>
                <w:lang w:val="tt"/>
              </w:rPr>
              <w:t xml:space="preserve"> өстәмә һөнәри юнәлешле гомуми белем бирү программасы  </w:t>
            </w:r>
          </w:p>
          <w:p w14:paraId="54A71ABE"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 xml:space="preserve"> өлкәсендә</w:t>
            </w:r>
          </w:p>
          <w:p w14:paraId="29B9DC3E"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(үзләштерү норматив вакыты 8 ел);</w:t>
            </w:r>
          </w:p>
          <w:p w14:paraId="5A42FB9B" w14:textId="77777777" w:rsidR="00817CDA" w:rsidRPr="008D16B7" w:rsidRDefault="00817CDA">
            <w:pPr>
              <w:spacing w:after="0" w:line="240" w:lineRule="auto"/>
              <w:rPr>
                <w:rFonts w:ascii="Times New Roman" w:hAnsi="Times New Roman"/>
                <w:bCs/>
                <w:sz w:val="24"/>
                <w:szCs w:val="24"/>
                <w:lang w:val="tt"/>
              </w:rPr>
            </w:pPr>
          </w:p>
          <w:p w14:paraId="56BB5547" w14:textId="7430D5F9" w:rsidR="00817CDA" w:rsidRPr="008D16B7" w:rsidRDefault="008D16B7">
            <w:pPr>
              <w:spacing w:after="0" w:line="240" w:lineRule="auto"/>
              <w:rPr>
                <w:rFonts w:ascii="Times New Roman" w:hAnsi="Times New Roman"/>
                <w:bCs/>
                <w:sz w:val="24"/>
                <w:szCs w:val="24"/>
                <w:lang w:val="tt"/>
              </w:rPr>
            </w:pPr>
            <w:r>
              <w:rPr>
                <w:rFonts w:ascii="Times New Roman" w:hAnsi="Times New Roman"/>
                <w:bCs/>
                <w:sz w:val="24"/>
                <w:szCs w:val="24"/>
                <w:lang w:val="tt"/>
              </w:rPr>
              <w:t>«Дизайн»</w:t>
            </w:r>
            <w:r w:rsidR="00CE7B19">
              <w:rPr>
                <w:rFonts w:ascii="Times New Roman" w:hAnsi="Times New Roman"/>
                <w:bCs/>
                <w:sz w:val="24"/>
                <w:szCs w:val="24"/>
                <w:lang w:val="tt"/>
              </w:rPr>
              <w:t xml:space="preserve"> өстәмә һөнәри юнәлешле гомуми белем бирү программасы  </w:t>
            </w:r>
          </w:p>
          <w:p w14:paraId="6BC37B2D"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w:t>
            </w:r>
          </w:p>
          <w:p w14:paraId="45596D40"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(үзләштерү норматив вакыты 5 ел);</w:t>
            </w:r>
          </w:p>
          <w:p w14:paraId="12C10C7D" w14:textId="77777777" w:rsidR="00817CDA" w:rsidRPr="008D16B7" w:rsidRDefault="00817CDA">
            <w:pPr>
              <w:spacing w:after="0" w:line="240" w:lineRule="auto"/>
              <w:rPr>
                <w:rFonts w:ascii="Times New Roman" w:hAnsi="Times New Roman"/>
                <w:bCs/>
                <w:sz w:val="24"/>
                <w:szCs w:val="24"/>
                <w:lang w:val="tt"/>
              </w:rPr>
            </w:pPr>
          </w:p>
          <w:p w14:paraId="1308E1E4"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Өстәмә гомуми үсеш бирүче</w:t>
            </w:r>
          </w:p>
          <w:p w14:paraId="56CEB06F"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гомуми белем бирү программасы</w:t>
            </w:r>
          </w:p>
          <w:p w14:paraId="52536C89"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сынлы сәнгать өлкәсендә (үзләштерү норматив вакыты 3 ел);</w:t>
            </w:r>
          </w:p>
        </w:tc>
        <w:tc>
          <w:tcPr>
            <w:tcW w:w="1843" w:type="dxa"/>
          </w:tcPr>
          <w:p w14:paraId="6577B848"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lastRenderedPageBreak/>
              <w:t>Өстәмә һөнәри юнәлешле гомуми белем бирү программасы декоратив-гамәли сәнгать өлкәсендә</w:t>
            </w:r>
          </w:p>
          <w:p w14:paraId="3CE58D4E" w14:textId="27C3AA96" w:rsidR="00817CDA" w:rsidRDefault="008D16B7">
            <w:pPr>
              <w:spacing w:after="0" w:line="240" w:lineRule="auto"/>
              <w:rPr>
                <w:rFonts w:ascii="Times New Roman" w:hAnsi="Times New Roman"/>
                <w:bCs/>
                <w:sz w:val="24"/>
                <w:szCs w:val="24"/>
              </w:rPr>
            </w:pPr>
            <w:r>
              <w:rPr>
                <w:rFonts w:ascii="Times New Roman" w:hAnsi="Times New Roman"/>
                <w:bCs/>
                <w:sz w:val="24"/>
                <w:szCs w:val="24"/>
                <w:lang w:val="tt"/>
              </w:rPr>
              <w:t>«</w:t>
            </w:r>
            <w:r w:rsidR="00CE7B19">
              <w:rPr>
                <w:rFonts w:ascii="Times New Roman" w:hAnsi="Times New Roman"/>
                <w:bCs/>
                <w:sz w:val="24"/>
                <w:szCs w:val="24"/>
                <w:lang w:val="tt"/>
              </w:rPr>
              <w:t>Декоратив-гамәли иҗат</w:t>
            </w:r>
            <w:r>
              <w:rPr>
                <w:rFonts w:ascii="Times New Roman" w:hAnsi="Times New Roman"/>
                <w:bCs/>
                <w:sz w:val="24"/>
                <w:szCs w:val="24"/>
                <w:lang w:val="tt"/>
              </w:rPr>
              <w:t>»</w:t>
            </w:r>
            <w:r w:rsidR="00CE7B19">
              <w:rPr>
                <w:rFonts w:ascii="Times New Roman" w:hAnsi="Times New Roman"/>
                <w:bCs/>
                <w:sz w:val="24"/>
                <w:szCs w:val="24"/>
                <w:lang w:val="tt"/>
              </w:rPr>
              <w:t xml:space="preserve"> </w:t>
            </w:r>
          </w:p>
          <w:p w14:paraId="4D6AB96F" w14:textId="77777777" w:rsidR="00817CDA" w:rsidRDefault="00CE7B19">
            <w:pPr>
              <w:spacing w:after="0" w:line="240" w:lineRule="auto"/>
              <w:rPr>
                <w:rFonts w:ascii="Times New Roman" w:hAnsi="Times New Roman"/>
                <w:bCs/>
                <w:sz w:val="24"/>
                <w:szCs w:val="24"/>
              </w:rPr>
            </w:pPr>
            <w:r>
              <w:rPr>
                <w:rFonts w:ascii="Times New Roman" w:hAnsi="Times New Roman"/>
                <w:bCs/>
                <w:sz w:val="24"/>
                <w:szCs w:val="24"/>
                <w:lang w:val="tt"/>
              </w:rPr>
              <w:t>(үзләштерү норматив вакыты 5 ел);</w:t>
            </w:r>
          </w:p>
          <w:p w14:paraId="1258B7D6" w14:textId="77777777" w:rsidR="00817CDA" w:rsidRDefault="00817CDA">
            <w:pPr>
              <w:spacing w:after="0" w:line="240" w:lineRule="auto"/>
              <w:rPr>
                <w:rFonts w:ascii="Times New Roman" w:hAnsi="Times New Roman"/>
                <w:bCs/>
                <w:sz w:val="24"/>
                <w:szCs w:val="24"/>
              </w:rPr>
            </w:pPr>
          </w:p>
          <w:p w14:paraId="70913E6B" w14:textId="270DB055" w:rsidR="00817CDA" w:rsidRDefault="008D16B7">
            <w:pPr>
              <w:spacing w:after="0" w:line="240" w:lineRule="auto"/>
              <w:rPr>
                <w:rFonts w:ascii="Times New Roman" w:hAnsi="Times New Roman"/>
                <w:bCs/>
                <w:sz w:val="24"/>
                <w:szCs w:val="24"/>
              </w:rPr>
            </w:pPr>
            <w:r>
              <w:rPr>
                <w:rFonts w:ascii="Times New Roman" w:hAnsi="Times New Roman"/>
                <w:bCs/>
                <w:sz w:val="24"/>
                <w:szCs w:val="24"/>
                <w:lang w:val="tt"/>
              </w:rPr>
              <w:t>«Дизайн»</w:t>
            </w:r>
            <w:r w:rsidR="00CE7B19">
              <w:rPr>
                <w:rFonts w:ascii="Times New Roman" w:hAnsi="Times New Roman"/>
                <w:bCs/>
                <w:sz w:val="24"/>
                <w:szCs w:val="24"/>
                <w:lang w:val="tt"/>
              </w:rPr>
              <w:t xml:space="preserve"> өстәмә һөнәри юнәлешле гомуми белем бирү программасы  </w:t>
            </w:r>
          </w:p>
          <w:p w14:paraId="0F14791F"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 xml:space="preserve"> өлкәсендә</w:t>
            </w:r>
          </w:p>
          <w:p w14:paraId="1F77639E"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(үзләштерү норматив вакыты 5 ел);</w:t>
            </w:r>
          </w:p>
          <w:p w14:paraId="42357792" w14:textId="77777777" w:rsidR="00817CDA" w:rsidRPr="008D16B7" w:rsidRDefault="00817CDA">
            <w:pPr>
              <w:spacing w:after="0" w:line="240" w:lineRule="auto"/>
              <w:rPr>
                <w:rFonts w:ascii="Times New Roman" w:hAnsi="Times New Roman"/>
                <w:bCs/>
                <w:sz w:val="24"/>
                <w:szCs w:val="24"/>
                <w:lang w:val="tt"/>
              </w:rPr>
            </w:pPr>
          </w:p>
          <w:p w14:paraId="1838E758" w14:textId="527B88A1" w:rsidR="00817CDA" w:rsidRPr="008D16B7" w:rsidRDefault="008D16B7">
            <w:pPr>
              <w:spacing w:after="0" w:line="240" w:lineRule="auto"/>
              <w:rPr>
                <w:rFonts w:ascii="Times New Roman" w:hAnsi="Times New Roman"/>
                <w:bCs/>
                <w:sz w:val="24"/>
                <w:szCs w:val="24"/>
                <w:lang w:val="tt"/>
              </w:rPr>
            </w:pPr>
            <w:r>
              <w:rPr>
                <w:rFonts w:ascii="Times New Roman" w:hAnsi="Times New Roman"/>
                <w:bCs/>
                <w:sz w:val="24"/>
                <w:szCs w:val="24"/>
                <w:lang w:val="tt"/>
              </w:rPr>
              <w:t>«Дизайн»</w:t>
            </w:r>
            <w:r w:rsidR="00CE7B19">
              <w:rPr>
                <w:rFonts w:ascii="Times New Roman" w:hAnsi="Times New Roman"/>
                <w:bCs/>
                <w:sz w:val="24"/>
                <w:szCs w:val="24"/>
                <w:lang w:val="tt"/>
              </w:rPr>
              <w:t xml:space="preserve"> өстәмә һөнәри </w:t>
            </w:r>
            <w:r w:rsidR="00CE7B19">
              <w:rPr>
                <w:rFonts w:ascii="Times New Roman" w:hAnsi="Times New Roman"/>
                <w:bCs/>
                <w:sz w:val="24"/>
                <w:szCs w:val="24"/>
                <w:lang w:val="tt"/>
              </w:rPr>
              <w:lastRenderedPageBreak/>
              <w:t xml:space="preserve">юнәлешле гомуми белем бирү программасы  </w:t>
            </w:r>
          </w:p>
          <w:p w14:paraId="5A0FE380"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 xml:space="preserve"> өлкәсендә</w:t>
            </w:r>
          </w:p>
          <w:p w14:paraId="2E9778BF"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(үзләштерү норматив вакыты 8 ел);</w:t>
            </w:r>
          </w:p>
          <w:p w14:paraId="040009A9" w14:textId="77777777" w:rsidR="00817CDA" w:rsidRPr="008D16B7" w:rsidRDefault="00817CDA">
            <w:pPr>
              <w:spacing w:after="0" w:line="240" w:lineRule="auto"/>
              <w:rPr>
                <w:rFonts w:ascii="Times New Roman" w:hAnsi="Times New Roman"/>
                <w:bCs/>
                <w:sz w:val="24"/>
                <w:szCs w:val="24"/>
                <w:lang w:val="tt"/>
              </w:rPr>
            </w:pPr>
          </w:p>
          <w:p w14:paraId="107F5CCF" w14:textId="65180A85" w:rsidR="00817CDA" w:rsidRPr="008D16B7" w:rsidRDefault="008D16B7">
            <w:pPr>
              <w:spacing w:after="0" w:line="240" w:lineRule="auto"/>
              <w:rPr>
                <w:rFonts w:ascii="Times New Roman" w:hAnsi="Times New Roman"/>
                <w:bCs/>
                <w:sz w:val="24"/>
                <w:szCs w:val="24"/>
                <w:lang w:val="tt"/>
              </w:rPr>
            </w:pPr>
            <w:r>
              <w:rPr>
                <w:rFonts w:ascii="Times New Roman" w:hAnsi="Times New Roman"/>
                <w:bCs/>
                <w:sz w:val="24"/>
                <w:szCs w:val="24"/>
                <w:lang w:val="tt"/>
              </w:rPr>
              <w:t>«Дизайн»</w:t>
            </w:r>
            <w:r w:rsidR="00CE7B19">
              <w:rPr>
                <w:rFonts w:ascii="Times New Roman" w:hAnsi="Times New Roman"/>
                <w:bCs/>
                <w:sz w:val="24"/>
                <w:szCs w:val="24"/>
                <w:lang w:val="tt"/>
              </w:rPr>
              <w:t xml:space="preserve"> өстәмә һөнәри юнәлешле гомуми белем бирү программасы  </w:t>
            </w:r>
          </w:p>
          <w:p w14:paraId="01181E76"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w:t>
            </w:r>
          </w:p>
          <w:p w14:paraId="15553D42"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(үзләштерү норматив вакыты 5 ел);</w:t>
            </w:r>
          </w:p>
          <w:p w14:paraId="021BBCC9" w14:textId="77777777" w:rsidR="00817CDA" w:rsidRPr="008D16B7" w:rsidRDefault="00817CDA">
            <w:pPr>
              <w:spacing w:after="0" w:line="240" w:lineRule="auto"/>
              <w:rPr>
                <w:rFonts w:ascii="Times New Roman" w:hAnsi="Times New Roman"/>
                <w:bCs/>
                <w:sz w:val="24"/>
                <w:szCs w:val="24"/>
                <w:lang w:val="tt"/>
              </w:rPr>
            </w:pPr>
          </w:p>
          <w:p w14:paraId="7D2625A6"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Өстәмә гомуми үсеш бирүче</w:t>
            </w:r>
          </w:p>
          <w:p w14:paraId="3B7F4376"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гомуми белем бирү программасы</w:t>
            </w:r>
          </w:p>
          <w:p w14:paraId="1C4BD944" w14:textId="77777777" w:rsidR="00817CDA" w:rsidRPr="008D16B7" w:rsidRDefault="00CE7B19">
            <w:pPr>
              <w:spacing w:after="0" w:line="240" w:lineRule="auto"/>
              <w:rPr>
                <w:rFonts w:ascii="Times New Roman" w:hAnsi="Times New Roman"/>
                <w:bCs/>
                <w:sz w:val="24"/>
                <w:szCs w:val="24"/>
                <w:lang w:val="tt"/>
              </w:rPr>
            </w:pPr>
            <w:r>
              <w:rPr>
                <w:rFonts w:ascii="Times New Roman" w:hAnsi="Times New Roman"/>
                <w:bCs/>
                <w:sz w:val="24"/>
                <w:szCs w:val="24"/>
                <w:lang w:val="tt"/>
              </w:rPr>
              <w:t>сынлы сәнгать өлкәсендә (үзләштерү норматив вакыты 3 ел);</w:t>
            </w:r>
          </w:p>
        </w:tc>
      </w:tr>
      <w:tr w:rsidR="00817CDA" w14:paraId="50CEB953" w14:textId="77777777">
        <w:tc>
          <w:tcPr>
            <w:tcW w:w="1276" w:type="dxa"/>
          </w:tcPr>
          <w:p w14:paraId="76F34063" w14:textId="77777777" w:rsidR="00817CDA" w:rsidRDefault="00CE7B19">
            <w:pPr>
              <w:spacing w:after="0" w:line="240" w:lineRule="auto"/>
              <w:rPr>
                <w:rFonts w:ascii="Times New Roman" w:hAnsi="Times New Roman"/>
                <w:bCs/>
                <w:sz w:val="24"/>
                <w:szCs w:val="24"/>
              </w:rPr>
            </w:pPr>
            <w:r>
              <w:rPr>
                <w:rFonts w:ascii="Times New Roman" w:hAnsi="Times New Roman"/>
                <w:bCs/>
                <w:sz w:val="24"/>
                <w:szCs w:val="24"/>
                <w:lang w:val="tt"/>
              </w:rPr>
              <w:lastRenderedPageBreak/>
              <w:t>уку программаларын үтәү проценты</w:t>
            </w:r>
          </w:p>
        </w:tc>
        <w:tc>
          <w:tcPr>
            <w:tcW w:w="1843" w:type="dxa"/>
          </w:tcPr>
          <w:p w14:paraId="6CFA10B2" w14:textId="77777777" w:rsidR="00817CDA" w:rsidRDefault="00CE7B19">
            <w:pPr>
              <w:spacing w:after="0" w:line="240" w:lineRule="auto"/>
              <w:jc w:val="center"/>
              <w:rPr>
                <w:rFonts w:ascii="Times New Roman" w:hAnsi="Times New Roman"/>
                <w:sz w:val="24"/>
                <w:szCs w:val="24"/>
              </w:rPr>
            </w:pPr>
            <w:r>
              <w:rPr>
                <w:rFonts w:ascii="Times New Roman" w:hAnsi="Times New Roman"/>
                <w:sz w:val="24"/>
                <w:szCs w:val="24"/>
                <w:lang w:val="tt"/>
              </w:rPr>
              <w:t>100 %</w:t>
            </w:r>
          </w:p>
        </w:tc>
        <w:tc>
          <w:tcPr>
            <w:tcW w:w="1843" w:type="dxa"/>
          </w:tcPr>
          <w:p w14:paraId="505F6AE2" w14:textId="77777777" w:rsidR="00817CDA" w:rsidRDefault="00CE7B19">
            <w:pPr>
              <w:spacing w:after="0" w:line="240" w:lineRule="auto"/>
              <w:jc w:val="center"/>
              <w:rPr>
                <w:rFonts w:ascii="Times New Roman" w:hAnsi="Times New Roman"/>
                <w:sz w:val="24"/>
                <w:szCs w:val="24"/>
              </w:rPr>
            </w:pPr>
            <w:r>
              <w:rPr>
                <w:rFonts w:ascii="Times New Roman" w:hAnsi="Times New Roman"/>
                <w:sz w:val="24"/>
                <w:szCs w:val="24"/>
                <w:lang w:val="tt"/>
              </w:rPr>
              <w:t>100 %</w:t>
            </w:r>
          </w:p>
        </w:tc>
        <w:tc>
          <w:tcPr>
            <w:tcW w:w="1843" w:type="dxa"/>
          </w:tcPr>
          <w:p w14:paraId="7794416E" w14:textId="77777777" w:rsidR="00817CDA" w:rsidRDefault="00CE7B19">
            <w:pPr>
              <w:spacing w:after="0" w:line="240" w:lineRule="auto"/>
              <w:jc w:val="center"/>
              <w:rPr>
                <w:rFonts w:ascii="Times New Roman" w:hAnsi="Times New Roman"/>
                <w:sz w:val="24"/>
                <w:szCs w:val="24"/>
              </w:rPr>
            </w:pPr>
            <w:r>
              <w:rPr>
                <w:rFonts w:ascii="Times New Roman" w:hAnsi="Times New Roman"/>
                <w:sz w:val="24"/>
                <w:szCs w:val="24"/>
                <w:lang w:val="tt"/>
              </w:rPr>
              <w:t>100 %</w:t>
            </w:r>
          </w:p>
        </w:tc>
        <w:tc>
          <w:tcPr>
            <w:tcW w:w="1587" w:type="dxa"/>
          </w:tcPr>
          <w:p w14:paraId="0D9F174B" w14:textId="77777777" w:rsidR="00817CDA" w:rsidRDefault="00CE7B19">
            <w:pPr>
              <w:spacing w:after="0" w:line="240" w:lineRule="auto"/>
              <w:jc w:val="center"/>
              <w:rPr>
                <w:rFonts w:ascii="Times New Roman" w:hAnsi="Times New Roman"/>
                <w:sz w:val="24"/>
                <w:szCs w:val="24"/>
              </w:rPr>
            </w:pPr>
            <w:r>
              <w:rPr>
                <w:rFonts w:ascii="Times New Roman" w:hAnsi="Times New Roman"/>
                <w:sz w:val="24"/>
                <w:szCs w:val="24"/>
                <w:lang w:val="tt"/>
              </w:rPr>
              <w:t>100 %</w:t>
            </w:r>
          </w:p>
        </w:tc>
        <w:tc>
          <w:tcPr>
            <w:tcW w:w="1843" w:type="dxa"/>
          </w:tcPr>
          <w:p w14:paraId="2B4D5550" w14:textId="77777777" w:rsidR="00817CDA" w:rsidRDefault="00CE7B19">
            <w:pPr>
              <w:spacing w:after="0" w:line="240" w:lineRule="auto"/>
              <w:jc w:val="center"/>
              <w:rPr>
                <w:rFonts w:ascii="Times New Roman" w:hAnsi="Times New Roman"/>
                <w:sz w:val="24"/>
                <w:szCs w:val="24"/>
              </w:rPr>
            </w:pPr>
            <w:r>
              <w:rPr>
                <w:rFonts w:ascii="Times New Roman" w:hAnsi="Times New Roman"/>
                <w:sz w:val="24"/>
                <w:szCs w:val="24"/>
                <w:lang w:val="tt"/>
              </w:rPr>
              <w:t>100 %</w:t>
            </w:r>
          </w:p>
        </w:tc>
      </w:tr>
    </w:tbl>
    <w:p w14:paraId="0FF23EF8" w14:textId="77777777" w:rsidR="00817CDA" w:rsidRDefault="00817CDA">
      <w:pPr>
        <w:jc w:val="both"/>
        <w:rPr>
          <w:rFonts w:ascii="Times New Roman" w:hAnsi="Times New Roman" w:cs="Times New Roman"/>
          <w:sz w:val="24"/>
          <w:szCs w:val="24"/>
        </w:rPr>
      </w:pPr>
    </w:p>
    <w:p w14:paraId="5B665F4C" w14:textId="77777777" w:rsidR="00817CDA" w:rsidRDefault="00CE7B19">
      <w:pPr>
        <w:rPr>
          <w:rFonts w:ascii="Times New Roman" w:eastAsia="Calibri" w:hAnsi="Times New Roman" w:cs="Times New Roman"/>
          <w:sz w:val="28"/>
          <w:szCs w:val="28"/>
        </w:rPr>
      </w:pPr>
      <w:r>
        <w:rPr>
          <w:rFonts w:ascii="Times New Roman" w:eastAsia="Calibri" w:hAnsi="Times New Roman" w:cs="Times New Roman"/>
          <w:sz w:val="28"/>
          <w:szCs w:val="28"/>
          <w:lang w:val="tt"/>
        </w:rPr>
        <w:t>3. Мәдәният өлкәсендә өстәмә белем бирү хезмәтләрен оештыру сыйфаты:</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827"/>
        <w:gridCol w:w="4536"/>
      </w:tblGrid>
      <w:tr w:rsidR="00817CDA" w14:paraId="626B6E53" w14:textId="77777777">
        <w:trPr>
          <w:trHeight w:val="455"/>
        </w:trPr>
        <w:tc>
          <w:tcPr>
            <w:tcW w:w="880" w:type="dxa"/>
          </w:tcPr>
          <w:p w14:paraId="0162D116" w14:textId="77777777" w:rsidR="00817CDA" w:rsidRDefault="00CE7B19">
            <w:pPr>
              <w:rPr>
                <w:rFonts w:ascii="Times New Roman" w:eastAsia="Calibri" w:hAnsi="Times New Roman" w:cs="Times New Roman"/>
                <w:bCs/>
                <w:sz w:val="24"/>
                <w:szCs w:val="24"/>
              </w:rPr>
            </w:pPr>
            <w:r>
              <w:rPr>
                <w:rFonts w:ascii="Times New Roman" w:eastAsia="Calibri" w:hAnsi="Times New Roman" w:cs="Times New Roman"/>
                <w:bCs/>
                <w:sz w:val="24"/>
                <w:szCs w:val="24"/>
                <w:lang w:val="tt"/>
              </w:rPr>
              <w:t>№ т/б</w:t>
            </w:r>
          </w:p>
        </w:tc>
        <w:tc>
          <w:tcPr>
            <w:tcW w:w="3827" w:type="dxa"/>
          </w:tcPr>
          <w:p w14:paraId="46FBF0BD" w14:textId="77777777" w:rsidR="00817CDA" w:rsidRDefault="00CE7B19">
            <w:pPr>
              <w:rPr>
                <w:rFonts w:ascii="Times New Roman" w:eastAsia="Calibri" w:hAnsi="Times New Roman" w:cs="Times New Roman"/>
                <w:bCs/>
                <w:sz w:val="24"/>
                <w:szCs w:val="24"/>
              </w:rPr>
            </w:pPr>
            <w:r>
              <w:rPr>
                <w:rFonts w:ascii="Times New Roman" w:eastAsia="Calibri" w:hAnsi="Times New Roman" w:cs="Times New Roman"/>
                <w:bCs/>
                <w:sz w:val="24"/>
                <w:szCs w:val="24"/>
                <w:lang w:val="tt"/>
              </w:rPr>
              <w:t>Бюджет хезмәтенең сыйфат күрсәткечләре</w:t>
            </w:r>
          </w:p>
        </w:tc>
        <w:tc>
          <w:tcPr>
            <w:tcW w:w="4536" w:type="dxa"/>
          </w:tcPr>
          <w:p w14:paraId="4A4F61E5" w14:textId="77777777" w:rsidR="00817CDA" w:rsidRDefault="00CE7B19">
            <w:pPr>
              <w:rPr>
                <w:rFonts w:ascii="Times New Roman" w:eastAsia="Calibri" w:hAnsi="Times New Roman" w:cs="Times New Roman"/>
                <w:bCs/>
                <w:sz w:val="24"/>
                <w:szCs w:val="24"/>
              </w:rPr>
            </w:pPr>
            <w:r>
              <w:rPr>
                <w:rFonts w:ascii="Times New Roman" w:eastAsia="Calibri" w:hAnsi="Times New Roman" w:cs="Times New Roman"/>
                <w:bCs/>
                <w:sz w:val="24"/>
                <w:szCs w:val="24"/>
                <w:lang w:val="tt"/>
              </w:rPr>
              <w:t>Индикаторның мәгънәсе, үлчәү берәмлеге.</w:t>
            </w:r>
          </w:p>
        </w:tc>
      </w:tr>
      <w:tr w:rsidR="00817CDA" w14:paraId="22A6203A" w14:textId="77777777">
        <w:trPr>
          <w:trHeight w:val="419"/>
        </w:trPr>
        <w:tc>
          <w:tcPr>
            <w:tcW w:w="880" w:type="dxa"/>
          </w:tcPr>
          <w:p w14:paraId="4E7441B7" w14:textId="77777777" w:rsidR="00817CDA" w:rsidRDefault="00817CDA">
            <w:pPr>
              <w:numPr>
                <w:ilvl w:val="0"/>
                <w:numId w:val="6"/>
              </w:numPr>
              <w:rPr>
                <w:rFonts w:ascii="Times New Roman" w:eastAsia="Calibri" w:hAnsi="Times New Roman" w:cs="Times New Roman"/>
                <w:sz w:val="24"/>
                <w:szCs w:val="24"/>
              </w:rPr>
            </w:pPr>
          </w:p>
        </w:tc>
        <w:tc>
          <w:tcPr>
            <w:tcW w:w="3827" w:type="dxa"/>
          </w:tcPr>
          <w:p w14:paraId="5D09E1F8" w14:textId="77777777" w:rsidR="00817CDA" w:rsidRDefault="00CE7B19">
            <w:pPr>
              <w:rPr>
                <w:rFonts w:ascii="Times New Roman" w:eastAsia="Calibri" w:hAnsi="Times New Roman" w:cs="Times New Roman"/>
                <w:sz w:val="24"/>
                <w:szCs w:val="24"/>
              </w:rPr>
            </w:pPr>
            <w:r>
              <w:rPr>
                <w:rFonts w:ascii="Times New Roman" w:eastAsia="Calibri" w:hAnsi="Times New Roman" w:cs="Times New Roman"/>
                <w:sz w:val="24"/>
                <w:szCs w:val="24"/>
                <w:lang w:val="tt"/>
              </w:rPr>
              <w:t>Укучылар саны</w:t>
            </w:r>
          </w:p>
        </w:tc>
        <w:tc>
          <w:tcPr>
            <w:tcW w:w="4536" w:type="dxa"/>
          </w:tcPr>
          <w:p w14:paraId="5F2ED4CA" w14:textId="77777777" w:rsidR="00817CDA" w:rsidRDefault="00CE7B19">
            <w:pPr>
              <w:rPr>
                <w:rFonts w:ascii="Times New Roman" w:eastAsia="Calibri" w:hAnsi="Times New Roman" w:cs="Times New Roman"/>
                <w:sz w:val="24"/>
                <w:szCs w:val="24"/>
              </w:rPr>
            </w:pPr>
            <w:r>
              <w:rPr>
                <w:rFonts w:ascii="Times New Roman" w:eastAsia="Calibri" w:hAnsi="Times New Roman" w:cs="Times New Roman"/>
                <w:sz w:val="24"/>
                <w:szCs w:val="24"/>
                <w:lang w:val="tt"/>
              </w:rPr>
              <w:t>Кимендә 668 кеше</w:t>
            </w:r>
          </w:p>
        </w:tc>
      </w:tr>
      <w:tr w:rsidR="00817CDA" w14:paraId="14A1587A" w14:textId="77777777">
        <w:trPr>
          <w:trHeight w:val="419"/>
        </w:trPr>
        <w:tc>
          <w:tcPr>
            <w:tcW w:w="880" w:type="dxa"/>
          </w:tcPr>
          <w:p w14:paraId="5A2F188D" w14:textId="77777777" w:rsidR="00817CDA" w:rsidRDefault="00817CDA">
            <w:pPr>
              <w:numPr>
                <w:ilvl w:val="0"/>
                <w:numId w:val="6"/>
              </w:numPr>
              <w:rPr>
                <w:rFonts w:ascii="Times New Roman" w:eastAsia="Calibri" w:hAnsi="Times New Roman" w:cs="Times New Roman"/>
                <w:sz w:val="24"/>
                <w:szCs w:val="24"/>
              </w:rPr>
            </w:pPr>
          </w:p>
        </w:tc>
        <w:tc>
          <w:tcPr>
            <w:tcW w:w="3827" w:type="dxa"/>
          </w:tcPr>
          <w:p w14:paraId="5BCDBE00" w14:textId="77777777" w:rsidR="00817CDA" w:rsidRDefault="00CE7B19">
            <w:pPr>
              <w:rPr>
                <w:rFonts w:ascii="Times New Roman" w:eastAsia="Calibri" w:hAnsi="Times New Roman" w:cs="Times New Roman"/>
                <w:sz w:val="24"/>
                <w:szCs w:val="24"/>
              </w:rPr>
            </w:pPr>
            <w:r>
              <w:rPr>
                <w:rFonts w:ascii="Times New Roman" w:eastAsia="Calibri" w:hAnsi="Times New Roman" w:cs="Times New Roman"/>
                <w:sz w:val="24"/>
                <w:szCs w:val="24"/>
                <w:lang w:val="tt"/>
              </w:rPr>
              <w:t>Чыгарылыш сыйныф укучыларының профильле урта һөнәри уку йортларына яки югары уку йортларына керүе</w:t>
            </w:r>
          </w:p>
        </w:tc>
        <w:tc>
          <w:tcPr>
            <w:tcW w:w="4536" w:type="dxa"/>
          </w:tcPr>
          <w:p w14:paraId="7EFEEB99" w14:textId="77777777" w:rsidR="00817CDA" w:rsidRDefault="00CE7B19">
            <w:pPr>
              <w:rPr>
                <w:rFonts w:ascii="Times New Roman" w:eastAsia="Calibri" w:hAnsi="Times New Roman" w:cs="Times New Roman"/>
                <w:sz w:val="24"/>
                <w:szCs w:val="24"/>
              </w:rPr>
            </w:pPr>
            <w:r>
              <w:rPr>
                <w:rFonts w:ascii="Times New Roman" w:eastAsia="Calibri" w:hAnsi="Times New Roman" w:cs="Times New Roman"/>
                <w:sz w:val="24"/>
                <w:szCs w:val="24"/>
                <w:lang w:val="tt"/>
              </w:rPr>
              <w:t>Елына 5 тән ким түгел</w:t>
            </w:r>
          </w:p>
        </w:tc>
      </w:tr>
      <w:tr w:rsidR="00817CDA" w14:paraId="40D86B90" w14:textId="77777777">
        <w:trPr>
          <w:trHeight w:val="419"/>
        </w:trPr>
        <w:tc>
          <w:tcPr>
            <w:tcW w:w="880" w:type="dxa"/>
          </w:tcPr>
          <w:p w14:paraId="0CCBF898" w14:textId="77777777" w:rsidR="00817CDA" w:rsidRDefault="00817CDA">
            <w:pPr>
              <w:numPr>
                <w:ilvl w:val="0"/>
                <w:numId w:val="6"/>
              </w:numPr>
              <w:rPr>
                <w:rFonts w:ascii="Times New Roman" w:eastAsia="Calibri" w:hAnsi="Times New Roman" w:cs="Times New Roman"/>
                <w:sz w:val="24"/>
                <w:szCs w:val="24"/>
              </w:rPr>
            </w:pPr>
          </w:p>
        </w:tc>
        <w:tc>
          <w:tcPr>
            <w:tcW w:w="3827" w:type="dxa"/>
          </w:tcPr>
          <w:p w14:paraId="080CA282" w14:textId="77777777" w:rsidR="00817CDA" w:rsidRDefault="00CE7B19">
            <w:pPr>
              <w:rPr>
                <w:rFonts w:ascii="Times New Roman" w:eastAsia="Calibri" w:hAnsi="Times New Roman" w:cs="Times New Roman"/>
                <w:sz w:val="24"/>
                <w:szCs w:val="24"/>
              </w:rPr>
            </w:pPr>
            <w:r>
              <w:rPr>
                <w:rFonts w:ascii="Times New Roman" w:eastAsia="Calibri" w:hAnsi="Times New Roman" w:cs="Times New Roman"/>
                <w:sz w:val="24"/>
                <w:szCs w:val="24"/>
                <w:lang w:val="tt"/>
              </w:rPr>
              <w:t>Педагогларның гомуми саныннан югары һөнәри белемле педагогик кадрлар өлеше</w:t>
            </w:r>
          </w:p>
        </w:tc>
        <w:tc>
          <w:tcPr>
            <w:tcW w:w="4536" w:type="dxa"/>
          </w:tcPr>
          <w:p w14:paraId="67C30D0C" w14:textId="77777777" w:rsidR="00817CDA" w:rsidRDefault="00CE7B19">
            <w:pPr>
              <w:rPr>
                <w:rFonts w:ascii="Times New Roman" w:eastAsia="Calibri" w:hAnsi="Times New Roman" w:cs="Times New Roman"/>
                <w:sz w:val="24"/>
                <w:szCs w:val="24"/>
              </w:rPr>
            </w:pPr>
            <w:r>
              <w:rPr>
                <w:rFonts w:ascii="Times New Roman" w:eastAsia="Calibri" w:hAnsi="Times New Roman" w:cs="Times New Roman"/>
                <w:sz w:val="24"/>
                <w:szCs w:val="24"/>
                <w:lang w:val="tt"/>
              </w:rPr>
              <w:t>кимендә 83,3%</w:t>
            </w:r>
          </w:p>
        </w:tc>
      </w:tr>
      <w:tr w:rsidR="00817CDA" w14:paraId="2CD25C38" w14:textId="77777777">
        <w:trPr>
          <w:trHeight w:val="419"/>
        </w:trPr>
        <w:tc>
          <w:tcPr>
            <w:tcW w:w="880" w:type="dxa"/>
          </w:tcPr>
          <w:p w14:paraId="49A343DC" w14:textId="77777777" w:rsidR="00817CDA" w:rsidRDefault="00817CDA">
            <w:pPr>
              <w:numPr>
                <w:ilvl w:val="0"/>
                <w:numId w:val="6"/>
              </w:numPr>
              <w:rPr>
                <w:rFonts w:ascii="Times New Roman" w:eastAsia="Calibri" w:hAnsi="Times New Roman" w:cs="Times New Roman"/>
                <w:sz w:val="24"/>
                <w:szCs w:val="24"/>
              </w:rPr>
            </w:pPr>
          </w:p>
        </w:tc>
        <w:tc>
          <w:tcPr>
            <w:tcW w:w="3827" w:type="dxa"/>
          </w:tcPr>
          <w:p w14:paraId="176F32E1" w14:textId="77777777" w:rsidR="00817CDA" w:rsidRDefault="00CE7B19">
            <w:pP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5 елга кимендә 1 тапкыр квалификация күтәрү курслары узган педагогларның гомуми педагоглар саныннан өлеше.             </w:t>
            </w:r>
          </w:p>
        </w:tc>
        <w:tc>
          <w:tcPr>
            <w:tcW w:w="4536" w:type="dxa"/>
          </w:tcPr>
          <w:p w14:paraId="1FFFA10E" w14:textId="77777777" w:rsidR="00817CDA" w:rsidRDefault="00CE7B19">
            <w:pPr>
              <w:rPr>
                <w:rFonts w:ascii="Times New Roman" w:eastAsia="Calibri" w:hAnsi="Times New Roman" w:cs="Times New Roman"/>
                <w:sz w:val="24"/>
                <w:szCs w:val="24"/>
              </w:rPr>
            </w:pPr>
            <w:r>
              <w:rPr>
                <w:rFonts w:ascii="Times New Roman" w:eastAsia="Calibri" w:hAnsi="Times New Roman" w:cs="Times New Roman"/>
                <w:sz w:val="24"/>
                <w:szCs w:val="24"/>
                <w:lang w:val="tt"/>
              </w:rPr>
              <w:t>100%</w:t>
            </w:r>
          </w:p>
        </w:tc>
      </w:tr>
    </w:tbl>
    <w:p w14:paraId="1D28AAC9" w14:textId="77777777" w:rsidR="00817CDA" w:rsidRDefault="00817CDA">
      <w:pPr>
        <w:rPr>
          <w:rFonts w:ascii="Times New Roman" w:eastAsia="Calibri" w:hAnsi="Times New Roman" w:cs="Times New Roman"/>
          <w:sz w:val="24"/>
          <w:szCs w:val="24"/>
        </w:rPr>
      </w:pPr>
    </w:p>
    <w:p w14:paraId="3AE61654" w14:textId="77777777" w:rsidR="00817CDA" w:rsidRDefault="00CE7B19">
      <w:pPr>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_______________________________________________</w:t>
      </w:r>
    </w:p>
    <w:sectPr w:rsidR="00817CDA">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ECA1F" w14:textId="77777777" w:rsidR="00020E66" w:rsidRDefault="00020E66">
      <w:pPr>
        <w:spacing w:after="0" w:line="240" w:lineRule="auto"/>
      </w:pPr>
      <w:r>
        <w:separator/>
      </w:r>
    </w:p>
  </w:endnote>
  <w:endnote w:type="continuationSeparator" w:id="0">
    <w:p w14:paraId="55C7A92F" w14:textId="77777777" w:rsidR="00020E66" w:rsidRDefault="00020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3D2B" w14:textId="77777777" w:rsidR="00020E66" w:rsidRDefault="00020E66">
      <w:pPr>
        <w:spacing w:after="0" w:line="240" w:lineRule="auto"/>
      </w:pPr>
      <w:r>
        <w:separator/>
      </w:r>
    </w:p>
  </w:footnote>
  <w:footnote w:type="continuationSeparator" w:id="0">
    <w:p w14:paraId="41AF1252" w14:textId="77777777" w:rsidR="00020E66" w:rsidRDefault="00020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830287"/>
      <w:docPartObj>
        <w:docPartGallery w:val="AutoText"/>
      </w:docPartObj>
    </w:sdtPr>
    <w:sdtEndPr/>
    <w:sdtContent>
      <w:p w14:paraId="36E446E1" w14:textId="77777777" w:rsidR="00817CDA" w:rsidRDefault="00CE7B19">
        <w:pPr>
          <w:pStyle w:val="a7"/>
          <w:jc w:val="center"/>
        </w:pPr>
        <w:r>
          <w:fldChar w:fldCharType="begin"/>
        </w:r>
        <w:r>
          <w:instrText>PAGE   \* MERGEFORMAT</w:instrText>
        </w:r>
        <w:r>
          <w:fldChar w:fldCharType="separate"/>
        </w:r>
        <w:r>
          <w:t>10</w:t>
        </w:r>
        <w:r>
          <w:fldChar w:fldCharType="end"/>
        </w:r>
      </w:p>
    </w:sdtContent>
  </w:sdt>
  <w:p w14:paraId="3114A3EF" w14:textId="77777777" w:rsidR="00817CDA" w:rsidRDefault="00817CD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C55"/>
    <w:multiLevelType w:val="multilevel"/>
    <w:tmpl w:val="02E83C5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4130BC4"/>
    <w:multiLevelType w:val="multilevel"/>
    <w:tmpl w:val="04130B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E2854B6"/>
    <w:multiLevelType w:val="multilevel"/>
    <w:tmpl w:val="0E2854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F123A4"/>
    <w:multiLevelType w:val="multilevel"/>
    <w:tmpl w:val="1FF123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97B7F72"/>
    <w:multiLevelType w:val="multilevel"/>
    <w:tmpl w:val="297B7F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D632A9"/>
    <w:multiLevelType w:val="multilevel"/>
    <w:tmpl w:val="34D632A9"/>
    <w:lvl w:ilvl="0">
      <w:start w:val="1"/>
      <w:numFmt w:val="decimal"/>
      <w:lvlText w:val="%1."/>
      <w:lvlJc w:val="left"/>
      <w:pPr>
        <w:ind w:left="1070"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2F"/>
    <w:rsid w:val="00020E66"/>
    <w:rsid w:val="000B552F"/>
    <w:rsid w:val="00103329"/>
    <w:rsid w:val="00105BBA"/>
    <w:rsid w:val="001C7390"/>
    <w:rsid w:val="00232BEC"/>
    <w:rsid w:val="002E0F75"/>
    <w:rsid w:val="002E263A"/>
    <w:rsid w:val="002E5B48"/>
    <w:rsid w:val="00350F2F"/>
    <w:rsid w:val="00374BF1"/>
    <w:rsid w:val="003918C0"/>
    <w:rsid w:val="00397B29"/>
    <w:rsid w:val="0044306E"/>
    <w:rsid w:val="004A3651"/>
    <w:rsid w:val="004C271B"/>
    <w:rsid w:val="00514DBF"/>
    <w:rsid w:val="00520ACC"/>
    <w:rsid w:val="0055313D"/>
    <w:rsid w:val="00554380"/>
    <w:rsid w:val="00616010"/>
    <w:rsid w:val="006D23CA"/>
    <w:rsid w:val="00803BEA"/>
    <w:rsid w:val="00817CDA"/>
    <w:rsid w:val="008D16B7"/>
    <w:rsid w:val="009B70C8"/>
    <w:rsid w:val="00A21A76"/>
    <w:rsid w:val="00AB7088"/>
    <w:rsid w:val="00B3411F"/>
    <w:rsid w:val="00CD683B"/>
    <w:rsid w:val="00CE7B19"/>
    <w:rsid w:val="00D45D75"/>
    <w:rsid w:val="00FD3CF2"/>
    <w:rsid w:val="22CD7F9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FEFE4"/>
  <w15:docId w15:val="{21A8C1FA-33CF-4E08-8664-0CE61ECAC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rPr>
  </w:style>
  <w:style w:type="paragraph" w:styleId="3">
    <w:name w:val="heading 3"/>
    <w:basedOn w:val="a"/>
    <w:next w:val="a"/>
    <w:link w:val="30"/>
    <w:qFormat/>
    <w:pPr>
      <w:keepNext/>
      <w:spacing w:after="0" w:line="240" w:lineRule="auto"/>
      <w:jc w:val="center"/>
      <w:outlineLvl w:val="2"/>
    </w:pPr>
    <w:rPr>
      <w:rFonts w:ascii="Times New Roman" w:eastAsia="Times New Roman" w:hAnsi="Times New Roman" w:cs="Times New Roman"/>
      <w:b/>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uiPriority w:val="99"/>
    <w:unhideWhenUsed/>
    <w:qFormat/>
    <w:pPr>
      <w:tabs>
        <w:tab w:val="center" w:pos="4677"/>
        <w:tab w:val="right" w:pos="9355"/>
      </w:tabs>
      <w:spacing w:after="0" w:line="240" w:lineRule="auto"/>
    </w:pPr>
  </w:style>
  <w:style w:type="paragraph" w:styleId="a9">
    <w:name w:val="Body Text"/>
    <w:basedOn w:val="a"/>
    <w:link w:val="aa"/>
    <w:semiHidden/>
    <w:qFormat/>
    <w:pPr>
      <w:spacing w:after="120" w:line="240" w:lineRule="auto"/>
    </w:pPr>
    <w:rPr>
      <w:rFonts w:ascii="Times New Roman" w:eastAsia="Times New Roman" w:hAnsi="Times New Roman" w:cs="Times New Roman"/>
      <w:sz w:val="24"/>
      <w:szCs w:val="24"/>
      <w:lang w:eastAsia="ru-RU"/>
    </w:rPr>
  </w:style>
  <w:style w:type="paragraph" w:styleId="ab">
    <w:name w:val="footer"/>
    <w:basedOn w:val="a"/>
    <w:link w:val="ac"/>
    <w:uiPriority w:val="99"/>
    <w:unhideWhenUsed/>
    <w:qFormat/>
    <w:pPr>
      <w:tabs>
        <w:tab w:val="center" w:pos="4677"/>
        <w:tab w:val="right" w:pos="9355"/>
      </w:tabs>
      <w:spacing w:after="0" w:line="240" w:lineRule="auto"/>
    </w:pPr>
  </w:style>
  <w:style w:type="paragraph" w:styleId="ad">
    <w:name w:val="Normal (Web)"/>
    <w:basedOn w:val="a"/>
    <w:semiHidden/>
    <w:pPr>
      <w:spacing w:before="30" w:after="30" w:line="240" w:lineRule="auto"/>
    </w:pPr>
    <w:rPr>
      <w:rFonts w:ascii="Arial" w:eastAsia="Times New Roman" w:hAnsi="Arial" w:cs="Arial"/>
      <w:color w:val="332E2D"/>
      <w:spacing w:val="2"/>
      <w:sz w:val="24"/>
      <w:szCs w:val="24"/>
      <w:lang w:eastAsia="ru-RU"/>
    </w:rPr>
  </w:style>
  <w:style w:type="paragraph" w:styleId="HTML">
    <w:name w:val="HTML Preformatted"/>
    <w:basedOn w:val="a"/>
    <w:link w:val="HTML0"/>
    <w:semiHidde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pPr>
      <w:ind w:left="720"/>
      <w:contextualSpacing/>
    </w:pPr>
  </w:style>
  <w:style w:type="character" w:customStyle="1" w:styleId="a6">
    <w:name w:val="Текст выноски Знак"/>
    <w:basedOn w:val="a0"/>
    <w:link w:val="a5"/>
    <w:uiPriority w:val="99"/>
    <w:semiHidden/>
    <w:rPr>
      <w:rFonts w:ascii="Tahoma" w:hAnsi="Tahoma" w:cs="Tahoma"/>
      <w:sz w:val="16"/>
      <w:szCs w:val="16"/>
    </w:rPr>
  </w:style>
  <w:style w:type="character" w:customStyle="1" w:styleId="30">
    <w:name w:val="Заголовок 3 Знак"/>
    <w:basedOn w:val="a0"/>
    <w:link w:val="3"/>
    <w:rPr>
      <w:rFonts w:ascii="Times New Roman" w:eastAsia="Times New Roman" w:hAnsi="Times New Roman" w:cs="Times New Roman"/>
      <w:b/>
      <w:bCs/>
      <w:sz w:val="24"/>
      <w:szCs w:val="20"/>
      <w:lang w:eastAsia="ru-RU"/>
    </w:rPr>
  </w:style>
  <w:style w:type="character" w:customStyle="1" w:styleId="aa">
    <w:name w:val="Основной текст Знак"/>
    <w:basedOn w:val="a0"/>
    <w:link w:val="a9"/>
    <w:semiHidden/>
    <w:qFormat/>
    <w:rPr>
      <w:rFonts w:ascii="Times New Roman" w:eastAsia="Times New Roman" w:hAnsi="Times New Roman" w:cs="Times New Roman"/>
      <w:sz w:val="24"/>
      <w:szCs w:val="24"/>
      <w:lang w:eastAsia="ru-RU"/>
    </w:rPr>
  </w:style>
  <w:style w:type="character" w:customStyle="1" w:styleId="HTML0">
    <w:name w:val="Стандартный HTML Знак"/>
    <w:basedOn w:val="a0"/>
    <w:link w:val="HTML"/>
    <w:semiHidden/>
    <w:rPr>
      <w:rFonts w:ascii="Courier New" w:eastAsia="Times New Roman" w:hAnsi="Courier New" w:cs="Courier New"/>
      <w:sz w:val="20"/>
      <w:szCs w:val="20"/>
      <w:lang w:eastAsia="ru-RU"/>
    </w:rPr>
  </w:style>
  <w:style w:type="table" w:customStyle="1" w:styleId="1">
    <w:name w:val="Сетка таблицы1"/>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Pr>
      <w:rFonts w:ascii="Times New Roman" w:eastAsia="Times New Roman" w:hAnsi="Times New Roman" w:cs="Times New Roman"/>
      <w:sz w:val="24"/>
      <w:szCs w:val="24"/>
      <w:lang w:val="ru-RU" w:eastAsia="ru-RU"/>
    </w:rPr>
  </w:style>
  <w:style w:type="character" w:customStyle="1" w:styleId="10">
    <w:name w:val="Сильная ссылка1"/>
    <w:basedOn w:val="a0"/>
    <w:uiPriority w:val="32"/>
    <w:qFormat/>
    <w:rPr>
      <w:b/>
      <w:bCs/>
      <w:smallCaps/>
      <w:color w:val="4F81BD" w:themeColor="accent1"/>
      <w:spacing w:val="5"/>
    </w:rPr>
  </w:style>
  <w:style w:type="character" w:customStyle="1" w:styleId="a8">
    <w:name w:val="Верхний колонтитул Знак"/>
    <w:basedOn w:val="a0"/>
    <w:link w:val="a7"/>
    <w:uiPriority w:val="99"/>
    <w:qFormat/>
  </w:style>
  <w:style w:type="character" w:customStyle="1" w:styleId="ac">
    <w:name w:val="Нижний колонтитул Знак"/>
    <w:basedOn w:val="a0"/>
    <w:link w:val="ab"/>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2897</Words>
  <Characters>16515</Characters>
  <Application>Microsoft Office Word</Application>
  <DocSecurity>0</DocSecurity>
  <Lines>137</Lines>
  <Paragraphs>38</Paragraphs>
  <ScaleCrop>false</ScaleCrop>
  <Company/>
  <LinksUpToDate>false</LinksUpToDate>
  <CharactersWithSpaces>19374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Venera</dc:creator>
  <cp:lastModifiedBy>Азат Миннебаев</cp:lastModifiedBy>
  <cp:revision>4</cp:revision>
  <cp:lastPrinted>2026-02-03T12:11:00Z</cp:lastPrinted>
  <dcterms:created xsi:type="dcterms:W3CDTF">2026-02-08T13:54:00Z</dcterms:created>
  <dcterms:modified xsi:type="dcterms:W3CDTF">2026-02-08T13:55:00Z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17DF67A6A07F466DB3458E8B503839AA_13</vt:lpwstr>
  </property>
  <property fmtid="{D5CDD505-2E9C-101B-9397-08002B2CF9AE}" pid="3" name="KSOProductBuildVer">
    <vt:lpwstr>1049-12.2.0.23196</vt:lpwstr>
  </property>
</Properties>
</file>