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A6F" w:rsidRPr="006B1A6F" w:rsidRDefault="006B1A6F" w:rsidP="006B1A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1A6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B1A6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B1A6F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авыл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җирлегенең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торак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пунктында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гражданнар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җыены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карары</w:t>
      </w:r>
      <w:proofErr w:type="spellEnd"/>
    </w:p>
    <w:p w:rsidR="006B1A6F" w:rsidRP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1A6F" w:rsidRPr="006B1A6F" w:rsidRDefault="006B1A6F" w:rsidP="006B1A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1A6F">
        <w:rPr>
          <w:rFonts w:ascii="Arial" w:hAnsi="Arial" w:cs="Arial"/>
          <w:sz w:val="24"/>
          <w:szCs w:val="24"/>
        </w:rPr>
        <w:t xml:space="preserve">2025 </w:t>
      </w:r>
      <w:proofErr w:type="spellStart"/>
      <w:r w:rsidRPr="006B1A6F">
        <w:rPr>
          <w:rFonts w:ascii="Arial" w:hAnsi="Arial" w:cs="Arial"/>
          <w:sz w:val="24"/>
          <w:szCs w:val="24"/>
        </w:rPr>
        <w:t>елның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29 ноябре                                                                                            №2</w:t>
      </w:r>
    </w:p>
    <w:p w:rsidR="006B1A6F" w:rsidRP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1A6F" w:rsidRP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1A6F" w:rsidRPr="006B1A6F" w:rsidRDefault="006B1A6F" w:rsidP="006B1A6F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r w:rsidRPr="006B1A6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B1A6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B1A6F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районы Яңа Чыршылы </w:t>
      </w:r>
      <w:proofErr w:type="spellStart"/>
      <w:r w:rsidRPr="006B1A6F">
        <w:rPr>
          <w:rFonts w:ascii="Arial" w:hAnsi="Arial" w:cs="Arial"/>
          <w:sz w:val="24"/>
          <w:szCs w:val="24"/>
        </w:rPr>
        <w:t>авыл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җирлегенең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торак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пунктында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202</w:t>
      </w:r>
      <w:r w:rsidR="008C754C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6B1A6F">
        <w:rPr>
          <w:rFonts w:ascii="Arial" w:hAnsi="Arial" w:cs="Arial"/>
          <w:sz w:val="24"/>
          <w:szCs w:val="24"/>
        </w:rPr>
        <w:t xml:space="preserve"> елда </w:t>
      </w:r>
      <w:proofErr w:type="spellStart"/>
      <w:r w:rsidRPr="006B1A6F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үзара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салым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кертү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турында</w:t>
      </w:r>
      <w:proofErr w:type="spellEnd"/>
    </w:p>
    <w:p w:rsidR="006B1A6F" w:rsidRPr="006B1A6F" w:rsidRDefault="006B1A6F" w:rsidP="006B1A6F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:rsidR="006B1A6F" w:rsidRPr="006B1A6F" w:rsidRDefault="006B1A6F" w:rsidP="006B1A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1A6F">
        <w:rPr>
          <w:rFonts w:ascii="Arial" w:hAnsi="Arial" w:cs="Arial"/>
          <w:sz w:val="24"/>
          <w:szCs w:val="24"/>
        </w:rPr>
        <w:t>«</w:t>
      </w:r>
      <w:proofErr w:type="spellStart"/>
      <w:r w:rsidRPr="006B1A6F">
        <w:rPr>
          <w:rFonts w:ascii="Arial" w:hAnsi="Arial" w:cs="Arial"/>
          <w:sz w:val="24"/>
          <w:szCs w:val="24"/>
        </w:rPr>
        <w:t>Гавами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хакимиятнең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бердәм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системасында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җирле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үзидарәне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оештыруның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гомуми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турында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» 2025 </w:t>
      </w:r>
      <w:proofErr w:type="spellStart"/>
      <w:r w:rsidRPr="006B1A6F">
        <w:rPr>
          <w:rFonts w:ascii="Arial" w:hAnsi="Arial" w:cs="Arial"/>
          <w:sz w:val="24"/>
          <w:szCs w:val="24"/>
        </w:rPr>
        <w:t>елның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6B1A6F">
        <w:rPr>
          <w:rFonts w:ascii="Arial" w:hAnsi="Arial" w:cs="Arial"/>
          <w:sz w:val="24"/>
          <w:szCs w:val="24"/>
        </w:rPr>
        <w:t>мартындагы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33-ФЗ номерлы </w:t>
      </w:r>
      <w:proofErr w:type="spellStart"/>
      <w:r w:rsidRPr="006B1A6F">
        <w:rPr>
          <w:rFonts w:ascii="Arial" w:hAnsi="Arial" w:cs="Arial"/>
          <w:sz w:val="24"/>
          <w:szCs w:val="24"/>
        </w:rPr>
        <w:t>Федераль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законның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45, 69 </w:t>
      </w:r>
      <w:proofErr w:type="spellStart"/>
      <w:r w:rsidRPr="006B1A6F">
        <w:rPr>
          <w:rFonts w:ascii="Arial" w:hAnsi="Arial" w:cs="Arial"/>
          <w:sz w:val="24"/>
          <w:szCs w:val="24"/>
        </w:rPr>
        <w:t>статьялары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нигезендә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6B1A6F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җирле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үзидарә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турында»2004 </w:t>
      </w:r>
      <w:proofErr w:type="spellStart"/>
      <w:r w:rsidRPr="006B1A6F">
        <w:rPr>
          <w:rFonts w:ascii="Arial" w:hAnsi="Arial" w:cs="Arial"/>
          <w:sz w:val="24"/>
          <w:szCs w:val="24"/>
        </w:rPr>
        <w:t>елның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6B1A6F">
        <w:rPr>
          <w:rFonts w:ascii="Arial" w:hAnsi="Arial" w:cs="Arial"/>
          <w:sz w:val="24"/>
          <w:szCs w:val="24"/>
        </w:rPr>
        <w:t>июлендәге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45-ТРЗ номерлы Татарстан </w:t>
      </w:r>
      <w:proofErr w:type="spellStart"/>
      <w:r w:rsidRPr="006B1A6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Законының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6B1A6F">
        <w:rPr>
          <w:rFonts w:ascii="Arial" w:hAnsi="Arial" w:cs="Arial"/>
          <w:sz w:val="24"/>
          <w:szCs w:val="24"/>
        </w:rPr>
        <w:t>статьясы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белән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6B1A6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Министрлар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Pr="006B1A6F">
        <w:rPr>
          <w:rFonts w:ascii="Arial" w:hAnsi="Arial" w:cs="Arial"/>
          <w:sz w:val="24"/>
          <w:szCs w:val="24"/>
        </w:rPr>
        <w:t>елның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6B1A6F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909 номерлы </w:t>
      </w:r>
      <w:proofErr w:type="spellStart"/>
      <w:r w:rsidRPr="006B1A6F">
        <w:rPr>
          <w:rFonts w:ascii="Arial" w:hAnsi="Arial" w:cs="Arial"/>
          <w:sz w:val="24"/>
          <w:szCs w:val="24"/>
        </w:rPr>
        <w:t>карары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белән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расланган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(25.11.2024 №1049 </w:t>
      </w:r>
      <w:proofErr w:type="spellStart"/>
      <w:r w:rsidRPr="006B1A6F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6B1A6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B1A6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үзара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салым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акчаларын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җәлеп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итеп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гамәлгә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ашырыла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торган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җирле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хәл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итүгә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6B1A6F">
        <w:rPr>
          <w:rFonts w:ascii="Arial" w:hAnsi="Arial" w:cs="Arial"/>
          <w:sz w:val="24"/>
          <w:szCs w:val="24"/>
        </w:rPr>
        <w:t>бюджетара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бирү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тәртибенең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6B1A6F">
        <w:rPr>
          <w:rFonts w:ascii="Arial" w:hAnsi="Arial" w:cs="Arial"/>
          <w:sz w:val="24"/>
          <w:szCs w:val="24"/>
        </w:rPr>
        <w:t>белән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6B1A6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B1A6F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районы «Яңа Чыршылы </w:t>
      </w:r>
      <w:proofErr w:type="spellStart"/>
      <w:r w:rsidRPr="006B1A6F">
        <w:rPr>
          <w:rFonts w:ascii="Arial" w:hAnsi="Arial" w:cs="Arial"/>
          <w:sz w:val="24"/>
          <w:szCs w:val="24"/>
        </w:rPr>
        <w:t>авыл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җирлеге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6B1A6F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берәмлеге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Уставының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6B1A6F">
        <w:rPr>
          <w:rFonts w:ascii="Arial" w:hAnsi="Arial" w:cs="Arial"/>
          <w:sz w:val="24"/>
          <w:szCs w:val="24"/>
        </w:rPr>
        <w:t>маддәсе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белән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6B1A6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B1A6F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районы Яңа Чыршылы </w:t>
      </w:r>
      <w:proofErr w:type="spellStart"/>
      <w:r w:rsidRPr="006B1A6F">
        <w:rPr>
          <w:rFonts w:ascii="Arial" w:hAnsi="Arial" w:cs="Arial"/>
          <w:sz w:val="24"/>
          <w:szCs w:val="24"/>
        </w:rPr>
        <w:t>авыл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җирлегенең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6AA2">
        <w:rPr>
          <w:rFonts w:ascii="Arial" w:hAnsi="Arial" w:cs="Arial"/>
          <w:sz w:val="24"/>
          <w:szCs w:val="24"/>
        </w:rPr>
        <w:t>Вщлиев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торак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6B1A6F">
        <w:rPr>
          <w:rFonts w:ascii="Arial" w:hAnsi="Arial" w:cs="Arial"/>
          <w:sz w:val="24"/>
          <w:szCs w:val="24"/>
        </w:rPr>
        <w:t>гражданнар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A6F">
        <w:rPr>
          <w:rFonts w:ascii="Arial" w:hAnsi="Arial" w:cs="Arial"/>
          <w:sz w:val="24"/>
          <w:szCs w:val="24"/>
        </w:rPr>
        <w:t>җыены</w:t>
      </w:r>
      <w:proofErr w:type="spellEnd"/>
      <w:r w:rsidRPr="006B1A6F">
        <w:rPr>
          <w:rFonts w:ascii="Arial" w:hAnsi="Arial" w:cs="Arial"/>
          <w:sz w:val="24"/>
          <w:szCs w:val="24"/>
        </w:rPr>
        <w:t xml:space="preserve"> КАРАР БИРДЕ:</w:t>
      </w:r>
    </w:p>
    <w:p w:rsidR="006B1A6F" w:rsidRPr="006B1A6F" w:rsidRDefault="006B1A6F" w:rsidP="006B1A6F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6B1A6F" w:rsidRP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         1.</w:t>
      </w:r>
      <w:r w:rsidRPr="006B1A6F">
        <w:rPr>
          <w:lang w:val="tt-RU"/>
        </w:rPr>
        <w:t xml:space="preserve"> </w:t>
      </w:r>
      <w:r w:rsidRPr="006B1A6F">
        <w:rPr>
          <w:rFonts w:ascii="Arial" w:hAnsi="Arial" w:cs="Arial"/>
          <w:sz w:val="24"/>
          <w:szCs w:val="24"/>
          <w:lang w:val="tt-RU"/>
        </w:rPr>
        <w:t xml:space="preserve">2026 елда Лениногорск муниципаль районы Яңа Чыршылы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6B1A6F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 үзара салымны 1</w:t>
      </w:r>
      <w:r>
        <w:rPr>
          <w:rFonts w:ascii="Arial" w:hAnsi="Arial" w:cs="Arial"/>
          <w:sz w:val="24"/>
          <w:szCs w:val="24"/>
          <w:lang w:val="tt-RU"/>
        </w:rPr>
        <w:t>0</w:t>
      </w:r>
      <w:r w:rsidRPr="006B1A6F">
        <w:rPr>
          <w:rFonts w:ascii="Arial" w:hAnsi="Arial" w:cs="Arial"/>
          <w:sz w:val="24"/>
          <w:szCs w:val="24"/>
          <w:lang w:val="tt-RU"/>
        </w:rPr>
        <w:t>00,00 (Бер мең) сум күләмендә кертергә.</w:t>
      </w:r>
    </w:p>
    <w:p w:rsidR="006B1A6F" w:rsidRP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       2.</w:t>
      </w:r>
      <w:r w:rsidRPr="006B1A6F">
        <w:rPr>
          <w:lang w:val="tt-RU"/>
        </w:rPr>
        <w:t xml:space="preserve"> </w:t>
      </w:r>
      <w:r w:rsidRPr="006B1A6F">
        <w:rPr>
          <w:rFonts w:ascii="Arial" w:hAnsi="Arial" w:cs="Arial"/>
          <w:sz w:val="24"/>
          <w:szCs w:val="24"/>
          <w:lang w:val="tt-RU"/>
        </w:rPr>
        <w:t>Алынган акчаларны түбәндәге эшләрне башкару буенча җирле әһәмияттәге мәсьәләләрне хәл итүгә юнәлтергә:</w:t>
      </w:r>
    </w:p>
    <w:p w:rsidR="006B1A6F" w:rsidRPr="006B1A6F" w:rsidRDefault="006B1A6F" w:rsidP="006B1A6F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6B1A6F">
        <w:rPr>
          <w:rFonts w:ascii="Arial" w:hAnsi="Arial" w:cs="Arial"/>
          <w:bCs/>
          <w:sz w:val="24"/>
          <w:lang w:val="tt-RU"/>
        </w:rPr>
        <w:t>1) торак пункт чикләрендә гомуми файдаланудагы җирле әһәмияткә ия булган автомобиль юлларын төзү, ремонтлау, карап тоту (Вәлиев т. п. Үзәк урамындагы юлларны кардан чистарту);</w:t>
      </w:r>
    </w:p>
    <w:p w:rsidR="006B1A6F" w:rsidRPr="006B1A6F" w:rsidRDefault="006B1A6F" w:rsidP="006B1A6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6B1A6F">
        <w:rPr>
          <w:rFonts w:ascii="Arial" w:hAnsi="Arial" w:cs="Arial"/>
          <w:bCs/>
          <w:sz w:val="24"/>
          <w:lang w:val="tt-RU"/>
        </w:rPr>
        <w:t xml:space="preserve">  2) ремонт, киртәләр кору, традицион күмү урыннарын төзекләндерү (Вәлиев т. п. Үзәк урамындагы зират киртәсен ремонтлау-төзү эшләре).</w:t>
      </w:r>
      <w:r w:rsidRPr="006B1A6F">
        <w:rPr>
          <w:rFonts w:ascii="Arial" w:hAnsi="Arial" w:cs="Arial"/>
          <w:sz w:val="24"/>
          <w:szCs w:val="24"/>
          <w:lang w:val="tt-RU"/>
        </w:rPr>
        <w:t xml:space="preserve">         </w:t>
      </w:r>
    </w:p>
    <w:p w:rsidR="006B1A6F" w:rsidRP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       3. Әлеге карарны түбәндәге адрес буенча урнашкан мәгълүмат стендларында халыкка җиткерергә: Татарстан Республикасы, Лениногорск районы, Яңа Чыршылы авылы, Зареч</w:t>
      </w:r>
      <w:r>
        <w:rPr>
          <w:rFonts w:ascii="Arial" w:hAnsi="Arial" w:cs="Arial"/>
          <w:sz w:val="24"/>
          <w:szCs w:val="24"/>
          <w:lang w:val="tt-RU"/>
        </w:rPr>
        <w:t>ная ур., 25 й., Үзәк ур., 12а йорт</w:t>
      </w:r>
      <w:r w:rsidRPr="006B1A6F">
        <w:rPr>
          <w:rFonts w:ascii="Arial" w:hAnsi="Arial" w:cs="Arial"/>
          <w:sz w:val="24"/>
          <w:szCs w:val="24"/>
          <w:lang w:val="tt-RU"/>
        </w:rPr>
        <w:t>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6B1A6F" w:rsidRP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6B1A6F" w:rsidRPr="006B1A6F" w:rsidRDefault="006B1A6F" w:rsidP="006B1A6F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6B1A6F" w:rsidRPr="006B1A6F" w:rsidRDefault="006B1A6F" w:rsidP="006B1A6F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6B1A6F" w:rsidRP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Гражданнар җыенында рәислек итүче, </w:t>
      </w:r>
    </w:p>
    <w:p w:rsidR="006B1A6F" w:rsidRP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                                  </w:t>
      </w:r>
      <w:r w:rsidRPr="006B1A6F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:rsid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B1A6F">
        <w:rPr>
          <w:rFonts w:ascii="Arial" w:hAnsi="Arial" w:cs="Arial"/>
          <w:sz w:val="24"/>
          <w:szCs w:val="24"/>
          <w:lang w:val="tt-RU"/>
        </w:rPr>
        <w:t xml:space="preserve">Яңа Чыршылы </w:t>
      </w:r>
    </w:p>
    <w:p w:rsidR="006B1A6F" w:rsidRPr="006B1A6F" w:rsidRDefault="006B1A6F" w:rsidP="006B1A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авыл җирлеге башлыгы                                                </w:t>
      </w:r>
      <w:r w:rsidRPr="006B1A6F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</w:t>
      </w:r>
      <w:r w:rsidRPr="006B1A6F">
        <w:rPr>
          <w:rFonts w:ascii="Arial" w:hAnsi="Arial" w:cs="Arial"/>
          <w:bCs/>
          <w:sz w:val="24"/>
          <w:szCs w:val="24"/>
          <w:lang w:val="tt-RU"/>
        </w:rPr>
        <w:t>Р.Ә.Мөхәмәтшина</w:t>
      </w:r>
    </w:p>
    <w:p w:rsidR="006B1A6F" w:rsidRDefault="006B1A6F" w:rsidP="006B1A6F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6B1A6F" w:rsidRDefault="006B1A6F" w:rsidP="006B1A6F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507DF7" w:rsidRPr="00552E02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552E02">
        <w:rPr>
          <w:rFonts w:ascii="Arial" w:hAnsi="Arial" w:cs="Arial"/>
          <w:sz w:val="24"/>
          <w:szCs w:val="24"/>
        </w:rPr>
        <w:t xml:space="preserve"> </w:t>
      </w:r>
    </w:p>
    <w:sectPr w:rsidR="00507DF7" w:rsidRPr="00552E02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E47A7"/>
    <w:rsid w:val="000F7661"/>
    <w:rsid w:val="00156D66"/>
    <w:rsid w:val="00166AA2"/>
    <w:rsid w:val="001C20B0"/>
    <w:rsid w:val="001D5D5C"/>
    <w:rsid w:val="002326F9"/>
    <w:rsid w:val="00250EAA"/>
    <w:rsid w:val="002D1CEA"/>
    <w:rsid w:val="00303F06"/>
    <w:rsid w:val="00383689"/>
    <w:rsid w:val="00397BAE"/>
    <w:rsid w:val="003A5532"/>
    <w:rsid w:val="003E09AE"/>
    <w:rsid w:val="00482BE3"/>
    <w:rsid w:val="00491E28"/>
    <w:rsid w:val="00507DF7"/>
    <w:rsid w:val="00514180"/>
    <w:rsid w:val="00552E02"/>
    <w:rsid w:val="00683077"/>
    <w:rsid w:val="006B1A6F"/>
    <w:rsid w:val="00802659"/>
    <w:rsid w:val="0088775D"/>
    <w:rsid w:val="008C754C"/>
    <w:rsid w:val="008D1623"/>
    <w:rsid w:val="008E1077"/>
    <w:rsid w:val="00A4720C"/>
    <w:rsid w:val="00B2652C"/>
    <w:rsid w:val="00BB7245"/>
    <w:rsid w:val="00BD64BB"/>
    <w:rsid w:val="00C26BD5"/>
    <w:rsid w:val="00C35FBD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51F3"/>
  <w15:docId w15:val="{F2A7AA3A-9A17-4EEA-BA37-DF4D2C1A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4169-338F-4D39-9F5F-39517F83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19</cp:revision>
  <cp:lastPrinted>2020-11-18T11:33:00Z</cp:lastPrinted>
  <dcterms:created xsi:type="dcterms:W3CDTF">2022-11-22T12:41:00Z</dcterms:created>
  <dcterms:modified xsi:type="dcterms:W3CDTF">2025-12-05T08:02:00Z</dcterms:modified>
</cp:coreProperties>
</file>