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7945" w14:textId="52DE5817" w:rsidR="001432A9" w:rsidRPr="007A5055" w:rsidRDefault="00C315D3" w:rsidP="004641C2">
      <w:pPr>
        <w:ind w:right="-1"/>
        <w:rPr>
          <w:rFonts w:eastAsia="Calibri"/>
          <w:szCs w:val="28"/>
          <w:lang w:eastAsia="en-US"/>
        </w:rPr>
      </w:pPr>
      <w:r w:rsidRPr="007A5055">
        <w:rPr>
          <w:rFonts w:eastAsia="Calibri"/>
          <w:szCs w:val="28"/>
          <w:lang w:val="tt" w:eastAsia="en-US"/>
        </w:rPr>
        <w:t>ПОСТАНОВЛЕНИЕ</w:t>
      </w:r>
      <w:r w:rsidR="004641C2">
        <w:rPr>
          <w:rFonts w:eastAsia="Calibri"/>
          <w:szCs w:val="28"/>
          <w:lang w:val="tt" w:eastAsia="en-US"/>
        </w:rPr>
        <w:t xml:space="preserve">                                                   </w:t>
      </w:r>
      <w:r w:rsidR="004641C2" w:rsidRPr="004641C2">
        <w:rPr>
          <w:rFonts w:eastAsia="Calibri"/>
          <w:szCs w:val="28"/>
          <w:lang w:val="tt" w:eastAsia="en-US"/>
        </w:rPr>
        <w:t>КАРАР</w:t>
      </w:r>
    </w:p>
    <w:p w14:paraId="4307F653" w14:textId="77777777" w:rsidR="001432A9" w:rsidRPr="007A5055" w:rsidRDefault="001432A9" w:rsidP="007A5055">
      <w:pPr>
        <w:ind w:right="-1"/>
        <w:jc w:val="center"/>
        <w:rPr>
          <w:rFonts w:eastAsia="Calibri"/>
          <w:szCs w:val="28"/>
          <w:lang w:eastAsia="en-US"/>
        </w:rPr>
      </w:pPr>
    </w:p>
    <w:p w14:paraId="2381B914" w14:textId="77777777" w:rsidR="001432A9" w:rsidRPr="007A5055" w:rsidRDefault="001432A9" w:rsidP="007A5055">
      <w:pPr>
        <w:ind w:right="-1"/>
        <w:jc w:val="center"/>
        <w:rPr>
          <w:rFonts w:eastAsia="Calibri"/>
          <w:szCs w:val="28"/>
          <w:lang w:eastAsia="en-US"/>
        </w:rPr>
      </w:pPr>
    </w:p>
    <w:p w14:paraId="72E0485F" w14:textId="77777777" w:rsidR="001432A9" w:rsidRPr="007A5055" w:rsidRDefault="001432A9" w:rsidP="007A5055">
      <w:pPr>
        <w:ind w:right="-1"/>
        <w:jc w:val="center"/>
        <w:rPr>
          <w:rFonts w:eastAsia="Calibri"/>
          <w:szCs w:val="28"/>
          <w:lang w:eastAsia="en-US"/>
        </w:rPr>
      </w:pPr>
    </w:p>
    <w:p w14:paraId="214561CB" w14:textId="77777777" w:rsidR="001432A9" w:rsidRPr="007A5055" w:rsidRDefault="001432A9" w:rsidP="007A5055">
      <w:pPr>
        <w:ind w:right="-1"/>
        <w:jc w:val="center"/>
        <w:rPr>
          <w:rFonts w:eastAsia="Calibri"/>
          <w:szCs w:val="28"/>
          <w:lang w:eastAsia="en-US"/>
        </w:rPr>
      </w:pPr>
    </w:p>
    <w:p w14:paraId="324D148C" w14:textId="77777777" w:rsidR="004641C2" w:rsidRPr="004641C2" w:rsidRDefault="00C315D3" w:rsidP="004641C2">
      <w:pPr>
        <w:rPr>
          <w:rFonts w:eastAsia="Calibri"/>
          <w:szCs w:val="28"/>
          <w:lang w:eastAsia="en-US"/>
        </w:rPr>
      </w:pPr>
      <w:r w:rsidRPr="007A5055">
        <w:rPr>
          <w:rFonts w:eastAsia="Calibri"/>
          <w:szCs w:val="28"/>
          <w:lang w:val="tt" w:eastAsia="en-US"/>
        </w:rPr>
        <w:t xml:space="preserve">        2025 елның 20 ноябре</w:t>
      </w:r>
      <w:r w:rsidR="004641C2">
        <w:rPr>
          <w:rFonts w:eastAsia="Calibri"/>
          <w:szCs w:val="28"/>
          <w:lang w:val="tt" w:eastAsia="en-US"/>
        </w:rPr>
        <w:t xml:space="preserve">                                          </w:t>
      </w:r>
      <w:r w:rsidR="004641C2" w:rsidRPr="004641C2">
        <w:rPr>
          <w:rFonts w:eastAsia="Calibri"/>
          <w:szCs w:val="28"/>
          <w:lang w:val="tt" w:eastAsia="en-US"/>
        </w:rPr>
        <w:t xml:space="preserve">                 № 997</w:t>
      </w:r>
    </w:p>
    <w:p w14:paraId="7DC57731" w14:textId="5219FCAD" w:rsidR="001432A9" w:rsidRPr="007A5055" w:rsidRDefault="001432A9" w:rsidP="007A5055">
      <w:pPr>
        <w:rPr>
          <w:rFonts w:eastAsia="Calibri"/>
          <w:b/>
          <w:bCs/>
          <w:sz w:val="26"/>
          <w:szCs w:val="26"/>
          <w:lang w:eastAsia="en-US"/>
        </w:rPr>
      </w:pPr>
    </w:p>
    <w:p w14:paraId="575D0056" w14:textId="77777777" w:rsidR="0068715C" w:rsidRPr="001432A9" w:rsidRDefault="0068715C" w:rsidP="0068715C">
      <w:pPr>
        <w:jc w:val="both"/>
        <w:rPr>
          <w:rFonts w:cs="Times New Roman"/>
          <w:b/>
          <w:bCs/>
          <w:szCs w:val="28"/>
        </w:rPr>
      </w:pPr>
    </w:p>
    <w:p w14:paraId="25E2B9F0" w14:textId="77777777" w:rsidR="0068715C" w:rsidRPr="001432A9" w:rsidRDefault="0068715C" w:rsidP="0068715C">
      <w:pPr>
        <w:jc w:val="both"/>
        <w:rPr>
          <w:rFonts w:cs="Times New Roman"/>
          <w:b/>
          <w:bCs/>
          <w:szCs w:val="28"/>
        </w:rPr>
      </w:pPr>
    </w:p>
    <w:p w14:paraId="0603E5BC" w14:textId="77777777" w:rsidR="0068715C" w:rsidRPr="001432A9" w:rsidRDefault="0068715C" w:rsidP="0068715C">
      <w:pPr>
        <w:jc w:val="both"/>
        <w:rPr>
          <w:rFonts w:cs="Times New Roman"/>
          <w:b/>
          <w:bCs/>
          <w:szCs w:val="28"/>
        </w:rPr>
      </w:pPr>
    </w:p>
    <w:p w14:paraId="5E9123F4" w14:textId="77777777" w:rsidR="0068715C" w:rsidRPr="001432A9" w:rsidRDefault="0068715C" w:rsidP="0068715C">
      <w:pPr>
        <w:jc w:val="both"/>
        <w:rPr>
          <w:rFonts w:cs="Times New Roman"/>
          <w:b/>
          <w:bCs/>
          <w:szCs w:val="28"/>
        </w:rPr>
      </w:pPr>
    </w:p>
    <w:p w14:paraId="011D2C80" w14:textId="77777777" w:rsidR="00A325AB" w:rsidRPr="001432A9" w:rsidRDefault="00A325AB" w:rsidP="0068715C">
      <w:pPr>
        <w:jc w:val="both"/>
        <w:rPr>
          <w:rFonts w:cs="Times New Roman"/>
          <w:b/>
          <w:bCs/>
          <w:szCs w:val="28"/>
        </w:rPr>
      </w:pPr>
    </w:p>
    <w:p w14:paraId="5740CA58" w14:textId="77777777" w:rsidR="00951C3C" w:rsidRDefault="00951C3C" w:rsidP="0068715C">
      <w:pPr>
        <w:jc w:val="both"/>
        <w:rPr>
          <w:rFonts w:cs="Times New Roman"/>
          <w:b/>
          <w:bCs/>
          <w:color w:val="000000"/>
          <w:szCs w:val="28"/>
        </w:rPr>
      </w:pPr>
    </w:p>
    <w:p w14:paraId="6B9F7360" w14:textId="77777777" w:rsidR="00A325AB" w:rsidRDefault="00A325AB" w:rsidP="0068715C">
      <w:pPr>
        <w:jc w:val="both"/>
        <w:rPr>
          <w:rFonts w:cs="Times New Roman"/>
          <w:b/>
          <w:bCs/>
          <w:color w:val="000000"/>
          <w:szCs w:val="28"/>
        </w:rPr>
      </w:pPr>
    </w:p>
    <w:p w14:paraId="06889893" w14:textId="77777777" w:rsidR="0068715C" w:rsidRPr="00985F9F" w:rsidRDefault="0068715C" w:rsidP="0068715C">
      <w:pPr>
        <w:jc w:val="both"/>
        <w:rPr>
          <w:rFonts w:cs="Times New Roman"/>
          <w:b/>
          <w:bCs/>
          <w:color w:val="000000"/>
          <w:szCs w:val="28"/>
        </w:rPr>
      </w:pPr>
    </w:p>
    <w:p w14:paraId="4151FC65" w14:textId="4D4EE114" w:rsidR="0068715C" w:rsidRPr="00A325AB" w:rsidRDefault="004641C2" w:rsidP="003E2D0F">
      <w:pPr>
        <w:tabs>
          <w:tab w:val="left" w:pos="5670"/>
        </w:tabs>
        <w:ind w:left="567" w:right="3969"/>
        <w:jc w:val="both"/>
        <w:outlineLvl w:val="3"/>
        <w:rPr>
          <w:rFonts w:cs="Times New Roman"/>
          <w:bCs/>
          <w:szCs w:val="28"/>
        </w:rPr>
      </w:pPr>
      <w:r>
        <w:rPr>
          <w:rFonts w:cs="Times New Roman"/>
          <w:bCs/>
          <w:color w:val="000000"/>
          <w:szCs w:val="28"/>
          <w:lang w:val="tt"/>
        </w:rPr>
        <w:t>«</w:t>
      </w:r>
      <w:r w:rsidR="00C315D3" w:rsidRPr="00A325AB">
        <w:rPr>
          <w:rFonts w:cs="Times New Roman"/>
          <w:bCs/>
          <w:color w:val="000000"/>
          <w:szCs w:val="28"/>
          <w:lang w:val="tt"/>
        </w:rPr>
        <w:t>2026-2030 елларга Лениногорск муниципаль районында физик культураны һәм спортны үстерү</w:t>
      </w:r>
      <w:r>
        <w:rPr>
          <w:rFonts w:cs="Times New Roman"/>
          <w:bCs/>
          <w:color w:val="000000"/>
          <w:szCs w:val="28"/>
          <w:lang w:val="tt"/>
        </w:rPr>
        <w:t>»</w:t>
      </w:r>
      <w:r w:rsidR="00C315D3" w:rsidRPr="00A325AB">
        <w:rPr>
          <w:rFonts w:cs="Times New Roman"/>
          <w:bCs/>
          <w:color w:val="000000"/>
          <w:szCs w:val="28"/>
          <w:lang w:val="tt"/>
        </w:rPr>
        <w:t xml:space="preserve"> программасын раслау турында</w:t>
      </w:r>
    </w:p>
    <w:p w14:paraId="014C82FD" w14:textId="77777777" w:rsidR="0068715C" w:rsidRPr="00985F9F" w:rsidRDefault="0068715C" w:rsidP="003E2D0F">
      <w:pPr>
        <w:pStyle w:val="a3"/>
        <w:tabs>
          <w:tab w:val="left" w:pos="5670"/>
        </w:tabs>
        <w:ind w:left="567"/>
        <w:rPr>
          <w:rFonts w:ascii="Times New Roman" w:hAnsi="Times New Roman" w:cs="Times New Roman"/>
          <w:color w:val="000000"/>
          <w:sz w:val="28"/>
          <w:szCs w:val="28"/>
        </w:rPr>
      </w:pPr>
    </w:p>
    <w:p w14:paraId="6F49E4A5" w14:textId="3D82D3FE" w:rsidR="0068715C" w:rsidRPr="00985F9F" w:rsidRDefault="00C315D3" w:rsidP="003E2D0F">
      <w:pPr>
        <w:pStyle w:val="a3"/>
        <w:ind w:left="567" w:firstLine="851"/>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Татарстан Республикасы Министрлар Кабинетының </w:t>
      </w:r>
      <w:r w:rsidR="004641C2">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2019-2026 елларга Татарстан Республикасында физик культураны һәм спортны үстерү</w:t>
      </w:r>
      <w:r w:rsidR="004641C2">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дәүләт программасын раслау турында</w:t>
      </w:r>
      <w:r w:rsidR="004641C2">
        <w:rPr>
          <w:rFonts w:cs="Times New Roman"/>
          <w:color w:val="000000"/>
          <w:szCs w:val="28"/>
          <w:lang w:val="tt"/>
        </w:rPr>
        <w:t>»</w:t>
      </w:r>
      <w:r>
        <w:rPr>
          <w:rFonts w:ascii="Times New Roman" w:hAnsi="Times New Roman" w:cs="Times New Roman"/>
          <w:color w:val="000000"/>
          <w:sz w:val="28"/>
          <w:szCs w:val="28"/>
          <w:lang w:val="tt"/>
        </w:rPr>
        <w:t xml:space="preserve">  2019 елның 5 мартындагы 159 номерлы карары нигезендә (2023 елның 29 сентябренә үзгәрешләр кертеп),   </w:t>
      </w:r>
      <w:r w:rsidR="004641C2">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Лениногорск муниципаль районы</w:t>
      </w:r>
      <w:r w:rsidR="004641C2">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муниципаль берәмлеге </w:t>
      </w:r>
      <w:r w:rsidR="004641C2">
        <w:rPr>
          <w:rFonts w:ascii="Times New Roman" w:hAnsi="Times New Roman" w:cs="Times New Roman"/>
          <w:color w:val="000000"/>
          <w:sz w:val="28"/>
          <w:szCs w:val="28"/>
          <w:lang w:val="tt"/>
        </w:rPr>
        <w:t>Б</w:t>
      </w:r>
      <w:r>
        <w:rPr>
          <w:rFonts w:ascii="Times New Roman" w:hAnsi="Times New Roman" w:cs="Times New Roman"/>
          <w:color w:val="000000"/>
          <w:sz w:val="28"/>
          <w:szCs w:val="28"/>
          <w:lang w:val="tt"/>
        </w:rPr>
        <w:t>ашкарма комитеты КАРАР БИРӘ:</w:t>
      </w:r>
    </w:p>
    <w:p w14:paraId="00D58BC0" w14:textId="5BCE9835" w:rsidR="00A325AB" w:rsidRDefault="00C315D3" w:rsidP="003E2D0F">
      <w:pPr>
        <w:tabs>
          <w:tab w:val="left" w:pos="5670"/>
        </w:tabs>
        <w:ind w:left="567" w:firstLine="709"/>
        <w:jc w:val="both"/>
        <w:rPr>
          <w:rFonts w:cs="Times New Roman"/>
          <w:color w:val="000000"/>
          <w:szCs w:val="28"/>
        </w:rPr>
      </w:pPr>
      <w:r>
        <w:rPr>
          <w:rFonts w:cs="Times New Roman"/>
          <w:color w:val="000000"/>
          <w:szCs w:val="28"/>
          <w:lang w:val="tt"/>
        </w:rPr>
        <w:t xml:space="preserve">1. </w:t>
      </w:r>
      <w:r w:rsidR="004641C2">
        <w:rPr>
          <w:rFonts w:cs="Times New Roman"/>
          <w:color w:val="000000"/>
          <w:szCs w:val="28"/>
          <w:lang w:val="tt"/>
        </w:rPr>
        <w:t>«</w:t>
      </w:r>
      <w:r>
        <w:rPr>
          <w:rFonts w:cs="Times New Roman"/>
          <w:color w:val="000000"/>
          <w:szCs w:val="28"/>
          <w:lang w:val="tt"/>
        </w:rPr>
        <w:t>2026-2030 елларга Лениногорск муниципаль районында физик культураны һәм спортны үстерү</w:t>
      </w:r>
      <w:r w:rsidR="004641C2">
        <w:rPr>
          <w:rFonts w:cs="Times New Roman"/>
          <w:color w:val="000000"/>
          <w:szCs w:val="28"/>
          <w:lang w:val="tt"/>
        </w:rPr>
        <w:t>»</w:t>
      </w:r>
      <w:r>
        <w:rPr>
          <w:rFonts w:cs="Times New Roman"/>
          <w:color w:val="000000"/>
          <w:szCs w:val="28"/>
          <w:lang w:val="tt"/>
        </w:rPr>
        <w:t>программасын расларга.</w:t>
      </w:r>
    </w:p>
    <w:p w14:paraId="1B5F02DE" w14:textId="2A8C7823" w:rsidR="00145DB2" w:rsidRDefault="00C315D3" w:rsidP="003E2D0F">
      <w:pPr>
        <w:tabs>
          <w:tab w:val="left" w:pos="5670"/>
        </w:tabs>
        <w:ind w:left="567" w:firstLine="709"/>
        <w:jc w:val="both"/>
        <w:rPr>
          <w:rFonts w:cs="Times New Roman"/>
          <w:color w:val="000000"/>
          <w:szCs w:val="28"/>
        </w:rPr>
      </w:pPr>
      <w:r>
        <w:rPr>
          <w:rFonts w:cs="Times New Roman"/>
          <w:color w:val="000000"/>
          <w:szCs w:val="28"/>
          <w:lang w:val="tt"/>
        </w:rPr>
        <w:t>2. Әлеге карарны Лениногорск муниципаль районының рәсми интернет-сайтында һәм Татарстан Республикасының рәсми мәгълүмат порталында бастырып чыгарырга (pravo.tatarstan.ru).</w:t>
      </w:r>
    </w:p>
    <w:p w14:paraId="26FDC862" w14:textId="5733DF70" w:rsidR="0068715C" w:rsidRPr="00985F9F" w:rsidRDefault="00C315D3" w:rsidP="003E2D0F">
      <w:pPr>
        <w:tabs>
          <w:tab w:val="left" w:pos="5670"/>
        </w:tabs>
        <w:ind w:left="567" w:firstLine="708"/>
        <w:jc w:val="both"/>
        <w:rPr>
          <w:rFonts w:cs="Times New Roman"/>
          <w:color w:val="000000"/>
          <w:szCs w:val="28"/>
        </w:rPr>
      </w:pPr>
      <w:r>
        <w:rPr>
          <w:rFonts w:cs="Times New Roman"/>
          <w:color w:val="000000"/>
          <w:szCs w:val="28"/>
          <w:lang w:val="tt"/>
        </w:rPr>
        <w:t xml:space="preserve">3. Әлеге карарның үтәлешен тикшереп торуны </w:t>
      </w:r>
      <w:r w:rsidR="004641C2">
        <w:rPr>
          <w:rFonts w:cs="Times New Roman"/>
          <w:color w:val="000000"/>
          <w:szCs w:val="28"/>
          <w:lang w:val="tt"/>
        </w:rPr>
        <w:t>«</w:t>
      </w:r>
      <w:r>
        <w:rPr>
          <w:rFonts w:cs="Times New Roman"/>
          <w:color w:val="000000"/>
          <w:szCs w:val="28"/>
          <w:lang w:val="tt"/>
        </w:rPr>
        <w:t>Лениногорск муниципаль районы</w:t>
      </w:r>
      <w:r w:rsidR="004641C2">
        <w:rPr>
          <w:rFonts w:cs="Times New Roman"/>
          <w:color w:val="000000"/>
          <w:szCs w:val="28"/>
          <w:lang w:val="tt"/>
        </w:rPr>
        <w:t>»</w:t>
      </w:r>
      <w:r>
        <w:rPr>
          <w:rFonts w:cs="Times New Roman"/>
          <w:color w:val="000000"/>
          <w:szCs w:val="28"/>
          <w:lang w:val="tt"/>
        </w:rPr>
        <w:t xml:space="preserve"> муниципаль берәмлеге Башкарма комитеты җитәкчесенең социаль мәсьәләләр буенча урынбасары Г.Х. Вагыйзовага йөкләргә.</w:t>
      </w:r>
    </w:p>
    <w:p w14:paraId="70FD0C63" w14:textId="77777777" w:rsidR="0068715C" w:rsidRPr="00985F9F" w:rsidRDefault="0068715C" w:rsidP="003E2D0F">
      <w:pPr>
        <w:tabs>
          <w:tab w:val="left" w:pos="5670"/>
        </w:tabs>
        <w:ind w:left="567"/>
        <w:rPr>
          <w:rFonts w:cs="Times New Roman"/>
          <w:color w:val="000000"/>
          <w:szCs w:val="28"/>
        </w:rPr>
      </w:pPr>
    </w:p>
    <w:p w14:paraId="36D11DAD" w14:textId="77777777" w:rsidR="0068715C" w:rsidRPr="00985F9F" w:rsidRDefault="0068715C" w:rsidP="003E2D0F">
      <w:pPr>
        <w:tabs>
          <w:tab w:val="left" w:pos="5670"/>
        </w:tabs>
        <w:ind w:left="567"/>
        <w:rPr>
          <w:rFonts w:cs="Times New Roman"/>
          <w:color w:val="000000"/>
          <w:szCs w:val="28"/>
        </w:rPr>
      </w:pPr>
    </w:p>
    <w:p w14:paraId="30C9D4E7" w14:textId="77777777" w:rsidR="00EA4976" w:rsidRPr="00EA4976" w:rsidRDefault="00C315D3" w:rsidP="00EA4976">
      <w:pPr>
        <w:tabs>
          <w:tab w:val="left" w:pos="5670"/>
        </w:tabs>
        <w:ind w:left="567"/>
        <w:jc w:val="both"/>
        <w:rPr>
          <w:szCs w:val="28"/>
        </w:rPr>
      </w:pPr>
      <w:r w:rsidRPr="005534EC">
        <w:rPr>
          <w:szCs w:val="28"/>
          <w:lang w:val="tt"/>
        </w:rPr>
        <w:t xml:space="preserve">Җитәкче </w:t>
      </w:r>
      <w:r w:rsidR="00EA4976">
        <w:rPr>
          <w:szCs w:val="28"/>
          <w:lang w:val="tt"/>
        </w:rPr>
        <w:t xml:space="preserve">                                                                     </w:t>
      </w:r>
      <w:r w:rsidR="00EA4976" w:rsidRPr="00EA4976">
        <w:rPr>
          <w:szCs w:val="28"/>
          <w:lang w:val="tt"/>
        </w:rPr>
        <w:t>И.Г.Шәмәрданов</w:t>
      </w:r>
    </w:p>
    <w:p w14:paraId="0F6C40B4" w14:textId="49F97E87" w:rsidR="005534EC" w:rsidRPr="005534EC" w:rsidRDefault="00C315D3" w:rsidP="003E2D0F">
      <w:pPr>
        <w:tabs>
          <w:tab w:val="left" w:pos="5670"/>
        </w:tabs>
        <w:ind w:left="567"/>
        <w:jc w:val="both"/>
        <w:rPr>
          <w:szCs w:val="28"/>
        </w:rPr>
      </w:pPr>
      <w:r w:rsidRPr="005534EC">
        <w:rPr>
          <w:szCs w:val="28"/>
          <w:lang w:val="tt"/>
        </w:rPr>
        <w:tab/>
      </w:r>
      <w:r w:rsidRPr="005534EC">
        <w:rPr>
          <w:szCs w:val="28"/>
          <w:lang w:val="tt"/>
        </w:rPr>
        <w:tab/>
      </w:r>
      <w:r w:rsidRPr="005534EC">
        <w:rPr>
          <w:szCs w:val="28"/>
          <w:lang w:val="tt"/>
        </w:rPr>
        <w:tab/>
      </w:r>
      <w:r w:rsidRPr="005534EC">
        <w:rPr>
          <w:szCs w:val="28"/>
          <w:lang w:val="tt"/>
        </w:rPr>
        <w:tab/>
        <w:t xml:space="preserve">                         </w:t>
      </w:r>
    </w:p>
    <w:p w14:paraId="46FAFE79" w14:textId="77777777" w:rsidR="0068715C" w:rsidRDefault="0068715C" w:rsidP="003E2D0F">
      <w:pPr>
        <w:tabs>
          <w:tab w:val="left" w:pos="5670"/>
        </w:tabs>
        <w:ind w:left="567"/>
        <w:jc w:val="both"/>
        <w:rPr>
          <w:rFonts w:cs="Times New Roman"/>
          <w:color w:val="000000"/>
          <w:szCs w:val="28"/>
        </w:rPr>
      </w:pPr>
    </w:p>
    <w:p w14:paraId="260153EE" w14:textId="77777777" w:rsidR="00145DB2" w:rsidRDefault="00145DB2" w:rsidP="003E2D0F">
      <w:pPr>
        <w:tabs>
          <w:tab w:val="left" w:pos="5670"/>
        </w:tabs>
        <w:ind w:left="567"/>
        <w:jc w:val="both"/>
        <w:rPr>
          <w:rFonts w:cs="Times New Roman"/>
          <w:color w:val="000000"/>
          <w:szCs w:val="28"/>
        </w:rPr>
      </w:pPr>
    </w:p>
    <w:p w14:paraId="1BFDA17D" w14:textId="77777777" w:rsidR="00145DB2" w:rsidRDefault="00145DB2" w:rsidP="003E2D0F">
      <w:pPr>
        <w:tabs>
          <w:tab w:val="left" w:pos="5670"/>
        </w:tabs>
        <w:ind w:left="567"/>
        <w:jc w:val="both"/>
        <w:rPr>
          <w:rFonts w:cs="Times New Roman"/>
          <w:color w:val="000000"/>
          <w:szCs w:val="28"/>
        </w:rPr>
      </w:pPr>
    </w:p>
    <w:p w14:paraId="6C28EB95" w14:textId="77777777" w:rsidR="003E2D0F" w:rsidRDefault="003E2D0F" w:rsidP="003E2D0F">
      <w:pPr>
        <w:tabs>
          <w:tab w:val="left" w:pos="5670"/>
        </w:tabs>
        <w:ind w:left="567"/>
        <w:jc w:val="both"/>
        <w:rPr>
          <w:rFonts w:cs="Times New Roman"/>
          <w:color w:val="000000"/>
          <w:szCs w:val="28"/>
        </w:rPr>
      </w:pPr>
    </w:p>
    <w:p w14:paraId="78E2B5A7" w14:textId="77777777" w:rsidR="003E2D0F" w:rsidRDefault="003E2D0F" w:rsidP="003E2D0F">
      <w:pPr>
        <w:tabs>
          <w:tab w:val="left" w:pos="5670"/>
        </w:tabs>
        <w:ind w:left="567"/>
        <w:jc w:val="both"/>
        <w:rPr>
          <w:rFonts w:cs="Times New Roman"/>
          <w:color w:val="000000"/>
          <w:szCs w:val="28"/>
        </w:rPr>
      </w:pPr>
    </w:p>
    <w:p w14:paraId="2C5FB1B1" w14:textId="77777777" w:rsidR="00145DB2" w:rsidRPr="003E2D0F" w:rsidRDefault="00C315D3" w:rsidP="003E2D0F">
      <w:pPr>
        <w:tabs>
          <w:tab w:val="left" w:pos="5670"/>
        </w:tabs>
        <w:ind w:left="567"/>
        <w:jc w:val="both"/>
        <w:rPr>
          <w:rFonts w:cs="Times New Roman"/>
          <w:color w:val="000000"/>
          <w:sz w:val="22"/>
          <w:szCs w:val="22"/>
        </w:rPr>
      </w:pPr>
      <w:r w:rsidRPr="003E2D0F">
        <w:rPr>
          <w:rFonts w:cs="Times New Roman"/>
          <w:color w:val="000000"/>
          <w:sz w:val="22"/>
          <w:szCs w:val="22"/>
          <w:lang w:val="tt"/>
        </w:rPr>
        <w:t>М.М. Хәсәнов</w:t>
      </w:r>
    </w:p>
    <w:p w14:paraId="42D2600E" w14:textId="77777777" w:rsidR="001432A9" w:rsidRDefault="00C315D3" w:rsidP="003E2D0F">
      <w:pPr>
        <w:tabs>
          <w:tab w:val="left" w:pos="5670"/>
        </w:tabs>
        <w:ind w:left="567"/>
        <w:jc w:val="both"/>
        <w:rPr>
          <w:rFonts w:cs="Times New Roman"/>
          <w:color w:val="000000"/>
          <w:sz w:val="22"/>
          <w:szCs w:val="22"/>
        </w:rPr>
        <w:sectPr w:rsidR="001432A9" w:rsidSect="003E2D0F">
          <w:pgSz w:w="11908" w:h="16838"/>
          <w:pgMar w:top="1134" w:right="709" w:bottom="1134" w:left="1134" w:header="720" w:footer="720" w:gutter="0"/>
          <w:cols w:space="708"/>
          <w:noEndnote/>
          <w:docGrid w:linePitch="381"/>
        </w:sectPr>
      </w:pPr>
      <w:r w:rsidRPr="003E2D0F">
        <w:rPr>
          <w:rFonts w:cs="Times New Roman"/>
          <w:color w:val="000000"/>
          <w:sz w:val="22"/>
          <w:szCs w:val="22"/>
          <w:lang w:val="tt"/>
        </w:rPr>
        <w:t>5-49-40</w:t>
      </w:r>
    </w:p>
    <w:p w14:paraId="1151FAE4" w14:textId="77777777" w:rsidR="00F86491" w:rsidRPr="00F86491" w:rsidRDefault="00F86491" w:rsidP="00F86491">
      <w:pPr>
        <w:ind w:left="5954"/>
        <w:jc w:val="center"/>
        <w:rPr>
          <w:rFonts w:eastAsiaTheme="minorHAnsi" w:cs="Times New Roman"/>
          <w:sz w:val="24"/>
          <w:lang w:eastAsia="en-US"/>
        </w:rPr>
      </w:pPr>
    </w:p>
    <w:p w14:paraId="746362B9" w14:textId="2E391510" w:rsidR="00F86491" w:rsidRPr="00F86491" w:rsidRDefault="004641C2" w:rsidP="00EA4976">
      <w:pPr>
        <w:ind w:left="5954"/>
        <w:jc w:val="both"/>
        <w:rPr>
          <w:rFonts w:eastAsiaTheme="minorHAnsi" w:cs="Times New Roman"/>
          <w:sz w:val="24"/>
          <w:lang w:eastAsia="en-US"/>
        </w:rPr>
      </w:pPr>
      <w:r>
        <w:rPr>
          <w:rFonts w:eastAsiaTheme="minorHAnsi" w:cs="Times New Roman"/>
          <w:sz w:val="24"/>
          <w:lang w:val="tt" w:eastAsia="en-US"/>
        </w:rPr>
        <w:t>«</w:t>
      </w:r>
      <w:r w:rsidR="00C315D3" w:rsidRPr="00F86491">
        <w:rPr>
          <w:rFonts w:eastAsiaTheme="minorHAnsi" w:cs="Times New Roman"/>
          <w:sz w:val="24"/>
          <w:lang w:val="tt" w:eastAsia="en-US"/>
        </w:rPr>
        <w:t>Лениногорск муниципаль районы</w:t>
      </w:r>
      <w:r>
        <w:rPr>
          <w:rFonts w:eastAsiaTheme="minorHAnsi" w:cs="Times New Roman"/>
          <w:sz w:val="24"/>
          <w:lang w:val="tt" w:eastAsia="en-US"/>
        </w:rPr>
        <w:t>»</w:t>
      </w:r>
      <w:r w:rsidR="00C315D3" w:rsidRPr="00F86491">
        <w:rPr>
          <w:rFonts w:eastAsiaTheme="minorHAnsi" w:cs="Times New Roman"/>
          <w:sz w:val="24"/>
          <w:lang w:val="tt" w:eastAsia="en-US"/>
        </w:rPr>
        <w:t xml:space="preserve"> муниципаль берәмлеге Башкарма комитетының 2025 елның 20 ноябрендәге 997 номерлы карары белән</w:t>
      </w:r>
      <w:r>
        <w:rPr>
          <w:rFonts w:eastAsiaTheme="minorHAnsi" w:cs="Times New Roman"/>
          <w:sz w:val="24"/>
          <w:lang w:val="tt" w:eastAsia="en-US"/>
        </w:rPr>
        <w:t xml:space="preserve"> расланды</w:t>
      </w:r>
    </w:p>
    <w:p w14:paraId="23CF5369" w14:textId="77777777" w:rsidR="00F86491" w:rsidRPr="00F86491" w:rsidRDefault="00F86491" w:rsidP="00F86491">
      <w:pPr>
        <w:spacing w:line="276" w:lineRule="auto"/>
        <w:jc w:val="center"/>
        <w:rPr>
          <w:rFonts w:eastAsiaTheme="minorHAnsi" w:cs="Times New Roman"/>
          <w:b/>
          <w:sz w:val="24"/>
          <w:lang w:eastAsia="en-US"/>
        </w:rPr>
      </w:pPr>
    </w:p>
    <w:p w14:paraId="63BFB4E4" w14:textId="77777777" w:rsidR="00F86491" w:rsidRPr="00F86491" w:rsidRDefault="00F86491" w:rsidP="00F86491">
      <w:pPr>
        <w:spacing w:after="200" w:line="276" w:lineRule="auto"/>
        <w:jc w:val="center"/>
        <w:rPr>
          <w:rFonts w:eastAsiaTheme="minorHAnsi" w:cs="Times New Roman"/>
          <w:szCs w:val="28"/>
          <w:lang w:eastAsia="en-US"/>
        </w:rPr>
      </w:pPr>
    </w:p>
    <w:p w14:paraId="4C8B6F2F" w14:textId="77777777" w:rsidR="00F86491" w:rsidRPr="00F86491" w:rsidRDefault="00F86491" w:rsidP="00F86491">
      <w:pPr>
        <w:spacing w:after="200" w:line="276" w:lineRule="auto"/>
        <w:jc w:val="center"/>
        <w:rPr>
          <w:rFonts w:eastAsiaTheme="minorHAnsi" w:cs="Times New Roman"/>
          <w:szCs w:val="28"/>
          <w:lang w:eastAsia="en-US"/>
        </w:rPr>
      </w:pPr>
    </w:p>
    <w:p w14:paraId="1C354E8B" w14:textId="77777777" w:rsidR="00F86491" w:rsidRPr="00F86491" w:rsidRDefault="00F86491" w:rsidP="00F86491">
      <w:pPr>
        <w:spacing w:after="200" w:line="276" w:lineRule="auto"/>
        <w:jc w:val="center"/>
        <w:rPr>
          <w:rFonts w:eastAsiaTheme="minorHAnsi" w:cs="Times New Roman"/>
          <w:szCs w:val="28"/>
          <w:lang w:eastAsia="en-US"/>
        </w:rPr>
      </w:pPr>
    </w:p>
    <w:p w14:paraId="4412F6A0" w14:textId="77777777" w:rsidR="00F86491" w:rsidRPr="00F86491" w:rsidRDefault="00F86491" w:rsidP="00F86491">
      <w:pPr>
        <w:spacing w:after="200" w:line="276" w:lineRule="auto"/>
        <w:jc w:val="center"/>
        <w:rPr>
          <w:rFonts w:eastAsiaTheme="minorHAnsi" w:cs="Times New Roman"/>
          <w:szCs w:val="28"/>
          <w:lang w:eastAsia="en-US"/>
        </w:rPr>
      </w:pPr>
    </w:p>
    <w:p w14:paraId="268C2095" w14:textId="77777777" w:rsidR="00F86491" w:rsidRPr="00F86491" w:rsidRDefault="00F86491" w:rsidP="00F86491">
      <w:pPr>
        <w:spacing w:after="200" w:line="276" w:lineRule="auto"/>
        <w:jc w:val="center"/>
        <w:rPr>
          <w:rFonts w:eastAsiaTheme="minorHAnsi" w:cs="Times New Roman"/>
          <w:szCs w:val="28"/>
          <w:lang w:eastAsia="en-US"/>
        </w:rPr>
      </w:pPr>
    </w:p>
    <w:p w14:paraId="68CAC067" w14:textId="77777777" w:rsidR="00F86491" w:rsidRPr="00F86491" w:rsidRDefault="00F86491" w:rsidP="00F86491">
      <w:pPr>
        <w:spacing w:after="200" w:line="276" w:lineRule="auto"/>
        <w:jc w:val="center"/>
        <w:rPr>
          <w:rFonts w:eastAsiaTheme="minorHAnsi" w:cs="Times New Roman"/>
          <w:szCs w:val="28"/>
          <w:lang w:eastAsia="en-US"/>
        </w:rPr>
      </w:pPr>
    </w:p>
    <w:p w14:paraId="45442C2C" w14:textId="77777777" w:rsidR="00F86491" w:rsidRPr="00F86491" w:rsidRDefault="00F86491" w:rsidP="00F86491">
      <w:pPr>
        <w:spacing w:after="200" w:line="276" w:lineRule="auto"/>
        <w:jc w:val="center"/>
        <w:rPr>
          <w:rFonts w:eastAsiaTheme="minorHAnsi" w:cs="Times New Roman"/>
          <w:szCs w:val="28"/>
          <w:lang w:eastAsia="en-US"/>
        </w:rPr>
      </w:pPr>
    </w:p>
    <w:p w14:paraId="635F7E61" w14:textId="77777777" w:rsidR="00F86491" w:rsidRPr="00F86491" w:rsidRDefault="00C315D3" w:rsidP="00F86491">
      <w:pPr>
        <w:jc w:val="center"/>
        <w:rPr>
          <w:rFonts w:eastAsiaTheme="minorHAnsi" w:cs="Times New Roman"/>
          <w:szCs w:val="28"/>
          <w:lang w:eastAsia="en-US"/>
        </w:rPr>
      </w:pPr>
      <w:r w:rsidRPr="00F86491">
        <w:rPr>
          <w:rFonts w:eastAsiaTheme="minorHAnsi" w:cs="Times New Roman"/>
          <w:szCs w:val="28"/>
          <w:lang w:val="tt" w:eastAsia="en-US"/>
        </w:rPr>
        <w:t>Муниципаль программа</w:t>
      </w:r>
    </w:p>
    <w:p w14:paraId="61804CBE" w14:textId="77777777" w:rsidR="00F86491" w:rsidRPr="00F86491" w:rsidRDefault="00F86491" w:rsidP="00F86491">
      <w:pPr>
        <w:jc w:val="center"/>
        <w:rPr>
          <w:rFonts w:eastAsiaTheme="minorHAnsi" w:cs="Times New Roman"/>
          <w:szCs w:val="28"/>
          <w:lang w:eastAsia="en-US"/>
        </w:rPr>
      </w:pPr>
    </w:p>
    <w:p w14:paraId="120CF862" w14:textId="3C4797D9" w:rsidR="00F86491" w:rsidRPr="00F86491" w:rsidRDefault="004641C2" w:rsidP="00F86491">
      <w:pPr>
        <w:jc w:val="center"/>
        <w:rPr>
          <w:rFonts w:eastAsiaTheme="minorHAnsi" w:cs="Times New Roman"/>
          <w:szCs w:val="28"/>
          <w:lang w:eastAsia="en-US"/>
        </w:rPr>
      </w:pPr>
      <w:r>
        <w:rPr>
          <w:rFonts w:eastAsiaTheme="minorHAnsi" w:cs="Times New Roman"/>
          <w:szCs w:val="28"/>
          <w:lang w:val="tt" w:eastAsia="en-US"/>
        </w:rPr>
        <w:t>«</w:t>
      </w:r>
      <w:r w:rsidR="00C315D3" w:rsidRPr="00F86491">
        <w:rPr>
          <w:rFonts w:eastAsiaTheme="minorHAnsi" w:cs="Times New Roman"/>
          <w:szCs w:val="28"/>
          <w:lang w:val="tt" w:eastAsia="en-US"/>
        </w:rPr>
        <w:t xml:space="preserve">2026-2030 елларга  </w:t>
      </w:r>
    </w:p>
    <w:p w14:paraId="16A17589" w14:textId="77777777" w:rsidR="00F86491" w:rsidRPr="00F86491" w:rsidRDefault="00C315D3" w:rsidP="00F86491">
      <w:pPr>
        <w:jc w:val="center"/>
        <w:rPr>
          <w:rFonts w:eastAsiaTheme="minorHAnsi" w:cs="Times New Roman"/>
          <w:szCs w:val="28"/>
          <w:lang w:eastAsia="en-US"/>
        </w:rPr>
      </w:pPr>
      <w:r w:rsidRPr="00F86491">
        <w:rPr>
          <w:rFonts w:eastAsiaTheme="minorHAnsi" w:cs="Times New Roman"/>
          <w:szCs w:val="28"/>
          <w:lang w:val="tt" w:eastAsia="en-US"/>
        </w:rPr>
        <w:t xml:space="preserve">Лениногорск муниципаль районында  </w:t>
      </w:r>
    </w:p>
    <w:p w14:paraId="4B26C982" w14:textId="0D0FDB20" w:rsidR="00F86491" w:rsidRPr="00F86491" w:rsidRDefault="00C315D3" w:rsidP="00F86491">
      <w:pPr>
        <w:jc w:val="center"/>
        <w:rPr>
          <w:rFonts w:eastAsiaTheme="minorHAnsi" w:cs="Times New Roman"/>
          <w:szCs w:val="28"/>
          <w:lang w:eastAsia="en-US"/>
        </w:rPr>
      </w:pPr>
      <w:r w:rsidRPr="00F86491">
        <w:rPr>
          <w:rFonts w:eastAsiaTheme="minorHAnsi" w:cs="Times New Roman"/>
          <w:szCs w:val="28"/>
          <w:lang w:val="tt" w:eastAsia="en-US"/>
        </w:rPr>
        <w:t>физик культураны һәм спортны үстерү</w:t>
      </w:r>
      <w:r w:rsidR="004641C2">
        <w:rPr>
          <w:rFonts w:eastAsiaTheme="minorHAnsi" w:cs="Times New Roman"/>
          <w:szCs w:val="28"/>
          <w:lang w:val="tt" w:eastAsia="en-US"/>
        </w:rPr>
        <w:t>»</w:t>
      </w:r>
      <w:r w:rsidRPr="00F86491">
        <w:rPr>
          <w:rFonts w:eastAsiaTheme="minorHAnsi" w:cs="Times New Roman"/>
          <w:szCs w:val="28"/>
          <w:lang w:val="tt" w:eastAsia="en-US"/>
        </w:rPr>
        <w:t xml:space="preserve"> программасы</w:t>
      </w:r>
    </w:p>
    <w:p w14:paraId="2A0D57AB" w14:textId="77777777" w:rsidR="00F86491" w:rsidRPr="00F86491" w:rsidRDefault="00F86491" w:rsidP="00F86491">
      <w:pPr>
        <w:widowControl w:val="0"/>
        <w:autoSpaceDE w:val="0"/>
        <w:autoSpaceDN w:val="0"/>
        <w:adjustRightInd w:val="0"/>
        <w:spacing w:before="108"/>
        <w:jc w:val="center"/>
        <w:outlineLvl w:val="0"/>
        <w:rPr>
          <w:rFonts w:eastAsiaTheme="minorEastAsia" w:cs="Times New Roman"/>
          <w:b/>
          <w:bCs/>
          <w:color w:val="26282F"/>
          <w:sz w:val="24"/>
        </w:rPr>
      </w:pPr>
      <w:bookmarkStart w:id="0" w:name="sub_1010"/>
    </w:p>
    <w:p w14:paraId="5CE913FC"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74B094B8"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35463F72"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62FCC1C4"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15A275BD"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148B9EF7"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4B5E3243"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77BB0795"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5D1ED7C3"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03483EC4"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059CA066"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64C22F90"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08A7953A"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2014882C"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4EB8B901" w14:textId="77777777" w:rsidR="00F86491" w:rsidRPr="00F86491" w:rsidRDefault="00F86491" w:rsidP="00F86491">
      <w:pPr>
        <w:widowControl w:val="0"/>
        <w:autoSpaceDE w:val="0"/>
        <w:autoSpaceDN w:val="0"/>
        <w:adjustRightInd w:val="0"/>
        <w:spacing w:before="108" w:after="108"/>
        <w:jc w:val="center"/>
        <w:outlineLvl w:val="0"/>
        <w:rPr>
          <w:rFonts w:eastAsiaTheme="minorEastAsia" w:cs="Times New Roman"/>
          <w:b/>
          <w:bCs/>
          <w:color w:val="26282F"/>
          <w:sz w:val="24"/>
        </w:rPr>
      </w:pPr>
    </w:p>
    <w:p w14:paraId="4DCC534C" w14:textId="77777777" w:rsidR="004641C2" w:rsidRDefault="004641C2" w:rsidP="00F86491">
      <w:pPr>
        <w:widowControl w:val="0"/>
        <w:autoSpaceDE w:val="0"/>
        <w:autoSpaceDN w:val="0"/>
        <w:adjustRightInd w:val="0"/>
        <w:spacing w:before="108" w:after="108"/>
        <w:jc w:val="center"/>
        <w:outlineLvl w:val="0"/>
        <w:rPr>
          <w:rFonts w:eastAsiaTheme="minorEastAsia" w:cs="Times New Roman"/>
          <w:bCs/>
          <w:color w:val="26282F"/>
          <w:szCs w:val="28"/>
          <w:lang w:val="tt"/>
        </w:rPr>
      </w:pPr>
    </w:p>
    <w:p w14:paraId="1F9E3DF9" w14:textId="5EE9E392" w:rsidR="00F86491" w:rsidRPr="00F86491" w:rsidRDefault="00C315D3" w:rsidP="00F86491">
      <w:pPr>
        <w:widowControl w:val="0"/>
        <w:autoSpaceDE w:val="0"/>
        <w:autoSpaceDN w:val="0"/>
        <w:adjustRightInd w:val="0"/>
        <w:spacing w:before="108" w:after="108"/>
        <w:jc w:val="center"/>
        <w:outlineLvl w:val="0"/>
        <w:rPr>
          <w:rFonts w:eastAsiaTheme="minorEastAsia" w:cs="Times New Roman"/>
          <w:bCs/>
          <w:color w:val="26282F"/>
          <w:szCs w:val="28"/>
        </w:rPr>
      </w:pPr>
      <w:r w:rsidRPr="00F86491">
        <w:rPr>
          <w:rFonts w:eastAsiaTheme="minorEastAsia" w:cs="Times New Roman"/>
          <w:bCs/>
          <w:color w:val="26282F"/>
          <w:szCs w:val="28"/>
          <w:lang w:val="tt"/>
        </w:rPr>
        <w:lastRenderedPageBreak/>
        <w:t>Программа паспорты</w:t>
      </w:r>
    </w:p>
    <w:p w14:paraId="14BC2E6F" w14:textId="77777777" w:rsidR="00F86491" w:rsidRPr="00F86491" w:rsidRDefault="00F86491" w:rsidP="00F86491">
      <w:pPr>
        <w:widowControl w:val="0"/>
        <w:autoSpaceDE w:val="0"/>
        <w:autoSpaceDN w:val="0"/>
        <w:adjustRightInd w:val="0"/>
        <w:spacing w:before="108" w:after="108"/>
        <w:jc w:val="both"/>
        <w:outlineLvl w:val="0"/>
        <w:rPr>
          <w:rFonts w:eastAsiaTheme="minorEastAsia" w:cs="Times New Roman"/>
          <w:b/>
          <w:bCs/>
          <w:color w:val="26282F"/>
          <w:sz w:val="24"/>
        </w:rPr>
      </w:pPr>
    </w:p>
    <w:tbl>
      <w:tblPr>
        <w:tblW w:w="9640" w:type="dxa"/>
        <w:tblInd w:w="-34" w:type="dxa"/>
        <w:tblLayout w:type="fixed"/>
        <w:tblLook w:val="0000" w:firstRow="0" w:lastRow="0" w:firstColumn="0" w:lastColumn="0" w:noHBand="0" w:noVBand="0"/>
      </w:tblPr>
      <w:tblGrid>
        <w:gridCol w:w="2410"/>
        <w:gridCol w:w="7230"/>
      </w:tblGrid>
      <w:tr w:rsidR="005702A9" w14:paraId="45F9FA33" w14:textId="77777777" w:rsidTr="00CB0854">
        <w:tc>
          <w:tcPr>
            <w:tcW w:w="2410" w:type="dxa"/>
          </w:tcPr>
          <w:bookmarkEnd w:id="0"/>
          <w:p w14:paraId="124E1BEA" w14:textId="77777777" w:rsidR="00F86491" w:rsidRPr="00F86491" w:rsidRDefault="00C315D3" w:rsidP="00F86491">
            <w:pPr>
              <w:widowControl w:val="0"/>
              <w:autoSpaceDE w:val="0"/>
              <w:autoSpaceDN w:val="0"/>
              <w:adjustRightInd w:val="0"/>
              <w:jc w:val="center"/>
              <w:rPr>
                <w:rFonts w:eastAsiaTheme="minorEastAsia" w:cs="Times New Roman"/>
                <w:szCs w:val="28"/>
              </w:rPr>
            </w:pPr>
            <w:r w:rsidRPr="00F86491">
              <w:rPr>
                <w:rFonts w:eastAsiaTheme="minorEastAsia" w:cs="Times New Roman"/>
                <w:szCs w:val="28"/>
                <w:lang w:val="tt"/>
              </w:rPr>
              <w:t>Программаның исеме</w:t>
            </w:r>
          </w:p>
        </w:tc>
        <w:tc>
          <w:tcPr>
            <w:tcW w:w="7230" w:type="dxa"/>
          </w:tcPr>
          <w:p w14:paraId="59918D57" w14:textId="52546F58" w:rsidR="00F86491" w:rsidRPr="00F86491" w:rsidRDefault="004641C2" w:rsidP="00F86491">
            <w:pPr>
              <w:widowControl w:val="0"/>
              <w:autoSpaceDE w:val="0"/>
              <w:autoSpaceDN w:val="0"/>
              <w:adjustRightInd w:val="0"/>
              <w:jc w:val="both"/>
              <w:rPr>
                <w:rFonts w:eastAsiaTheme="minorEastAsia" w:cs="Times New Roman"/>
                <w:szCs w:val="28"/>
              </w:rPr>
            </w:pPr>
            <w:r>
              <w:rPr>
                <w:rFonts w:eastAsiaTheme="minorEastAsia" w:cs="Times New Roman"/>
                <w:szCs w:val="28"/>
                <w:lang w:val="tt"/>
              </w:rPr>
              <w:t>«</w:t>
            </w:r>
            <w:r w:rsidR="00C315D3" w:rsidRPr="00F86491">
              <w:rPr>
                <w:rFonts w:eastAsiaTheme="minorEastAsia" w:cs="Times New Roman"/>
                <w:szCs w:val="28"/>
                <w:lang w:val="tt"/>
              </w:rPr>
              <w:t>2026-2030 елларга Лениногорск муниципаль районында физик культураны һәм спортны үстерү</w:t>
            </w:r>
            <w:r>
              <w:rPr>
                <w:rFonts w:eastAsiaTheme="minorEastAsia" w:cs="Times New Roman"/>
                <w:szCs w:val="28"/>
                <w:lang w:val="tt"/>
              </w:rPr>
              <w:t>»</w:t>
            </w:r>
            <w:r w:rsidR="00C315D3" w:rsidRPr="00F86491">
              <w:rPr>
                <w:rFonts w:eastAsiaTheme="minorEastAsia" w:cs="Times New Roman"/>
                <w:szCs w:val="28"/>
                <w:lang w:val="tt"/>
              </w:rPr>
              <w:t xml:space="preserve"> муниципаль программасы (Алга таба - Программа) </w:t>
            </w:r>
          </w:p>
          <w:p w14:paraId="3FE81853" w14:textId="77777777" w:rsidR="00F86491" w:rsidRPr="00F86491" w:rsidRDefault="00F86491" w:rsidP="00F86491">
            <w:pPr>
              <w:widowControl w:val="0"/>
              <w:autoSpaceDE w:val="0"/>
              <w:autoSpaceDN w:val="0"/>
              <w:adjustRightInd w:val="0"/>
              <w:jc w:val="both"/>
              <w:rPr>
                <w:rFonts w:eastAsiaTheme="minorEastAsia" w:cs="Times New Roman"/>
                <w:szCs w:val="28"/>
              </w:rPr>
            </w:pPr>
          </w:p>
        </w:tc>
      </w:tr>
      <w:tr w:rsidR="005702A9" w14:paraId="35A5A2B1" w14:textId="77777777" w:rsidTr="00CB0854">
        <w:tc>
          <w:tcPr>
            <w:tcW w:w="2410" w:type="dxa"/>
          </w:tcPr>
          <w:p w14:paraId="22004C66" w14:textId="77777777" w:rsidR="00F86491" w:rsidRPr="00F86491" w:rsidRDefault="00C315D3" w:rsidP="00F86491">
            <w:pPr>
              <w:widowControl w:val="0"/>
              <w:autoSpaceDE w:val="0"/>
              <w:autoSpaceDN w:val="0"/>
              <w:adjustRightInd w:val="0"/>
              <w:jc w:val="center"/>
              <w:rPr>
                <w:rFonts w:eastAsiaTheme="minorEastAsia" w:cs="Times New Roman"/>
                <w:szCs w:val="28"/>
              </w:rPr>
            </w:pPr>
            <w:r w:rsidRPr="00F86491">
              <w:rPr>
                <w:rFonts w:eastAsiaTheme="minorEastAsia" w:cs="Times New Roman"/>
                <w:szCs w:val="28"/>
                <w:lang w:val="tt"/>
              </w:rPr>
              <w:t>Программаны төп эшләүчеләр</w:t>
            </w:r>
          </w:p>
          <w:p w14:paraId="007F9EAE" w14:textId="77777777" w:rsidR="00F86491" w:rsidRPr="00F86491" w:rsidRDefault="00F86491" w:rsidP="00F86491">
            <w:pPr>
              <w:widowControl w:val="0"/>
              <w:autoSpaceDE w:val="0"/>
              <w:autoSpaceDN w:val="0"/>
              <w:adjustRightInd w:val="0"/>
              <w:jc w:val="center"/>
              <w:rPr>
                <w:rFonts w:eastAsiaTheme="minorEastAsia" w:cs="Times New Roman"/>
                <w:szCs w:val="28"/>
              </w:rPr>
            </w:pPr>
          </w:p>
        </w:tc>
        <w:tc>
          <w:tcPr>
            <w:tcW w:w="7230" w:type="dxa"/>
          </w:tcPr>
          <w:p w14:paraId="3AF72079" w14:textId="3E69A338" w:rsidR="00F86491" w:rsidRPr="00F86491" w:rsidRDefault="004641C2" w:rsidP="00F86491">
            <w:pPr>
              <w:widowControl w:val="0"/>
              <w:autoSpaceDE w:val="0"/>
              <w:autoSpaceDN w:val="0"/>
              <w:adjustRightInd w:val="0"/>
              <w:jc w:val="both"/>
              <w:rPr>
                <w:rFonts w:eastAsiaTheme="minorEastAsia" w:cs="Times New Roman"/>
                <w:szCs w:val="28"/>
              </w:rPr>
            </w:pPr>
            <w:r>
              <w:rPr>
                <w:rFonts w:eastAsiaTheme="minorEastAsia" w:cs="Times New Roman"/>
                <w:szCs w:val="28"/>
                <w:lang w:val="tt"/>
              </w:rPr>
              <w:t>«</w:t>
            </w:r>
            <w:r w:rsidR="00C315D3" w:rsidRPr="00F86491">
              <w:rPr>
                <w:rFonts w:eastAsiaTheme="minorEastAsia" w:cs="Times New Roman"/>
                <w:szCs w:val="28"/>
                <w:lang w:val="tt"/>
              </w:rPr>
              <w:t xml:space="preserve">Лениногорск муниципаль районы </w:t>
            </w:r>
            <w:r>
              <w:rPr>
                <w:rFonts w:eastAsiaTheme="minorEastAsia" w:cs="Times New Roman"/>
                <w:szCs w:val="28"/>
                <w:lang w:val="tt"/>
              </w:rPr>
              <w:t>«</w:t>
            </w:r>
            <w:r w:rsidR="00C315D3" w:rsidRPr="00F86491">
              <w:rPr>
                <w:rFonts w:eastAsiaTheme="minorEastAsia" w:cs="Times New Roman"/>
                <w:szCs w:val="28"/>
                <w:lang w:val="tt"/>
              </w:rPr>
              <w:t xml:space="preserve">муниципаль берәмлеге Башкарма комитетының </w:t>
            </w:r>
            <w:r>
              <w:rPr>
                <w:rFonts w:eastAsiaTheme="minorEastAsia" w:cs="Times New Roman"/>
                <w:szCs w:val="28"/>
                <w:lang w:val="tt"/>
              </w:rPr>
              <w:t>«</w:t>
            </w:r>
            <w:r w:rsidR="00C315D3" w:rsidRPr="00F86491">
              <w:rPr>
                <w:rFonts w:eastAsiaTheme="minorEastAsia" w:cs="Times New Roman"/>
                <w:szCs w:val="28"/>
                <w:lang w:val="tt"/>
              </w:rPr>
              <w:t>Яшьләр эшләре, спорт һәм туризм идарәсе</w:t>
            </w:r>
            <w:r>
              <w:rPr>
                <w:rFonts w:eastAsiaTheme="minorEastAsia" w:cs="Times New Roman"/>
                <w:szCs w:val="28"/>
                <w:lang w:val="tt"/>
              </w:rPr>
              <w:t>»</w:t>
            </w:r>
            <w:r w:rsidR="00C315D3" w:rsidRPr="00F86491">
              <w:rPr>
                <w:rFonts w:eastAsiaTheme="minorEastAsia" w:cs="Times New Roman"/>
                <w:szCs w:val="28"/>
                <w:lang w:val="tt"/>
              </w:rPr>
              <w:t xml:space="preserve"> МКУ</w:t>
            </w:r>
          </w:p>
        </w:tc>
      </w:tr>
      <w:tr w:rsidR="005702A9" w14:paraId="6820E937" w14:textId="77777777" w:rsidTr="00CB0854">
        <w:tc>
          <w:tcPr>
            <w:tcW w:w="2410" w:type="dxa"/>
          </w:tcPr>
          <w:p w14:paraId="2E5F3259" w14:textId="77777777" w:rsidR="00F86491" w:rsidRPr="00F86491" w:rsidRDefault="00C315D3" w:rsidP="00F86491">
            <w:pPr>
              <w:widowControl w:val="0"/>
              <w:autoSpaceDE w:val="0"/>
              <w:autoSpaceDN w:val="0"/>
              <w:adjustRightInd w:val="0"/>
              <w:jc w:val="center"/>
              <w:rPr>
                <w:rFonts w:eastAsiaTheme="minorEastAsia" w:cs="Times New Roman"/>
                <w:szCs w:val="28"/>
              </w:rPr>
            </w:pPr>
            <w:r w:rsidRPr="00F86491">
              <w:rPr>
                <w:rFonts w:eastAsiaTheme="minorEastAsia" w:cs="Times New Roman"/>
                <w:szCs w:val="28"/>
                <w:lang w:val="tt"/>
              </w:rPr>
              <w:t>Программаның максаты</w:t>
            </w:r>
          </w:p>
        </w:tc>
        <w:tc>
          <w:tcPr>
            <w:tcW w:w="7230" w:type="dxa"/>
          </w:tcPr>
          <w:p w14:paraId="151B5634" w14:textId="77777777" w:rsidR="00F86491" w:rsidRPr="00F86491" w:rsidRDefault="00C315D3" w:rsidP="00F86491">
            <w:pPr>
              <w:widowControl w:val="0"/>
              <w:autoSpaceDE w:val="0"/>
              <w:autoSpaceDN w:val="0"/>
              <w:adjustRightInd w:val="0"/>
              <w:jc w:val="both"/>
              <w:rPr>
                <w:rFonts w:eastAsiaTheme="minorEastAsia" w:cs="Times New Roman"/>
                <w:szCs w:val="28"/>
              </w:rPr>
            </w:pPr>
            <w:r w:rsidRPr="00F86491">
              <w:rPr>
                <w:rFonts w:eastAsiaTheme="minorEastAsia" w:cs="Times New Roman"/>
                <w:szCs w:val="28"/>
                <w:lang w:val="tt"/>
              </w:rPr>
              <w:t>Лениногорск муниципаль районында физик культураны һәм спортны үстерү буенча дәүләт сәясәтен гамәлгә ашыру</w:t>
            </w:r>
          </w:p>
          <w:p w14:paraId="54C6C282" w14:textId="77777777" w:rsidR="00F86491" w:rsidRPr="00F86491" w:rsidRDefault="00F86491" w:rsidP="00F86491">
            <w:pPr>
              <w:widowControl w:val="0"/>
              <w:autoSpaceDE w:val="0"/>
              <w:autoSpaceDN w:val="0"/>
              <w:adjustRightInd w:val="0"/>
              <w:jc w:val="both"/>
              <w:rPr>
                <w:rFonts w:eastAsiaTheme="minorEastAsia" w:cs="Times New Roman"/>
                <w:szCs w:val="28"/>
              </w:rPr>
            </w:pPr>
          </w:p>
        </w:tc>
      </w:tr>
      <w:tr w:rsidR="005702A9" w14:paraId="2E3D642C" w14:textId="77777777" w:rsidTr="00CB0854">
        <w:tc>
          <w:tcPr>
            <w:tcW w:w="2410" w:type="dxa"/>
          </w:tcPr>
          <w:p w14:paraId="519FC3B6" w14:textId="77777777" w:rsidR="00F86491" w:rsidRPr="00F86491" w:rsidRDefault="00C315D3" w:rsidP="00F86491">
            <w:pPr>
              <w:widowControl w:val="0"/>
              <w:autoSpaceDE w:val="0"/>
              <w:autoSpaceDN w:val="0"/>
              <w:adjustRightInd w:val="0"/>
              <w:jc w:val="center"/>
              <w:rPr>
                <w:rFonts w:eastAsiaTheme="minorEastAsia" w:cs="Times New Roman"/>
                <w:szCs w:val="28"/>
              </w:rPr>
            </w:pPr>
            <w:r w:rsidRPr="00F86491">
              <w:rPr>
                <w:rFonts w:eastAsiaTheme="minorEastAsia" w:cs="Times New Roman"/>
                <w:szCs w:val="28"/>
                <w:lang w:val="tt"/>
              </w:rPr>
              <w:t>Программаның бурычлары</w:t>
            </w:r>
          </w:p>
        </w:tc>
        <w:tc>
          <w:tcPr>
            <w:tcW w:w="7230" w:type="dxa"/>
          </w:tcPr>
          <w:p w14:paraId="79240A0F" w14:textId="77777777" w:rsidR="00F86491" w:rsidRPr="00F86491" w:rsidRDefault="00C315D3" w:rsidP="00F86491">
            <w:pPr>
              <w:widowControl w:val="0"/>
              <w:autoSpaceDE w:val="0"/>
              <w:autoSpaceDN w:val="0"/>
              <w:adjustRightInd w:val="0"/>
              <w:jc w:val="both"/>
              <w:rPr>
                <w:rFonts w:eastAsiaTheme="minorEastAsia" w:cs="Times New Roman"/>
                <w:szCs w:val="28"/>
              </w:rPr>
            </w:pPr>
            <w:r w:rsidRPr="00F86491">
              <w:rPr>
                <w:rFonts w:eastAsiaTheme="minorEastAsia" w:cs="Times New Roman"/>
                <w:szCs w:val="28"/>
                <w:lang w:val="tt"/>
              </w:rPr>
              <w:t>1.Массакүләм физик культура һәм спортны үстерү, халыкның сәламәтлеген ныгыту, Лениногорск районының спорт имиджын ныгыту.</w:t>
            </w:r>
          </w:p>
          <w:p w14:paraId="76A2E5B2" w14:textId="77777777" w:rsidR="00F86491" w:rsidRPr="00F86491" w:rsidRDefault="00C315D3" w:rsidP="00F86491">
            <w:pPr>
              <w:widowControl w:val="0"/>
              <w:autoSpaceDE w:val="0"/>
              <w:autoSpaceDN w:val="0"/>
              <w:adjustRightInd w:val="0"/>
              <w:jc w:val="both"/>
              <w:rPr>
                <w:rFonts w:eastAsiaTheme="minorEastAsia" w:cs="Times New Roman"/>
                <w:szCs w:val="28"/>
              </w:rPr>
            </w:pPr>
            <w:r w:rsidRPr="00F86491">
              <w:rPr>
                <w:rFonts w:eastAsiaTheme="minorEastAsia" w:cs="Times New Roman"/>
                <w:szCs w:val="28"/>
                <w:lang w:val="tt"/>
              </w:rPr>
              <w:t>2. Гражданнарны физик культура һәм спорт белән системалы шөгыльләнүгә җәлеп итү.</w:t>
            </w:r>
          </w:p>
          <w:p w14:paraId="30423013" w14:textId="77777777" w:rsidR="00EA4976" w:rsidRPr="00EA4976" w:rsidRDefault="00C315D3" w:rsidP="00EA4976">
            <w:pPr>
              <w:widowControl w:val="0"/>
              <w:autoSpaceDE w:val="0"/>
              <w:autoSpaceDN w:val="0"/>
              <w:adjustRightInd w:val="0"/>
              <w:jc w:val="both"/>
              <w:rPr>
                <w:rFonts w:eastAsiaTheme="minorEastAsia" w:cs="Times New Roman"/>
                <w:szCs w:val="28"/>
                <w:lang w:val="tt"/>
              </w:rPr>
            </w:pPr>
            <w:r w:rsidRPr="00F86491">
              <w:rPr>
                <w:rFonts w:eastAsiaTheme="minorEastAsia" w:cs="Times New Roman"/>
                <w:szCs w:val="28"/>
                <w:lang w:val="tt"/>
              </w:rPr>
              <w:t xml:space="preserve">3. </w:t>
            </w:r>
            <w:r w:rsidR="00EA4976" w:rsidRPr="00EA4976">
              <w:rPr>
                <w:rFonts w:eastAsiaTheme="minorEastAsia" w:cs="Times New Roman"/>
                <w:szCs w:val="28"/>
                <w:lang w:val="tt"/>
              </w:rPr>
              <w:t>Халык арасында сәламәт яшәү рәвешен пропагандалау.</w:t>
            </w:r>
          </w:p>
          <w:p w14:paraId="763B12DB"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4. Спорт белән шөгыльләнү һәм югары спорт нәтиҗәләренә ирешү өчен шартлар тудыру.</w:t>
            </w:r>
          </w:p>
          <w:p w14:paraId="534F401D"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5. Спорт төрләренең һәм спорт корылмаларының матди-техник базасын үстерү һәм ныгыту.</w:t>
            </w:r>
          </w:p>
          <w:p w14:paraId="0BF8E10F" w14:textId="225B6963" w:rsidR="00F86491" w:rsidRPr="00F86491" w:rsidRDefault="00EA4976" w:rsidP="00EA4976">
            <w:pPr>
              <w:widowControl w:val="0"/>
              <w:autoSpaceDE w:val="0"/>
              <w:autoSpaceDN w:val="0"/>
              <w:adjustRightInd w:val="0"/>
              <w:jc w:val="both"/>
              <w:rPr>
                <w:rFonts w:eastAsiaTheme="minorEastAsia" w:cs="Times New Roman"/>
                <w:szCs w:val="28"/>
              </w:rPr>
            </w:pPr>
            <w:r w:rsidRPr="00EA4976">
              <w:rPr>
                <w:rFonts w:eastAsiaTheme="minorEastAsia" w:cs="Times New Roman"/>
                <w:szCs w:val="28"/>
                <w:lang w:val="tt"/>
              </w:rPr>
              <w:t>6. Лениногорск муниципаль районы халкы арасында популяр булган яңа спорт төрләрен булдыру һәм үстерү</w:t>
            </w:r>
            <w:r w:rsidR="00C315D3" w:rsidRPr="00F86491">
              <w:rPr>
                <w:rFonts w:eastAsiaTheme="minorEastAsia" w:cs="Times New Roman"/>
                <w:szCs w:val="28"/>
                <w:lang w:val="tt"/>
              </w:rPr>
              <w:t>.</w:t>
            </w:r>
          </w:p>
          <w:p w14:paraId="65DEC521" w14:textId="77777777" w:rsidR="00F86491" w:rsidRPr="00F86491" w:rsidRDefault="00F86491" w:rsidP="00F86491">
            <w:pPr>
              <w:widowControl w:val="0"/>
              <w:autoSpaceDE w:val="0"/>
              <w:autoSpaceDN w:val="0"/>
              <w:adjustRightInd w:val="0"/>
              <w:jc w:val="both"/>
              <w:rPr>
                <w:rFonts w:eastAsiaTheme="minorEastAsia" w:cs="Times New Roman"/>
                <w:szCs w:val="28"/>
              </w:rPr>
            </w:pPr>
          </w:p>
        </w:tc>
      </w:tr>
      <w:tr w:rsidR="005702A9" w14:paraId="5F94321A" w14:textId="77777777" w:rsidTr="00CB0854">
        <w:tc>
          <w:tcPr>
            <w:tcW w:w="2410" w:type="dxa"/>
          </w:tcPr>
          <w:p w14:paraId="0438B604" w14:textId="77777777" w:rsidR="00F86491" w:rsidRPr="00F86491" w:rsidRDefault="00C315D3" w:rsidP="00F86491">
            <w:pPr>
              <w:widowControl w:val="0"/>
              <w:autoSpaceDE w:val="0"/>
              <w:autoSpaceDN w:val="0"/>
              <w:adjustRightInd w:val="0"/>
              <w:jc w:val="center"/>
              <w:rPr>
                <w:rFonts w:eastAsiaTheme="minorEastAsia" w:cs="Times New Roman"/>
                <w:szCs w:val="28"/>
              </w:rPr>
            </w:pPr>
            <w:r w:rsidRPr="00F86491">
              <w:rPr>
                <w:rFonts w:eastAsiaTheme="minorEastAsia" w:cs="Times New Roman"/>
                <w:szCs w:val="28"/>
                <w:lang w:val="tt"/>
              </w:rPr>
              <w:t>Программаны гамәлгә ашыру вакыты</w:t>
            </w:r>
          </w:p>
          <w:p w14:paraId="0EAB7C9E" w14:textId="77777777" w:rsidR="00F86491" w:rsidRPr="00F86491" w:rsidRDefault="00F86491" w:rsidP="00F86491">
            <w:pPr>
              <w:widowControl w:val="0"/>
              <w:autoSpaceDE w:val="0"/>
              <w:autoSpaceDN w:val="0"/>
              <w:adjustRightInd w:val="0"/>
              <w:jc w:val="center"/>
              <w:rPr>
                <w:rFonts w:eastAsiaTheme="minorEastAsia" w:cs="Times New Roman"/>
                <w:szCs w:val="28"/>
              </w:rPr>
            </w:pPr>
          </w:p>
        </w:tc>
        <w:tc>
          <w:tcPr>
            <w:tcW w:w="7230" w:type="dxa"/>
          </w:tcPr>
          <w:p w14:paraId="63D85F9C" w14:textId="29E30690" w:rsidR="00F86491" w:rsidRPr="00F86491" w:rsidRDefault="00C315D3" w:rsidP="00F86491">
            <w:pPr>
              <w:widowControl w:val="0"/>
              <w:autoSpaceDE w:val="0"/>
              <w:autoSpaceDN w:val="0"/>
              <w:adjustRightInd w:val="0"/>
              <w:rPr>
                <w:rFonts w:eastAsiaTheme="minorEastAsia" w:cs="Times New Roman"/>
                <w:szCs w:val="28"/>
              </w:rPr>
            </w:pPr>
            <w:r w:rsidRPr="00F86491">
              <w:rPr>
                <w:rFonts w:eastAsiaTheme="minorEastAsia" w:cs="Times New Roman"/>
                <w:szCs w:val="28"/>
                <w:lang w:val="tt"/>
              </w:rPr>
              <w:t xml:space="preserve">2026-2030 </w:t>
            </w:r>
            <w:r w:rsidR="00EA4976">
              <w:rPr>
                <w:rFonts w:eastAsiaTheme="minorEastAsia" w:cs="Times New Roman"/>
                <w:szCs w:val="28"/>
                <w:lang w:val="tt"/>
              </w:rPr>
              <w:t>еллар</w:t>
            </w:r>
            <w:r w:rsidRPr="00F86491">
              <w:rPr>
                <w:rFonts w:eastAsiaTheme="minorEastAsia" w:cs="Times New Roman"/>
                <w:szCs w:val="28"/>
                <w:lang w:val="tt"/>
              </w:rPr>
              <w:t>.</w:t>
            </w:r>
          </w:p>
          <w:p w14:paraId="7ED8D5EF" w14:textId="77777777" w:rsidR="00F86491" w:rsidRPr="00F86491" w:rsidRDefault="00F86491" w:rsidP="00F86491">
            <w:pPr>
              <w:widowControl w:val="0"/>
              <w:autoSpaceDE w:val="0"/>
              <w:autoSpaceDN w:val="0"/>
              <w:adjustRightInd w:val="0"/>
              <w:rPr>
                <w:rFonts w:eastAsiaTheme="minorEastAsia" w:cs="Times New Roman"/>
                <w:szCs w:val="28"/>
              </w:rPr>
            </w:pPr>
          </w:p>
        </w:tc>
      </w:tr>
      <w:tr w:rsidR="005702A9" w:rsidRPr="002A20F0" w14:paraId="1C246535" w14:textId="77777777" w:rsidTr="00CB0854">
        <w:tc>
          <w:tcPr>
            <w:tcW w:w="2410" w:type="dxa"/>
          </w:tcPr>
          <w:p w14:paraId="5352E816" w14:textId="69AB29E5" w:rsidR="00F86491" w:rsidRPr="00F86491" w:rsidRDefault="00EA4976" w:rsidP="00F86491">
            <w:pPr>
              <w:widowControl w:val="0"/>
              <w:autoSpaceDE w:val="0"/>
              <w:autoSpaceDN w:val="0"/>
              <w:adjustRightInd w:val="0"/>
              <w:jc w:val="center"/>
              <w:rPr>
                <w:rFonts w:eastAsiaTheme="minorEastAsia" w:cs="Times New Roman"/>
                <w:szCs w:val="28"/>
              </w:rPr>
            </w:pPr>
            <w:r w:rsidRPr="00EA4976">
              <w:rPr>
                <w:rFonts w:eastAsiaTheme="minorEastAsia" w:cs="Times New Roman"/>
                <w:szCs w:val="28"/>
                <w:lang w:val="tt"/>
              </w:rPr>
              <w:t>Программаны еллар һәм чыганаклар буенча бүлеп финанслау күләмнәре</w:t>
            </w:r>
          </w:p>
        </w:tc>
        <w:tc>
          <w:tcPr>
            <w:tcW w:w="7230" w:type="dxa"/>
          </w:tcPr>
          <w:p w14:paraId="460922FC"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Программаны 2026-2030 елларда Лениногорск муниципаль районы бюджеты акчалары исәбеннән финанслауның гомуми күләме 1407340,9 мең сум тәшкил итәчәк, шул исәптән:</w:t>
            </w:r>
          </w:p>
          <w:p w14:paraId="679003AC"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2026 елда-224982,2 мең сум;</w:t>
            </w:r>
          </w:p>
          <w:p w14:paraId="1AE9CD6E"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2027 елда-244387,7 мең сум;</w:t>
            </w:r>
          </w:p>
          <w:p w14:paraId="167AB6AD"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2028 елда-264697,1 мең сум;</w:t>
            </w:r>
          </w:p>
          <w:p w14:paraId="7CBEC9C9"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2029 елда-288519,8 мең сум;</w:t>
            </w:r>
          </w:p>
          <w:p w14:paraId="3E50140A"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2030 елда – 314486,6 мең сум.</w:t>
            </w:r>
          </w:p>
          <w:p w14:paraId="211D8C64"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Бюджеттан тыш акчалар исәбеннән:</w:t>
            </w:r>
          </w:p>
          <w:p w14:paraId="059F9A1E"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2026 елда-14053,5 мең сум;</w:t>
            </w:r>
          </w:p>
          <w:p w14:paraId="56E836CE"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2027 елда-14053,5 мең сум;</w:t>
            </w:r>
          </w:p>
          <w:p w14:paraId="258B68BC"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2028 елда-14053,5 мең сум;</w:t>
            </w:r>
          </w:p>
          <w:p w14:paraId="703DBD59"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2029 елда-14053,5 мең сум;</w:t>
            </w:r>
          </w:p>
          <w:p w14:paraId="0B96035C"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2030 елда – 14053,5 мең сум.</w:t>
            </w:r>
          </w:p>
          <w:p w14:paraId="4E6A0F66" w14:textId="77777777" w:rsidR="00F86491" w:rsidRDefault="00EA4976" w:rsidP="00EA4976">
            <w:pPr>
              <w:widowControl w:val="0"/>
              <w:autoSpaceDE w:val="0"/>
              <w:autoSpaceDN w:val="0"/>
              <w:adjustRightInd w:val="0"/>
              <w:rPr>
                <w:rFonts w:eastAsiaTheme="minorEastAsia" w:cs="Times New Roman"/>
                <w:szCs w:val="28"/>
                <w:lang w:val="tt"/>
              </w:rPr>
            </w:pPr>
            <w:r w:rsidRPr="00EA4976">
              <w:rPr>
                <w:rFonts w:eastAsiaTheme="minorEastAsia" w:cs="Times New Roman"/>
                <w:szCs w:val="28"/>
                <w:lang w:val="tt"/>
              </w:rPr>
              <w:lastRenderedPageBreak/>
              <w:t>Программаны финанслау күләмнәре фаразлау характерында була һәм тиешле елга һәм план чорына Лениногорск муниципаль районы бюджеты проектын формалаштырганда ел саен төгәлләштерелергә тиеш.</w:t>
            </w:r>
          </w:p>
          <w:p w14:paraId="47301F0F" w14:textId="78862C9A" w:rsidR="00EA4976" w:rsidRPr="00EA4976" w:rsidRDefault="00EA4976" w:rsidP="00EA4976">
            <w:pPr>
              <w:widowControl w:val="0"/>
              <w:autoSpaceDE w:val="0"/>
              <w:autoSpaceDN w:val="0"/>
              <w:adjustRightInd w:val="0"/>
              <w:rPr>
                <w:rFonts w:eastAsiaTheme="minorEastAsia" w:cs="Times New Roman"/>
                <w:szCs w:val="28"/>
                <w:lang w:val="tt"/>
              </w:rPr>
            </w:pPr>
          </w:p>
        </w:tc>
      </w:tr>
      <w:tr w:rsidR="005702A9" w14:paraId="0900A285" w14:textId="77777777" w:rsidTr="00CB0854">
        <w:tc>
          <w:tcPr>
            <w:tcW w:w="2410" w:type="dxa"/>
          </w:tcPr>
          <w:p w14:paraId="3B4B72CD" w14:textId="77F746AC" w:rsidR="00F86491" w:rsidRPr="00EA4976" w:rsidRDefault="00EA4976" w:rsidP="00F86491">
            <w:pPr>
              <w:widowControl w:val="0"/>
              <w:autoSpaceDE w:val="0"/>
              <w:autoSpaceDN w:val="0"/>
              <w:adjustRightInd w:val="0"/>
              <w:jc w:val="center"/>
              <w:rPr>
                <w:rFonts w:eastAsiaTheme="minorEastAsia" w:cs="Times New Roman"/>
                <w:szCs w:val="28"/>
                <w:lang w:val="tt"/>
              </w:rPr>
            </w:pPr>
            <w:r w:rsidRPr="00EA4976">
              <w:rPr>
                <w:rFonts w:eastAsiaTheme="minorEastAsia" w:cs="Times New Roman"/>
                <w:szCs w:val="28"/>
                <w:lang w:val="tt"/>
              </w:rPr>
              <w:lastRenderedPageBreak/>
              <w:t>Программаның максатларын һәм бурычларын гамәлгә ашыруның көтелә торган ахыргы нәтиҗәләре (нәтиҗәләрне бәяләү индикаторлары) һәм бюджет нәтиҗәлелеге күрсәткечләре</w:t>
            </w:r>
          </w:p>
        </w:tc>
        <w:tc>
          <w:tcPr>
            <w:tcW w:w="7230" w:type="dxa"/>
          </w:tcPr>
          <w:p w14:paraId="5880066D" w14:textId="77777777" w:rsidR="00F86491" w:rsidRPr="004641C2" w:rsidRDefault="00C315D3" w:rsidP="00F86491">
            <w:pPr>
              <w:widowControl w:val="0"/>
              <w:autoSpaceDE w:val="0"/>
              <w:autoSpaceDN w:val="0"/>
              <w:adjustRightInd w:val="0"/>
              <w:jc w:val="both"/>
              <w:rPr>
                <w:rFonts w:eastAsiaTheme="minorEastAsia" w:cs="Times New Roman"/>
                <w:szCs w:val="28"/>
                <w:lang w:val="tt"/>
              </w:rPr>
            </w:pPr>
            <w:r w:rsidRPr="00F86491">
              <w:rPr>
                <w:rFonts w:eastAsiaTheme="minorEastAsia" w:cs="Times New Roman"/>
                <w:szCs w:val="28"/>
                <w:lang w:val="tt"/>
              </w:rPr>
              <w:t>Программа чараларын гамәлгә ашыру 2030 елга арту мөмкинлеге бирәчәк:</w:t>
            </w:r>
          </w:p>
          <w:p w14:paraId="1FE26A3F"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физкультура һәм спорт өлкәсендә:</w:t>
            </w:r>
          </w:p>
          <w:p w14:paraId="4C12AE3B"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 xml:space="preserve">- физик культура һәм спорт белән даими шөгыльләнүче халыкның өлеше; </w:t>
            </w:r>
          </w:p>
          <w:p w14:paraId="03B2E1E2"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 xml:space="preserve">- физик культура һәм спорт белән системалы рәвештә шөгыльләнүче укучылар һәм студентлар өлеше; </w:t>
            </w:r>
          </w:p>
          <w:p w14:paraId="0090436B" w14:textId="67A2B13F"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 xml:space="preserve">- </w:t>
            </w:r>
            <w:r w:rsidR="004641C2">
              <w:rPr>
                <w:rFonts w:eastAsiaTheme="minorEastAsia" w:cs="Times New Roman"/>
                <w:szCs w:val="28"/>
                <w:lang w:val="tt"/>
              </w:rPr>
              <w:t>«</w:t>
            </w:r>
            <w:r w:rsidRPr="00EA4976">
              <w:rPr>
                <w:rFonts w:eastAsiaTheme="minorEastAsia" w:cs="Times New Roman"/>
                <w:szCs w:val="28"/>
                <w:lang w:val="tt"/>
              </w:rPr>
              <w:t>Хезмәткә һәм оборонага әзер</w:t>
            </w:r>
            <w:r w:rsidR="004641C2">
              <w:rPr>
                <w:rFonts w:eastAsiaTheme="minorEastAsia" w:cs="Times New Roman"/>
                <w:szCs w:val="28"/>
                <w:lang w:val="tt"/>
              </w:rPr>
              <w:t>»</w:t>
            </w:r>
            <w:r w:rsidRPr="00EA4976">
              <w:rPr>
                <w:rFonts w:eastAsiaTheme="minorEastAsia" w:cs="Times New Roman"/>
                <w:szCs w:val="28"/>
                <w:lang w:val="tt"/>
              </w:rPr>
              <w:t xml:space="preserve"> (ГТО) Бөтенроссия физкультура-спорт комплексы нормативларын үтәгән Лениногорск муниципаль районы гражданнарының </w:t>
            </w:r>
            <w:r w:rsidR="004641C2">
              <w:rPr>
                <w:rFonts w:eastAsiaTheme="minorEastAsia" w:cs="Times New Roman"/>
                <w:szCs w:val="28"/>
                <w:lang w:val="tt"/>
              </w:rPr>
              <w:t>«</w:t>
            </w:r>
            <w:r w:rsidRPr="00EA4976">
              <w:rPr>
                <w:rFonts w:eastAsiaTheme="minorEastAsia" w:cs="Times New Roman"/>
                <w:szCs w:val="28"/>
                <w:lang w:val="tt"/>
              </w:rPr>
              <w:t>хезмәткә һәм оборонага әзер</w:t>
            </w:r>
            <w:r w:rsidR="004641C2">
              <w:rPr>
                <w:rFonts w:eastAsiaTheme="minorEastAsia" w:cs="Times New Roman"/>
                <w:szCs w:val="28"/>
                <w:lang w:val="tt"/>
              </w:rPr>
              <w:t>»</w:t>
            </w:r>
            <w:r w:rsidRPr="00EA4976">
              <w:rPr>
                <w:rFonts w:eastAsiaTheme="minorEastAsia" w:cs="Times New Roman"/>
                <w:szCs w:val="28"/>
                <w:lang w:val="tt"/>
              </w:rPr>
              <w:t xml:space="preserve"> (ГТО)Бөтенроссия физкультура-спорт комплексы нормативларын тапшыруда катнашкан халыкның гомуми санындагы өлеше;</w:t>
            </w:r>
          </w:p>
          <w:p w14:paraId="397708B5"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 сәламәтлеге мөмкинлекләре чикләнгән затларның һәм системалы рәвештә физик культура һәм спорт белән шөгыльләнүче инвалидларның өлеше;</w:t>
            </w:r>
          </w:p>
          <w:p w14:paraId="2695E15F"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 спорт объектларының бер мәртәбә үткәрү сәләте;</w:t>
            </w:r>
          </w:p>
          <w:p w14:paraId="5EF3C1BE" w14:textId="77777777" w:rsidR="00EA4976" w:rsidRPr="00EA4976" w:rsidRDefault="00EA4976" w:rsidP="00EA4976">
            <w:pPr>
              <w:widowControl w:val="0"/>
              <w:autoSpaceDE w:val="0"/>
              <w:autoSpaceDN w:val="0"/>
              <w:adjustRightInd w:val="0"/>
              <w:jc w:val="both"/>
              <w:rPr>
                <w:rFonts w:eastAsiaTheme="minorEastAsia" w:cs="Times New Roman"/>
                <w:szCs w:val="28"/>
                <w:lang w:val="tt"/>
              </w:rPr>
            </w:pPr>
            <w:r w:rsidRPr="00EA4976">
              <w:rPr>
                <w:rFonts w:eastAsiaTheme="minorEastAsia" w:cs="Times New Roman"/>
                <w:szCs w:val="28"/>
                <w:lang w:val="tt"/>
              </w:rPr>
              <w:t>- Татарстан Республикасы һәм Россия Федерациясе спорт җыелма командаларына кандидатлар исемлекләренә кертелгән спортчылар саны;</w:t>
            </w:r>
          </w:p>
          <w:p w14:paraId="31E3BE19" w14:textId="122F0CB6" w:rsidR="00F86491" w:rsidRPr="00F86491" w:rsidRDefault="00EA4976" w:rsidP="00EA4976">
            <w:pPr>
              <w:widowControl w:val="0"/>
              <w:autoSpaceDE w:val="0"/>
              <w:autoSpaceDN w:val="0"/>
              <w:adjustRightInd w:val="0"/>
              <w:jc w:val="both"/>
              <w:rPr>
                <w:rFonts w:eastAsiaTheme="minorEastAsia" w:cs="Times New Roman"/>
                <w:szCs w:val="28"/>
              </w:rPr>
            </w:pPr>
            <w:r w:rsidRPr="00EA4976">
              <w:rPr>
                <w:rFonts w:eastAsiaTheme="minorEastAsia" w:cs="Times New Roman"/>
                <w:szCs w:val="28"/>
                <w:lang w:val="tt"/>
              </w:rPr>
              <w:t>- спорт корылмалары саны</w:t>
            </w:r>
            <w:r>
              <w:rPr>
                <w:rFonts w:eastAsiaTheme="minorEastAsia" w:cs="Times New Roman"/>
                <w:szCs w:val="28"/>
                <w:lang w:val="tt"/>
              </w:rPr>
              <w:t>.</w:t>
            </w:r>
          </w:p>
        </w:tc>
      </w:tr>
    </w:tbl>
    <w:p w14:paraId="78678F32" w14:textId="77777777" w:rsidR="00F86491" w:rsidRPr="00F86491" w:rsidRDefault="00F86491" w:rsidP="00F86491">
      <w:pPr>
        <w:spacing w:after="200" w:line="276" w:lineRule="auto"/>
        <w:jc w:val="center"/>
        <w:rPr>
          <w:rFonts w:eastAsiaTheme="minorHAnsi" w:cs="Times New Roman"/>
          <w:sz w:val="24"/>
          <w:lang w:eastAsia="en-US"/>
        </w:rPr>
      </w:pPr>
    </w:p>
    <w:p w14:paraId="37ED6AEC" w14:textId="77777777" w:rsidR="00F86491" w:rsidRPr="00F86491" w:rsidRDefault="00F86491" w:rsidP="00F86491">
      <w:pPr>
        <w:spacing w:after="200" w:line="276" w:lineRule="auto"/>
        <w:jc w:val="center"/>
        <w:rPr>
          <w:rFonts w:eastAsiaTheme="minorHAnsi" w:cs="Times New Roman"/>
          <w:sz w:val="24"/>
          <w:lang w:eastAsia="en-US"/>
        </w:rPr>
      </w:pPr>
    </w:p>
    <w:p w14:paraId="2A2BC005" w14:textId="77777777" w:rsidR="00F86491" w:rsidRPr="00F86491" w:rsidRDefault="00F86491" w:rsidP="00F86491">
      <w:pPr>
        <w:spacing w:after="200" w:line="276" w:lineRule="auto"/>
        <w:jc w:val="center"/>
        <w:rPr>
          <w:rFonts w:eastAsiaTheme="minorHAnsi" w:cs="Times New Roman"/>
          <w:sz w:val="24"/>
          <w:lang w:eastAsia="en-US"/>
        </w:rPr>
      </w:pPr>
    </w:p>
    <w:p w14:paraId="6B7242F3" w14:textId="77777777" w:rsidR="00F86491" w:rsidRPr="00F86491" w:rsidRDefault="00F86491" w:rsidP="00F86491">
      <w:pPr>
        <w:spacing w:after="200" w:line="276" w:lineRule="auto"/>
        <w:jc w:val="center"/>
        <w:rPr>
          <w:rFonts w:eastAsiaTheme="minorHAnsi" w:cs="Times New Roman"/>
          <w:sz w:val="24"/>
          <w:lang w:eastAsia="en-US"/>
        </w:rPr>
      </w:pPr>
    </w:p>
    <w:p w14:paraId="197F5AE4" w14:textId="77777777" w:rsidR="00F86491" w:rsidRPr="00F86491" w:rsidRDefault="00F86491" w:rsidP="00F86491">
      <w:pPr>
        <w:spacing w:after="200" w:line="276" w:lineRule="auto"/>
        <w:jc w:val="center"/>
        <w:rPr>
          <w:rFonts w:eastAsiaTheme="minorHAnsi" w:cs="Times New Roman"/>
          <w:sz w:val="24"/>
          <w:lang w:eastAsia="en-US"/>
        </w:rPr>
      </w:pPr>
    </w:p>
    <w:p w14:paraId="45CEA4FC" w14:textId="77777777" w:rsidR="00F86491" w:rsidRPr="00F86491" w:rsidRDefault="00F86491" w:rsidP="00F86491">
      <w:pPr>
        <w:spacing w:after="200" w:line="276" w:lineRule="auto"/>
        <w:jc w:val="center"/>
        <w:rPr>
          <w:rFonts w:eastAsiaTheme="minorHAnsi" w:cs="Times New Roman"/>
          <w:sz w:val="24"/>
          <w:lang w:eastAsia="en-US"/>
        </w:rPr>
      </w:pPr>
    </w:p>
    <w:p w14:paraId="239C2E51" w14:textId="77777777" w:rsidR="00F86491" w:rsidRPr="00F86491" w:rsidRDefault="00F86491" w:rsidP="00F86491">
      <w:pPr>
        <w:spacing w:after="200" w:line="276" w:lineRule="auto"/>
        <w:jc w:val="center"/>
        <w:rPr>
          <w:rFonts w:eastAsiaTheme="minorHAnsi" w:cs="Times New Roman"/>
          <w:sz w:val="24"/>
          <w:lang w:eastAsia="en-US"/>
        </w:rPr>
      </w:pPr>
    </w:p>
    <w:p w14:paraId="39A999F1" w14:textId="77777777" w:rsidR="00F86491" w:rsidRPr="00F86491" w:rsidRDefault="00F86491" w:rsidP="00F86491">
      <w:pPr>
        <w:spacing w:after="200" w:line="276" w:lineRule="auto"/>
        <w:jc w:val="center"/>
        <w:rPr>
          <w:rFonts w:eastAsiaTheme="minorHAnsi" w:cs="Times New Roman"/>
          <w:sz w:val="24"/>
          <w:lang w:eastAsia="en-US"/>
        </w:rPr>
      </w:pPr>
    </w:p>
    <w:p w14:paraId="3A837516" w14:textId="77777777" w:rsidR="00F86491" w:rsidRPr="00F86491" w:rsidRDefault="00F86491" w:rsidP="00F86491">
      <w:pPr>
        <w:spacing w:after="200" w:line="276" w:lineRule="auto"/>
        <w:jc w:val="center"/>
        <w:rPr>
          <w:rFonts w:eastAsiaTheme="minorHAnsi" w:cs="Times New Roman"/>
          <w:sz w:val="24"/>
          <w:lang w:eastAsia="en-US"/>
        </w:rPr>
      </w:pPr>
    </w:p>
    <w:p w14:paraId="2523AA7F" w14:textId="6DD535CC" w:rsidR="00F86491" w:rsidRPr="00F86491" w:rsidRDefault="00C315D3" w:rsidP="00EA4976">
      <w:pPr>
        <w:widowControl w:val="0"/>
        <w:autoSpaceDE w:val="0"/>
        <w:autoSpaceDN w:val="0"/>
        <w:adjustRightInd w:val="0"/>
        <w:jc w:val="center"/>
        <w:outlineLvl w:val="0"/>
        <w:rPr>
          <w:rFonts w:eastAsiaTheme="minorEastAsia" w:cs="Times New Roman"/>
          <w:b/>
          <w:bCs/>
          <w:color w:val="26282F"/>
          <w:szCs w:val="28"/>
        </w:rPr>
      </w:pPr>
      <w:bookmarkStart w:id="1" w:name="sub_101"/>
      <w:r w:rsidRPr="00F86491">
        <w:rPr>
          <w:rFonts w:eastAsiaTheme="minorEastAsia" w:cs="Times New Roman"/>
          <w:b/>
          <w:bCs/>
          <w:szCs w:val="28"/>
          <w:lang w:val="tt"/>
        </w:rPr>
        <w:t xml:space="preserve">1. </w:t>
      </w:r>
      <w:r w:rsidR="00EA4976" w:rsidRPr="00EA4976">
        <w:rPr>
          <w:rFonts w:eastAsiaTheme="minorEastAsia" w:cs="Times New Roman"/>
          <w:b/>
          <w:bCs/>
          <w:szCs w:val="28"/>
        </w:rPr>
        <w:t xml:space="preserve">Программаны гамәлгә ашыру өлкәсенә, шул исәптән программа хәл итүгә юнәлдерелгән проблемаларга гомуми </w:t>
      </w:r>
      <w:r w:rsidR="004641C2">
        <w:rPr>
          <w:rFonts w:eastAsiaTheme="minorEastAsia" w:cs="Times New Roman"/>
          <w:b/>
          <w:bCs/>
          <w:szCs w:val="28"/>
        </w:rPr>
        <w:t>характеристика</w:t>
      </w:r>
    </w:p>
    <w:bookmarkEnd w:id="1"/>
    <w:p w14:paraId="64508494" w14:textId="77777777" w:rsidR="00F86491" w:rsidRPr="00F86491" w:rsidRDefault="00F86491" w:rsidP="00F86491">
      <w:pPr>
        <w:widowControl w:val="0"/>
        <w:autoSpaceDE w:val="0"/>
        <w:autoSpaceDN w:val="0"/>
        <w:adjustRightInd w:val="0"/>
        <w:ind w:firstLine="720"/>
        <w:jc w:val="both"/>
        <w:rPr>
          <w:rFonts w:eastAsiaTheme="minorEastAsia" w:cs="Times New Roman"/>
          <w:szCs w:val="28"/>
        </w:rPr>
      </w:pPr>
    </w:p>
    <w:p w14:paraId="424C6FAE" w14:textId="1B3E568D" w:rsidR="00EA4976" w:rsidRPr="00EA4976" w:rsidRDefault="00EA4976" w:rsidP="00EA4976">
      <w:pPr>
        <w:widowControl w:val="0"/>
        <w:autoSpaceDE w:val="0"/>
        <w:autoSpaceDN w:val="0"/>
        <w:adjustRightInd w:val="0"/>
        <w:ind w:firstLine="720"/>
        <w:jc w:val="both"/>
        <w:rPr>
          <w:rFonts w:eastAsiaTheme="minorEastAsia" w:cs="Times New Roman"/>
          <w:szCs w:val="28"/>
          <w:lang w:val="tt"/>
        </w:rPr>
      </w:pPr>
      <w:r w:rsidRPr="00EA4976">
        <w:rPr>
          <w:rFonts w:eastAsiaTheme="minorEastAsia" w:cs="Times New Roman"/>
          <w:szCs w:val="28"/>
          <w:lang w:val="tt"/>
        </w:rPr>
        <w:t xml:space="preserve">Әлеге Программа 2020-2024 елларга һәм 2030 елга кадәр чорга Татарстан </w:t>
      </w:r>
      <w:r w:rsidRPr="00EA4976">
        <w:rPr>
          <w:rFonts w:eastAsiaTheme="minorEastAsia" w:cs="Times New Roman"/>
          <w:szCs w:val="28"/>
          <w:lang w:val="tt"/>
        </w:rPr>
        <w:lastRenderedPageBreak/>
        <w:t xml:space="preserve">Республикасында физик культураны һәм спортны үстерү стратегиясен, </w:t>
      </w:r>
      <w:r w:rsidR="004641C2">
        <w:rPr>
          <w:rFonts w:eastAsiaTheme="minorEastAsia" w:cs="Times New Roman"/>
          <w:szCs w:val="28"/>
          <w:lang w:val="tt"/>
        </w:rPr>
        <w:t>«</w:t>
      </w:r>
      <w:r w:rsidRPr="00EA4976">
        <w:rPr>
          <w:rFonts w:eastAsiaTheme="minorEastAsia" w:cs="Times New Roman"/>
          <w:szCs w:val="28"/>
          <w:lang w:val="tt"/>
        </w:rPr>
        <w:t>2019 - 2026 елларга Татарстан Республикасында физик культураны һәм спортны үстерү</w:t>
      </w:r>
      <w:r w:rsidR="004641C2">
        <w:rPr>
          <w:rFonts w:eastAsiaTheme="minorEastAsia" w:cs="Times New Roman"/>
          <w:szCs w:val="28"/>
          <w:lang w:val="tt"/>
        </w:rPr>
        <w:t>»</w:t>
      </w:r>
      <w:r w:rsidRPr="00EA4976">
        <w:rPr>
          <w:rFonts w:eastAsiaTheme="minorEastAsia" w:cs="Times New Roman"/>
          <w:szCs w:val="28"/>
          <w:lang w:val="tt"/>
        </w:rPr>
        <w:t>дәүләт программасын исәпкә алып эшләнгән.</w:t>
      </w:r>
    </w:p>
    <w:p w14:paraId="09653903" w14:textId="3C494BD3" w:rsidR="00EA4976" w:rsidRPr="00EA4976" w:rsidRDefault="004641C2" w:rsidP="00EA4976">
      <w:pPr>
        <w:widowControl w:val="0"/>
        <w:autoSpaceDE w:val="0"/>
        <w:autoSpaceDN w:val="0"/>
        <w:adjustRightInd w:val="0"/>
        <w:ind w:firstLine="720"/>
        <w:jc w:val="both"/>
        <w:rPr>
          <w:rFonts w:eastAsiaTheme="minorEastAsia" w:cs="Times New Roman"/>
          <w:szCs w:val="28"/>
          <w:lang w:val="tt"/>
        </w:rPr>
      </w:pPr>
      <w:r>
        <w:rPr>
          <w:rFonts w:eastAsiaTheme="minorEastAsia" w:cs="Times New Roman"/>
          <w:szCs w:val="28"/>
          <w:lang w:val="tt"/>
        </w:rPr>
        <w:t>«</w:t>
      </w:r>
      <w:r w:rsidR="00EA4976" w:rsidRPr="00EA4976">
        <w:rPr>
          <w:rFonts w:eastAsiaTheme="minorEastAsia" w:cs="Times New Roman"/>
          <w:szCs w:val="28"/>
          <w:lang w:val="tt"/>
        </w:rPr>
        <w:t>2026-2030 елларга Лениногорск муниципаль районында физик культураны һәм спортны үстерү</w:t>
      </w:r>
      <w:r>
        <w:rPr>
          <w:rFonts w:eastAsiaTheme="minorEastAsia" w:cs="Times New Roman"/>
          <w:szCs w:val="28"/>
          <w:lang w:val="tt"/>
        </w:rPr>
        <w:t>»</w:t>
      </w:r>
      <w:r w:rsidR="00EA4976" w:rsidRPr="00EA4976">
        <w:rPr>
          <w:rFonts w:eastAsiaTheme="minorEastAsia" w:cs="Times New Roman"/>
          <w:szCs w:val="28"/>
          <w:lang w:val="tt"/>
        </w:rPr>
        <w:t xml:space="preserve"> муниципаль программасы халыкның барлык яшьтәге төркемнәренең сәламәтлеген ныгытуга, физик активлыгын һәм әзерлеген арттыруга, тулы канлы ял итү һәм сәламәт ял итү өчен шартлар тудыруга, спорт резервын әзерләүгә һәм район спортчыларының республика, Россия һәм халыкара спорт ареналарында уңышлы чыгыш ясауларына юнәлдерелгән чараларны үтәүне күздә тота.</w:t>
      </w:r>
    </w:p>
    <w:p w14:paraId="0B48D08E" w14:textId="77777777" w:rsidR="00EA4976" w:rsidRPr="00EA4976" w:rsidRDefault="00EA4976" w:rsidP="00EA4976">
      <w:pPr>
        <w:widowControl w:val="0"/>
        <w:autoSpaceDE w:val="0"/>
        <w:autoSpaceDN w:val="0"/>
        <w:adjustRightInd w:val="0"/>
        <w:ind w:firstLine="720"/>
        <w:jc w:val="both"/>
        <w:rPr>
          <w:rFonts w:eastAsiaTheme="minorEastAsia" w:cs="Times New Roman"/>
          <w:szCs w:val="28"/>
          <w:lang w:val="tt"/>
        </w:rPr>
      </w:pPr>
      <w:r w:rsidRPr="00EA4976">
        <w:rPr>
          <w:rFonts w:eastAsiaTheme="minorEastAsia" w:cs="Times New Roman"/>
          <w:szCs w:val="28"/>
          <w:lang w:val="tt"/>
        </w:rPr>
        <w:t>Лениногорск муниципаль районында физик культураны һәм спортны үстерү үткәрелә торган социаль сәясәтнең өстенлекле юнәлеше булып тора һәм ышанычлы норматив-хокукый нигезгә нигезләнә. Физик культура һәм спортны үстерү өчен киң мөмкинлекләр тудырыла.</w:t>
      </w:r>
    </w:p>
    <w:p w14:paraId="03758E5D" w14:textId="277DB2CB" w:rsidR="00EA4976" w:rsidRPr="00EA4976" w:rsidRDefault="00EA4976" w:rsidP="00EA4976">
      <w:pPr>
        <w:widowControl w:val="0"/>
        <w:autoSpaceDE w:val="0"/>
        <w:autoSpaceDN w:val="0"/>
        <w:adjustRightInd w:val="0"/>
        <w:ind w:firstLine="720"/>
        <w:jc w:val="both"/>
        <w:rPr>
          <w:rFonts w:eastAsiaTheme="minorEastAsia" w:cs="Times New Roman"/>
          <w:szCs w:val="28"/>
          <w:lang w:val="tt"/>
        </w:rPr>
      </w:pPr>
      <w:r w:rsidRPr="00EA4976">
        <w:rPr>
          <w:rFonts w:eastAsiaTheme="minorEastAsia" w:cs="Times New Roman"/>
          <w:szCs w:val="28"/>
          <w:lang w:val="tt"/>
        </w:rPr>
        <w:t xml:space="preserve">Соңгы елларда спорт корылмалары белән тәэмин ителеш элеккечә калды, Россия Хөкүмәтенең норматив документлары нигезендә спорт заллары буенча 70%, яссы корылмалар буенча 69,8% һәм йөзү бассейннары буенча 11,75% тәшкил итә. Физкультура һәм спортны үстерү, сәламәт яшәү рәвешен пропагандалау эшен оештыру өчен Лениногорск муниципаль районында 5 спорт мәктәбе, </w:t>
      </w:r>
      <w:r w:rsidR="004641C2">
        <w:rPr>
          <w:rFonts w:eastAsiaTheme="minorEastAsia" w:cs="Times New Roman"/>
          <w:szCs w:val="28"/>
          <w:lang w:val="tt"/>
        </w:rPr>
        <w:t>«</w:t>
      </w:r>
      <w:r w:rsidRPr="00EA4976">
        <w:rPr>
          <w:rFonts w:eastAsiaTheme="minorEastAsia" w:cs="Times New Roman"/>
          <w:szCs w:val="28"/>
          <w:lang w:val="tt"/>
        </w:rPr>
        <w:t>Теннис Холл</w:t>
      </w:r>
      <w:r w:rsidR="004641C2">
        <w:rPr>
          <w:rFonts w:eastAsiaTheme="minorEastAsia" w:cs="Times New Roman"/>
          <w:szCs w:val="28"/>
          <w:lang w:val="tt"/>
        </w:rPr>
        <w:t>»</w:t>
      </w:r>
      <w:r w:rsidRPr="00EA4976">
        <w:rPr>
          <w:rFonts w:eastAsiaTheme="minorEastAsia" w:cs="Times New Roman"/>
          <w:szCs w:val="28"/>
          <w:lang w:val="tt"/>
        </w:rPr>
        <w:t xml:space="preserve"> спорт корылмасы, </w:t>
      </w:r>
      <w:r w:rsidR="004641C2">
        <w:rPr>
          <w:rFonts w:eastAsiaTheme="minorEastAsia" w:cs="Times New Roman"/>
          <w:szCs w:val="28"/>
          <w:lang w:val="tt"/>
        </w:rPr>
        <w:t>«</w:t>
      </w:r>
      <w:r w:rsidRPr="00EA4976">
        <w:rPr>
          <w:rFonts w:eastAsiaTheme="minorEastAsia" w:cs="Times New Roman"/>
          <w:szCs w:val="28"/>
          <w:lang w:val="tt"/>
        </w:rPr>
        <w:t>Яшьлек</w:t>
      </w:r>
      <w:r w:rsidR="004641C2">
        <w:rPr>
          <w:rFonts w:eastAsiaTheme="minorEastAsia" w:cs="Times New Roman"/>
          <w:szCs w:val="28"/>
          <w:lang w:val="tt"/>
        </w:rPr>
        <w:t>»</w:t>
      </w:r>
      <w:r w:rsidRPr="00EA4976">
        <w:rPr>
          <w:rFonts w:eastAsiaTheme="minorEastAsia" w:cs="Times New Roman"/>
          <w:szCs w:val="28"/>
          <w:lang w:val="tt"/>
        </w:rPr>
        <w:t xml:space="preserve">спорт комплексы эшли;  338 спорт корылмасы эшли, шулардан: 1 стадион, 62 спорт залы, 2 боз спорт сарае, 1 җиңел атлетика манежы, 4 йөзү бассейны, 3 чаңгы базасы, 2 тира, 149 яссы корылма, 114 башка спорт корылмасы, чаңгы трамплиннары комплексы. Спорт корылмаларының техник базасы искергән, заман таләпләренә туры килми. Трамплиннар комплексын капиталь ремонтлау һәм реконструкцияләү, футбол манежы һәм бассейнлы спорт комплексы төзү, боз спорт сараен реконструкцияләү таләп ителә.  </w:t>
      </w:r>
    </w:p>
    <w:p w14:paraId="4FE330CB" w14:textId="2B2780D6" w:rsidR="00EA4976" w:rsidRPr="00EA4976" w:rsidRDefault="00EA4976" w:rsidP="00EA4976">
      <w:pPr>
        <w:widowControl w:val="0"/>
        <w:autoSpaceDE w:val="0"/>
        <w:autoSpaceDN w:val="0"/>
        <w:adjustRightInd w:val="0"/>
        <w:ind w:firstLine="720"/>
        <w:jc w:val="both"/>
        <w:rPr>
          <w:rFonts w:eastAsiaTheme="minorEastAsia" w:cs="Times New Roman"/>
          <w:szCs w:val="28"/>
          <w:lang w:val="tt"/>
        </w:rPr>
      </w:pPr>
      <w:r w:rsidRPr="00EA4976">
        <w:rPr>
          <w:rFonts w:eastAsiaTheme="minorEastAsia" w:cs="Times New Roman"/>
          <w:szCs w:val="28"/>
          <w:lang w:val="tt"/>
        </w:rPr>
        <w:t xml:space="preserve">Спорт учреждениеләренә билгеле бер категория инвалидлар (ишетү, күрү, гомуми авырулар буенча инвалидлар) керә ала. Терәк-хәрәкәт аппараты инвалидлары өчен </w:t>
      </w:r>
      <w:r w:rsidR="004641C2">
        <w:rPr>
          <w:rFonts w:eastAsiaTheme="minorEastAsia" w:cs="Times New Roman"/>
          <w:szCs w:val="28"/>
          <w:lang w:val="tt"/>
        </w:rPr>
        <w:t>«</w:t>
      </w:r>
      <w:r w:rsidRPr="00EA4976">
        <w:rPr>
          <w:rFonts w:eastAsiaTheme="minorEastAsia" w:cs="Times New Roman"/>
          <w:szCs w:val="28"/>
          <w:lang w:val="tt"/>
        </w:rPr>
        <w:t>Юность</w:t>
      </w:r>
      <w:r w:rsidR="004641C2">
        <w:rPr>
          <w:rFonts w:eastAsiaTheme="minorEastAsia" w:cs="Times New Roman"/>
          <w:szCs w:val="28"/>
          <w:lang w:val="tt"/>
        </w:rPr>
        <w:t>»</w:t>
      </w:r>
      <w:r w:rsidRPr="00EA4976">
        <w:rPr>
          <w:rFonts w:eastAsiaTheme="minorEastAsia" w:cs="Times New Roman"/>
          <w:szCs w:val="28"/>
          <w:lang w:val="tt"/>
        </w:rPr>
        <w:t xml:space="preserve"> авыл җирлегендә, шулай ук </w:t>
      </w:r>
      <w:r w:rsidR="004641C2">
        <w:rPr>
          <w:rFonts w:eastAsiaTheme="minorEastAsia" w:cs="Times New Roman"/>
          <w:szCs w:val="28"/>
          <w:lang w:val="tt"/>
        </w:rPr>
        <w:t>«</w:t>
      </w:r>
      <w:r w:rsidRPr="00EA4976">
        <w:rPr>
          <w:rFonts w:eastAsiaTheme="minorEastAsia" w:cs="Times New Roman"/>
          <w:szCs w:val="28"/>
          <w:lang w:val="tt"/>
        </w:rPr>
        <w:t>Теннис Холл</w:t>
      </w:r>
      <w:r w:rsidR="004641C2">
        <w:rPr>
          <w:rFonts w:eastAsiaTheme="minorEastAsia" w:cs="Times New Roman"/>
          <w:szCs w:val="28"/>
          <w:lang w:val="tt"/>
        </w:rPr>
        <w:t>»</w:t>
      </w:r>
      <w:r w:rsidRPr="00EA4976">
        <w:rPr>
          <w:rFonts w:eastAsiaTheme="minorEastAsia" w:cs="Times New Roman"/>
          <w:szCs w:val="28"/>
          <w:lang w:val="tt"/>
        </w:rPr>
        <w:t xml:space="preserve"> МБУда махсус җайланма җиһазландырылган, башка учреждениеләрдә махсус җайланмалар юк.</w:t>
      </w:r>
    </w:p>
    <w:p w14:paraId="67303E55" w14:textId="674E169F" w:rsidR="00EA4976" w:rsidRDefault="00EA4976" w:rsidP="00EA4976">
      <w:pPr>
        <w:widowControl w:val="0"/>
        <w:autoSpaceDE w:val="0"/>
        <w:autoSpaceDN w:val="0"/>
        <w:adjustRightInd w:val="0"/>
        <w:ind w:firstLine="720"/>
        <w:jc w:val="both"/>
        <w:rPr>
          <w:rFonts w:eastAsiaTheme="minorEastAsia" w:cs="Times New Roman"/>
          <w:szCs w:val="28"/>
          <w:lang w:val="tt"/>
        </w:rPr>
      </w:pPr>
      <w:r w:rsidRPr="00EA4976">
        <w:rPr>
          <w:rFonts w:eastAsiaTheme="minorEastAsia" w:cs="Times New Roman"/>
          <w:szCs w:val="28"/>
          <w:lang w:val="tt"/>
        </w:rPr>
        <w:t>Лениногорск районында физик культура һәм спорт белән массакүләм шөгыльләнүне арттыру буенча билгеле бер эш алып барыла. 47000 нән артык кеше даими рәвештә физкультура һәм спорт белән шөгыльләнә, бу район халкының 65,5%  тәшкил итә.</w:t>
      </w:r>
    </w:p>
    <w:p w14:paraId="288BE068" w14:textId="77777777" w:rsidR="00EA4976" w:rsidRDefault="00EA4976" w:rsidP="00EA4976">
      <w:pPr>
        <w:widowControl w:val="0"/>
        <w:autoSpaceDE w:val="0"/>
        <w:autoSpaceDN w:val="0"/>
        <w:adjustRightInd w:val="0"/>
        <w:ind w:firstLine="720"/>
        <w:jc w:val="both"/>
        <w:rPr>
          <w:rFonts w:eastAsiaTheme="minorEastAsia" w:cs="Times New Roman"/>
          <w:szCs w:val="28"/>
          <w:lang w:val="tt"/>
        </w:rPr>
      </w:pPr>
    </w:p>
    <w:p w14:paraId="30C16EDF" w14:textId="77777777" w:rsidR="00F86491" w:rsidRPr="00EA4976" w:rsidRDefault="00F86491" w:rsidP="00F86491">
      <w:pPr>
        <w:jc w:val="center"/>
        <w:rPr>
          <w:rFonts w:eastAsiaTheme="minorHAnsi" w:cs="Times New Roman"/>
          <w:szCs w:val="28"/>
          <w:lang w:val="tt" w:eastAsia="en-US"/>
        </w:rPr>
      </w:pPr>
    </w:p>
    <w:p w14:paraId="07C73D41" w14:textId="77777777" w:rsidR="00F86491" w:rsidRPr="00EA4976" w:rsidRDefault="00F86491" w:rsidP="00F86491">
      <w:pPr>
        <w:jc w:val="center"/>
        <w:rPr>
          <w:rFonts w:eastAsiaTheme="minorHAnsi" w:cs="Times New Roman"/>
          <w:szCs w:val="28"/>
          <w:lang w:val="tt" w:eastAsia="en-US"/>
        </w:rPr>
      </w:pPr>
    </w:p>
    <w:p w14:paraId="4643B859" w14:textId="37252513" w:rsidR="00F86491" w:rsidRPr="00EA4976" w:rsidRDefault="00C315D3" w:rsidP="00EA4976">
      <w:pPr>
        <w:jc w:val="center"/>
        <w:rPr>
          <w:rFonts w:eastAsiaTheme="minorHAnsi" w:cs="Times New Roman"/>
          <w:b/>
          <w:szCs w:val="28"/>
          <w:lang w:val="tt" w:eastAsia="en-US"/>
        </w:rPr>
      </w:pPr>
      <w:r w:rsidRPr="00F86491">
        <w:rPr>
          <w:rFonts w:eastAsiaTheme="minorHAnsi" w:cs="Times New Roman"/>
          <w:b/>
          <w:szCs w:val="28"/>
          <w:lang w:val="tt" w:eastAsia="en-US"/>
        </w:rPr>
        <w:t xml:space="preserve">2. </w:t>
      </w:r>
      <w:r w:rsidR="00EA4976" w:rsidRPr="00EA4976">
        <w:rPr>
          <w:rFonts w:eastAsiaTheme="minorHAnsi" w:cs="Times New Roman"/>
          <w:b/>
          <w:szCs w:val="28"/>
          <w:lang w:val="tt" w:eastAsia="en-US"/>
        </w:rPr>
        <w:t>Программаның төп максатлары һәм бурычлары, программа чаралары, көтелә торган ахыргы нәтиҗәләрне тасвирлау, аны гамәлгә ашыру сроклары һәм этаплары</w:t>
      </w:r>
    </w:p>
    <w:p w14:paraId="2F040806" w14:textId="77777777" w:rsidR="00F86491" w:rsidRPr="00EA4976" w:rsidRDefault="00F86491" w:rsidP="00F86491">
      <w:pPr>
        <w:jc w:val="both"/>
        <w:rPr>
          <w:rFonts w:eastAsiaTheme="minorHAnsi" w:cs="Times New Roman"/>
          <w:szCs w:val="28"/>
          <w:lang w:val="tt" w:eastAsia="en-US"/>
        </w:rPr>
      </w:pPr>
    </w:p>
    <w:p w14:paraId="17BA9D79" w14:textId="77777777" w:rsidR="00EA4976" w:rsidRDefault="00EA4976" w:rsidP="00F86491">
      <w:pPr>
        <w:ind w:firstLine="709"/>
        <w:jc w:val="both"/>
        <w:rPr>
          <w:rFonts w:eastAsiaTheme="minorHAnsi" w:cs="Times New Roman"/>
          <w:szCs w:val="28"/>
          <w:lang w:val="tt" w:eastAsia="en-US"/>
        </w:rPr>
      </w:pPr>
      <w:r w:rsidRPr="00EA4976">
        <w:rPr>
          <w:rFonts w:eastAsiaTheme="minorHAnsi" w:cs="Times New Roman"/>
          <w:szCs w:val="28"/>
          <w:lang w:val="tt" w:eastAsia="en-US"/>
        </w:rPr>
        <w:lastRenderedPageBreak/>
        <w:t>Программаның максаты-Лениногорск муниципаль районында физик культура һәм спортны үстерү буенча дәүләт сәясәтен гамәлгә ашыру</w:t>
      </w:r>
    </w:p>
    <w:p w14:paraId="524E9FA3" w14:textId="60B841A1" w:rsidR="00F86491" w:rsidRPr="00EA4976" w:rsidRDefault="00C315D3" w:rsidP="00F86491">
      <w:pPr>
        <w:ind w:firstLine="709"/>
        <w:jc w:val="both"/>
        <w:rPr>
          <w:rFonts w:eastAsiaTheme="minorHAnsi" w:cs="Times New Roman"/>
          <w:szCs w:val="28"/>
          <w:lang w:val="tt" w:eastAsia="en-US"/>
        </w:rPr>
      </w:pPr>
      <w:r w:rsidRPr="00F86491">
        <w:rPr>
          <w:rFonts w:eastAsiaTheme="minorHAnsi" w:cs="Times New Roman"/>
          <w:szCs w:val="28"/>
          <w:lang w:val="tt" w:eastAsia="en-US"/>
        </w:rPr>
        <w:t>Куелган максатка ирешү өчен түбәндәге бурычларны хәл итү күздә тотыла:</w:t>
      </w:r>
    </w:p>
    <w:p w14:paraId="160365BB" w14:textId="77777777" w:rsidR="00EA4976" w:rsidRPr="00EA4976" w:rsidRDefault="00EA4976" w:rsidP="00EA4976">
      <w:pPr>
        <w:ind w:firstLine="709"/>
        <w:contextualSpacing/>
        <w:jc w:val="both"/>
        <w:rPr>
          <w:rFonts w:eastAsiaTheme="minorHAnsi" w:cs="Times New Roman"/>
          <w:szCs w:val="28"/>
          <w:lang w:val="tt" w:eastAsia="en-US"/>
        </w:rPr>
      </w:pPr>
      <w:r w:rsidRPr="00EA4976">
        <w:rPr>
          <w:rFonts w:eastAsiaTheme="minorHAnsi" w:cs="Times New Roman"/>
          <w:szCs w:val="28"/>
          <w:lang w:val="tt" w:eastAsia="en-US"/>
        </w:rPr>
        <w:t>1.</w:t>
      </w:r>
      <w:r w:rsidRPr="00EA4976">
        <w:rPr>
          <w:rFonts w:eastAsiaTheme="minorHAnsi" w:cs="Times New Roman"/>
          <w:szCs w:val="28"/>
          <w:lang w:val="tt" w:eastAsia="en-US"/>
        </w:rPr>
        <w:tab/>
        <w:t>Массакүләм физик культура һәм спортны үстерү, халыкның сәламәтлеген ныгыту, Лениногорск районының спорт имиджын ныгыту.</w:t>
      </w:r>
    </w:p>
    <w:p w14:paraId="1B6264CB" w14:textId="77777777" w:rsidR="00EA4976" w:rsidRPr="00EA4976" w:rsidRDefault="00EA4976" w:rsidP="00EA4976">
      <w:pPr>
        <w:ind w:firstLine="709"/>
        <w:contextualSpacing/>
        <w:jc w:val="both"/>
        <w:rPr>
          <w:rFonts w:eastAsiaTheme="minorHAnsi" w:cs="Times New Roman"/>
          <w:szCs w:val="28"/>
          <w:lang w:val="tt" w:eastAsia="en-US"/>
        </w:rPr>
      </w:pPr>
      <w:r w:rsidRPr="00EA4976">
        <w:rPr>
          <w:rFonts w:eastAsiaTheme="minorHAnsi" w:cs="Times New Roman"/>
          <w:szCs w:val="28"/>
          <w:lang w:val="tt" w:eastAsia="en-US"/>
        </w:rPr>
        <w:t>2.</w:t>
      </w:r>
      <w:r w:rsidRPr="00EA4976">
        <w:rPr>
          <w:rFonts w:eastAsiaTheme="minorHAnsi" w:cs="Times New Roman"/>
          <w:szCs w:val="28"/>
          <w:lang w:val="tt" w:eastAsia="en-US"/>
        </w:rPr>
        <w:tab/>
        <w:t>Гражданнарны физик культура һәм спорт белән системалы шөгыльләнүгә җәлеп итү.</w:t>
      </w:r>
    </w:p>
    <w:p w14:paraId="28C17984" w14:textId="77777777" w:rsidR="00EA4976" w:rsidRPr="00EA4976" w:rsidRDefault="00EA4976" w:rsidP="00EA4976">
      <w:pPr>
        <w:ind w:firstLine="709"/>
        <w:contextualSpacing/>
        <w:jc w:val="both"/>
        <w:rPr>
          <w:rFonts w:eastAsiaTheme="minorHAnsi" w:cs="Times New Roman"/>
          <w:szCs w:val="28"/>
          <w:lang w:val="tt" w:eastAsia="en-US"/>
        </w:rPr>
      </w:pPr>
      <w:r w:rsidRPr="00EA4976">
        <w:rPr>
          <w:rFonts w:eastAsiaTheme="minorHAnsi" w:cs="Times New Roman"/>
          <w:szCs w:val="28"/>
          <w:lang w:val="tt" w:eastAsia="en-US"/>
        </w:rPr>
        <w:t>3.</w:t>
      </w:r>
      <w:r w:rsidRPr="00EA4976">
        <w:rPr>
          <w:rFonts w:eastAsiaTheme="minorHAnsi" w:cs="Times New Roman"/>
          <w:szCs w:val="28"/>
          <w:lang w:val="tt" w:eastAsia="en-US"/>
        </w:rPr>
        <w:tab/>
        <w:t>Халык арасында сәламәт яшәү рәвешен пропагандалау.</w:t>
      </w:r>
    </w:p>
    <w:p w14:paraId="215F9885" w14:textId="77777777" w:rsidR="00EA4976" w:rsidRPr="00EA4976" w:rsidRDefault="00EA4976" w:rsidP="00EA4976">
      <w:pPr>
        <w:ind w:firstLine="709"/>
        <w:contextualSpacing/>
        <w:jc w:val="both"/>
        <w:rPr>
          <w:rFonts w:eastAsiaTheme="minorHAnsi" w:cs="Times New Roman"/>
          <w:szCs w:val="28"/>
          <w:lang w:val="tt" w:eastAsia="en-US"/>
        </w:rPr>
      </w:pPr>
      <w:r w:rsidRPr="00EA4976">
        <w:rPr>
          <w:rFonts w:eastAsiaTheme="minorHAnsi" w:cs="Times New Roman"/>
          <w:szCs w:val="28"/>
          <w:lang w:val="tt" w:eastAsia="en-US"/>
        </w:rPr>
        <w:t>4.</w:t>
      </w:r>
      <w:r w:rsidRPr="00EA4976">
        <w:rPr>
          <w:rFonts w:eastAsiaTheme="minorHAnsi" w:cs="Times New Roman"/>
          <w:szCs w:val="28"/>
          <w:lang w:val="tt" w:eastAsia="en-US"/>
        </w:rPr>
        <w:tab/>
        <w:t>Спорт белән шөгыльләнү һәм югары спорт нәтиҗәләренә ирешү өчен шартлар тудыру.</w:t>
      </w:r>
    </w:p>
    <w:p w14:paraId="6B6AD871" w14:textId="77777777" w:rsidR="00EA4976" w:rsidRPr="00EA4976" w:rsidRDefault="00EA4976" w:rsidP="00EA4976">
      <w:pPr>
        <w:ind w:firstLine="709"/>
        <w:contextualSpacing/>
        <w:jc w:val="both"/>
        <w:rPr>
          <w:rFonts w:eastAsiaTheme="minorHAnsi" w:cs="Times New Roman"/>
          <w:szCs w:val="28"/>
          <w:lang w:val="tt" w:eastAsia="en-US"/>
        </w:rPr>
      </w:pPr>
      <w:r w:rsidRPr="00EA4976">
        <w:rPr>
          <w:rFonts w:eastAsiaTheme="minorHAnsi" w:cs="Times New Roman"/>
          <w:szCs w:val="28"/>
          <w:lang w:val="tt" w:eastAsia="en-US"/>
        </w:rPr>
        <w:t>5.</w:t>
      </w:r>
      <w:r w:rsidRPr="00EA4976">
        <w:rPr>
          <w:rFonts w:eastAsiaTheme="minorHAnsi" w:cs="Times New Roman"/>
          <w:szCs w:val="28"/>
          <w:lang w:val="tt" w:eastAsia="en-US"/>
        </w:rPr>
        <w:tab/>
        <w:t>Спорт төрләренең һәм спорт корылмаларының матди-техник базасын үстерү һәм ныгыту.</w:t>
      </w:r>
    </w:p>
    <w:p w14:paraId="345D70FE" w14:textId="77777777" w:rsidR="00EA4976" w:rsidRDefault="00EA4976" w:rsidP="00EA4976">
      <w:pPr>
        <w:ind w:firstLine="709"/>
        <w:contextualSpacing/>
        <w:jc w:val="both"/>
        <w:rPr>
          <w:rFonts w:eastAsiaTheme="minorHAnsi" w:cs="Times New Roman"/>
          <w:szCs w:val="28"/>
          <w:lang w:val="tt" w:eastAsia="en-US"/>
        </w:rPr>
      </w:pPr>
      <w:r w:rsidRPr="00EA4976">
        <w:rPr>
          <w:rFonts w:eastAsiaTheme="minorHAnsi" w:cs="Times New Roman"/>
          <w:szCs w:val="28"/>
          <w:lang w:val="tt" w:eastAsia="en-US"/>
        </w:rPr>
        <w:t>6.</w:t>
      </w:r>
      <w:r w:rsidRPr="00EA4976">
        <w:rPr>
          <w:rFonts w:eastAsiaTheme="minorHAnsi" w:cs="Times New Roman"/>
          <w:szCs w:val="28"/>
          <w:lang w:val="tt" w:eastAsia="en-US"/>
        </w:rPr>
        <w:tab/>
        <w:t>Лениногорск муниципаль районы халкы арасында популяр булган яңа спорт төрләрен булдыру һәм үстерү.</w:t>
      </w:r>
    </w:p>
    <w:p w14:paraId="0FD23F29"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Куелган максатның масштабы сәламәт яшәү рәвешен формалаштыруга, сәламәтлекне ныгытуга, халыкның барлык яшьтәге төркемнәренең физик активлыгын һәм әзерлеген арттыруга, тулы канлы ял итү һәм сәламәт ял итү өчен шартлар тудыруга, спорт резервын әзерләүгә һәм Татарстан Республикасы спортчыларының Россия һәм халыкара спорт ярышларында уңышлы чыгыш ясавына юнәлдерелгән чаралар комплексын эшләүне таләп итә.</w:t>
      </w:r>
    </w:p>
    <w:p w14:paraId="0FCDBBD3"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Әлеге чараларны гамәлгә ашыру Лениногорск муниципаль районы халкының сәламәтлеген ныгыту өчен шартлар тудырырга, районда һәм тулаем республикада демографик вәзгыятьне яхшыртырга, массакүләм спортны һәм югары казанышлар спортын (һөнәри спорт) үстерергә һәм популярлаштырырга, Татарстанның халыкара дәрәҗәдә спорт имиджын тагын да ныгыту максатларында җәмгыятьнең төрле катламнарын даими рәвештә физик культура һәм спорт белән шөгыльләнүгә җәлеп итәргә мөмкинлек бирәчәк.</w:t>
      </w:r>
    </w:p>
    <w:p w14:paraId="62AB3C68"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Моннан тыш, балаларга өстәмә белем бирү учреждениеләренә һәм спорт юнәлешендәге Урта һөнәри белем бирү учреждениеләренә, физик культура һәм спорт өлкәсендәге эшчәнлекне фәнни, аналитик һәм методик тәэмин итү системасына ярдәм кирәк.</w:t>
      </w:r>
    </w:p>
    <w:p w14:paraId="5E3948CE"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Программа чараларын гамәлгә ашыру 2030 елга арттыруга ирешергә мөмкинлек бирәчәк:</w:t>
      </w:r>
    </w:p>
    <w:p w14:paraId="56AAFDAC"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системалы рәвештә физик культура һәм спорт белән шөгыльләнүче халык өлеше;</w:t>
      </w:r>
    </w:p>
    <w:p w14:paraId="78D28C78"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физик культура һәм спорт белән системалы рәвештә шөгыльләнүче укучылар һәм студентлар өлеше;</w:t>
      </w:r>
    </w:p>
    <w:p w14:paraId="4063C165"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системалы рәвештә физик культура һәм спорт белән шөгыльләнүче сәламәтлеге мөмкинлекләре чикләнгән затлар һәм инвалидлар өлеше;</w:t>
      </w:r>
    </w:p>
    <w:p w14:paraId="4DFF0573" w14:textId="77777777" w:rsidR="00EA4976" w:rsidRPr="00EA4976" w:rsidRDefault="00EA4976" w:rsidP="00EA4976">
      <w:pPr>
        <w:ind w:firstLine="709"/>
        <w:jc w:val="both"/>
        <w:rPr>
          <w:rFonts w:eastAsiaTheme="minorHAnsi" w:cs="Times New Roman"/>
          <w:szCs w:val="28"/>
          <w:lang w:val="tt" w:eastAsia="en-US"/>
        </w:rPr>
      </w:pPr>
      <w:r w:rsidRPr="00EA4976">
        <w:rPr>
          <w:rFonts w:eastAsiaTheme="minorHAnsi" w:cs="Times New Roman"/>
          <w:szCs w:val="28"/>
          <w:lang w:val="tt" w:eastAsia="en-US"/>
        </w:rPr>
        <w:t xml:space="preserve">спорт объектларының бер мәртәбә үткәрү сәләте; </w:t>
      </w:r>
    </w:p>
    <w:p w14:paraId="1F4F04EB" w14:textId="4B319302" w:rsidR="00EA4976" w:rsidRDefault="004641C2" w:rsidP="00EA4976">
      <w:pPr>
        <w:ind w:firstLine="709"/>
        <w:jc w:val="both"/>
        <w:rPr>
          <w:rFonts w:eastAsiaTheme="minorHAnsi" w:cs="Times New Roman"/>
          <w:szCs w:val="28"/>
          <w:lang w:val="tt" w:eastAsia="en-US"/>
        </w:rPr>
      </w:pPr>
      <w:r>
        <w:rPr>
          <w:rFonts w:eastAsiaTheme="minorHAnsi" w:cs="Times New Roman"/>
          <w:szCs w:val="28"/>
          <w:lang w:val="tt" w:eastAsia="en-US"/>
        </w:rPr>
        <w:t>«</w:t>
      </w:r>
      <w:r w:rsidR="00EA4976" w:rsidRPr="00EA4976">
        <w:rPr>
          <w:rFonts w:eastAsiaTheme="minorHAnsi" w:cs="Times New Roman"/>
          <w:szCs w:val="28"/>
          <w:lang w:val="tt" w:eastAsia="en-US"/>
        </w:rPr>
        <w:t>Хезмәткә һәм оборонага әзер</w:t>
      </w:r>
      <w:r>
        <w:rPr>
          <w:rFonts w:eastAsiaTheme="minorHAnsi" w:cs="Times New Roman"/>
          <w:szCs w:val="28"/>
          <w:lang w:val="tt" w:eastAsia="en-US"/>
        </w:rPr>
        <w:t>»</w:t>
      </w:r>
      <w:r w:rsidR="00EA4976" w:rsidRPr="00EA4976">
        <w:rPr>
          <w:rFonts w:eastAsiaTheme="minorHAnsi" w:cs="Times New Roman"/>
          <w:szCs w:val="28"/>
          <w:lang w:val="tt" w:eastAsia="en-US"/>
        </w:rPr>
        <w:t xml:space="preserve"> (ГТО) Бөтенроссия физкультура-спорт комплексы нормативларын үтәгән Лениногорск муниципаль районы гражданнарының </w:t>
      </w:r>
      <w:r>
        <w:rPr>
          <w:rFonts w:eastAsiaTheme="minorHAnsi" w:cs="Times New Roman"/>
          <w:szCs w:val="28"/>
          <w:lang w:val="tt" w:eastAsia="en-US"/>
        </w:rPr>
        <w:t>«</w:t>
      </w:r>
      <w:r w:rsidR="00EA4976">
        <w:rPr>
          <w:rFonts w:eastAsiaTheme="minorHAnsi" w:cs="Times New Roman"/>
          <w:szCs w:val="28"/>
          <w:lang w:val="tt" w:eastAsia="en-US"/>
        </w:rPr>
        <w:t>Х</w:t>
      </w:r>
      <w:r w:rsidR="00EA4976" w:rsidRPr="00EA4976">
        <w:rPr>
          <w:rFonts w:eastAsiaTheme="minorHAnsi" w:cs="Times New Roman"/>
          <w:szCs w:val="28"/>
          <w:lang w:val="tt" w:eastAsia="en-US"/>
        </w:rPr>
        <w:t>езмәткә һәм оборонага әзер</w:t>
      </w:r>
      <w:r>
        <w:rPr>
          <w:rFonts w:eastAsiaTheme="minorHAnsi" w:cs="Times New Roman"/>
          <w:szCs w:val="28"/>
          <w:lang w:val="tt" w:eastAsia="en-US"/>
        </w:rPr>
        <w:t>»</w:t>
      </w:r>
      <w:r w:rsidR="00EA4976" w:rsidRPr="00EA4976">
        <w:rPr>
          <w:rFonts w:eastAsiaTheme="minorHAnsi" w:cs="Times New Roman"/>
          <w:szCs w:val="28"/>
          <w:lang w:val="tt" w:eastAsia="en-US"/>
        </w:rPr>
        <w:t xml:space="preserve"> (ГТО) Бөтенроссия </w:t>
      </w:r>
      <w:r w:rsidR="00EA4976" w:rsidRPr="00EA4976">
        <w:rPr>
          <w:rFonts w:eastAsiaTheme="minorHAnsi" w:cs="Times New Roman"/>
          <w:szCs w:val="28"/>
          <w:lang w:val="tt" w:eastAsia="en-US"/>
        </w:rPr>
        <w:lastRenderedPageBreak/>
        <w:t>физкультура-спорт комплексы нормативларын тапшыруда катнашкан халыкның гомуми санындагы өлеше.</w:t>
      </w:r>
    </w:p>
    <w:p w14:paraId="28BB26D2" w14:textId="77777777" w:rsidR="00EA4976" w:rsidRPr="00EA4976" w:rsidRDefault="00EA4976" w:rsidP="00EA4976">
      <w:pPr>
        <w:widowControl w:val="0"/>
        <w:autoSpaceDE w:val="0"/>
        <w:autoSpaceDN w:val="0"/>
        <w:adjustRightInd w:val="0"/>
        <w:spacing w:before="108"/>
        <w:jc w:val="center"/>
        <w:outlineLvl w:val="0"/>
        <w:rPr>
          <w:rFonts w:eastAsiaTheme="minorHAnsi" w:cs="Times New Roman"/>
          <w:szCs w:val="28"/>
          <w:lang w:val="tt" w:eastAsia="en-US"/>
        </w:rPr>
      </w:pPr>
      <w:bookmarkStart w:id="2" w:name="sub_103"/>
      <w:r w:rsidRPr="00EA4976">
        <w:rPr>
          <w:rFonts w:eastAsiaTheme="minorHAnsi" w:cs="Times New Roman"/>
          <w:szCs w:val="28"/>
          <w:lang w:val="tt" w:eastAsia="en-US"/>
        </w:rPr>
        <w:t>Программаның максатлары, бурычлары, нәтиҗәләрен бәяләү индикаторлары һәм программаның чаралары буенча финанслау аңа кушымтада китерелә.</w:t>
      </w:r>
    </w:p>
    <w:p w14:paraId="6EE72D34" w14:textId="77777777" w:rsidR="00EA4976" w:rsidRDefault="00EA4976" w:rsidP="00EA4976">
      <w:pPr>
        <w:widowControl w:val="0"/>
        <w:autoSpaceDE w:val="0"/>
        <w:autoSpaceDN w:val="0"/>
        <w:adjustRightInd w:val="0"/>
        <w:spacing w:before="108"/>
        <w:jc w:val="center"/>
        <w:outlineLvl w:val="0"/>
        <w:rPr>
          <w:rFonts w:eastAsiaTheme="minorHAnsi" w:cs="Times New Roman"/>
          <w:szCs w:val="28"/>
          <w:lang w:val="tt" w:eastAsia="en-US"/>
        </w:rPr>
      </w:pPr>
      <w:r w:rsidRPr="00EA4976">
        <w:rPr>
          <w:rFonts w:eastAsiaTheme="minorHAnsi" w:cs="Times New Roman"/>
          <w:szCs w:val="28"/>
          <w:lang w:val="tt" w:eastAsia="en-US"/>
        </w:rPr>
        <w:t>Программаны гамәлгә ашыруның гомуми вакыты: 2026-2030 еллар.</w:t>
      </w:r>
    </w:p>
    <w:p w14:paraId="565C8DDA" w14:textId="77777777" w:rsidR="00EA4976" w:rsidRDefault="00EA4976" w:rsidP="00EA4976">
      <w:pPr>
        <w:widowControl w:val="0"/>
        <w:autoSpaceDE w:val="0"/>
        <w:autoSpaceDN w:val="0"/>
        <w:adjustRightInd w:val="0"/>
        <w:spacing w:before="108"/>
        <w:jc w:val="center"/>
        <w:outlineLvl w:val="0"/>
        <w:rPr>
          <w:rFonts w:eastAsiaTheme="minorHAnsi" w:cs="Times New Roman"/>
          <w:szCs w:val="28"/>
          <w:lang w:val="tt" w:eastAsia="en-US"/>
        </w:rPr>
      </w:pPr>
    </w:p>
    <w:p w14:paraId="5DFC3F4E" w14:textId="056EFF63" w:rsidR="00F86491" w:rsidRPr="00F86491" w:rsidRDefault="00C315D3" w:rsidP="00EA4976">
      <w:pPr>
        <w:widowControl w:val="0"/>
        <w:autoSpaceDE w:val="0"/>
        <w:autoSpaceDN w:val="0"/>
        <w:adjustRightInd w:val="0"/>
        <w:spacing w:before="108"/>
        <w:jc w:val="center"/>
        <w:outlineLvl w:val="0"/>
        <w:rPr>
          <w:rFonts w:eastAsiaTheme="minorEastAsia" w:cs="Times New Roman"/>
          <w:szCs w:val="28"/>
        </w:rPr>
      </w:pPr>
      <w:r w:rsidRPr="00F86491">
        <w:rPr>
          <w:rFonts w:eastAsiaTheme="minorEastAsia" w:cs="Times New Roman"/>
          <w:b/>
          <w:bCs/>
          <w:szCs w:val="28"/>
          <w:lang w:val="tt"/>
        </w:rPr>
        <w:t xml:space="preserve">3. </w:t>
      </w:r>
      <w:bookmarkEnd w:id="2"/>
      <w:r w:rsidR="00EA4976" w:rsidRPr="00EA4976">
        <w:rPr>
          <w:rFonts w:eastAsiaTheme="minorEastAsia" w:cs="Times New Roman"/>
          <w:b/>
          <w:bCs/>
          <w:szCs w:val="28"/>
          <w:lang w:val="tt"/>
        </w:rPr>
        <w:t>Программаны ресурслар белән тәэмин итүне нигезләү</w:t>
      </w:r>
    </w:p>
    <w:p w14:paraId="3F47003A"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Программаны финанслауның гомуми күләме 2026-2030 елларда 1407340,9 мең сум тәшкил итәчәк, шул исәптән:</w:t>
      </w:r>
    </w:p>
    <w:p w14:paraId="21E07EEC"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2026 елда-224982,2 мең сум;</w:t>
      </w:r>
    </w:p>
    <w:p w14:paraId="3C71F302"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2027 елда-244387,7 мең сум;</w:t>
      </w:r>
    </w:p>
    <w:p w14:paraId="7A84744E"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2028 елда-264697,1 мең сум;</w:t>
      </w:r>
    </w:p>
    <w:p w14:paraId="466ED9B5"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2029 елда-288519,8 мең сум;</w:t>
      </w:r>
    </w:p>
    <w:p w14:paraId="25A2DAE2"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2030 елда – 314486,6 мең сум.</w:t>
      </w:r>
    </w:p>
    <w:p w14:paraId="73B3D9AE" w14:textId="77777777" w:rsidR="00EA4976" w:rsidRPr="00EA4976" w:rsidRDefault="00EA4976" w:rsidP="00EA4976">
      <w:pPr>
        <w:jc w:val="both"/>
        <w:rPr>
          <w:rFonts w:eastAsiaTheme="minorEastAsia" w:cs="Times New Roman"/>
          <w:szCs w:val="28"/>
          <w:lang w:val="tt"/>
        </w:rPr>
      </w:pPr>
    </w:p>
    <w:p w14:paraId="55B2D049"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Бюджеттан тыш акчалар исәбеннән:</w:t>
      </w:r>
    </w:p>
    <w:p w14:paraId="47ED65E6"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2026 елда-14053,5 мең сум;</w:t>
      </w:r>
    </w:p>
    <w:p w14:paraId="796AF92D"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2027 елда-14053,5 мең сум;</w:t>
      </w:r>
    </w:p>
    <w:p w14:paraId="17E61E46"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2028 елда-14053,5 мең сум;</w:t>
      </w:r>
    </w:p>
    <w:p w14:paraId="72241EB2"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2029 елда-14053,5 мең сум;</w:t>
      </w:r>
    </w:p>
    <w:p w14:paraId="6EBA8680" w14:textId="77777777" w:rsidR="00EA4976" w:rsidRPr="00EA4976" w:rsidRDefault="00EA4976" w:rsidP="00EA4976">
      <w:pPr>
        <w:jc w:val="both"/>
        <w:rPr>
          <w:rFonts w:eastAsiaTheme="minorEastAsia" w:cs="Times New Roman"/>
          <w:szCs w:val="28"/>
          <w:lang w:val="tt"/>
        </w:rPr>
      </w:pPr>
      <w:r w:rsidRPr="00EA4976">
        <w:rPr>
          <w:rFonts w:eastAsiaTheme="minorEastAsia" w:cs="Times New Roman"/>
          <w:szCs w:val="28"/>
          <w:lang w:val="tt"/>
        </w:rPr>
        <w:t>2030 елда – 14053,5 мең сум.</w:t>
      </w:r>
    </w:p>
    <w:p w14:paraId="5BB747AD" w14:textId="04C6D5D0" w:rsidR="00F86491" w:rsidRPr="00EA4976" w:rsidRDefault="00EA4976" w:rsidP="00EA4976">
      <w:pPr>
        <w:jc w:val="both"/>
        <w:rPr>
          <w:rFonts w:eastAsiaTheme="minorHAnsi" w:cs="Times New Roman"/>
          <w:szCs w:val="28"/>
          <w:lang w:val="tt" w:eastAsia="en-US"/>
        </w:rPr>
      </w:pPr>
      <w:r w:rsidRPr="00EA4976">
        <w:rPr>
          <w:rFonts w:eastAsiaTheme="minorEastAsia" w:cs="Times New Roman"/>
          <w:szCs w:val="28"/>
          <w:lang w:val="tt"/>
        </w:rPr>
        <w:t>Программаны финанслау күләмнәре фаразлау характерында була һәм тиешле елга һәм план чорына Лениногорск муниципаль районы бюджеты проектын формалаштырганда ел саен төгәлләштерелергә тиеш.</w:t>
      </w:r>
    </w:p>
    <w:p w14:paraId="2145956F" w14:textId="4499A21B" w:rsidR="00F86491" w:rsidRPr="00EA4976" w:rsidRDefault="00C315D3" w:rsidP="00F86491">
      <w:pPr>
        <w:widowControl w:val="0"/>
        <w:autoSpaceDE w:val="0"/>
        <w:autoSpaceDN w:val="0"/>
        <w:adjustRightInd w:val="0"/>
        <w:spacing w:before="108" w:after="108"/>
        <w:jc w:val="center"/>
        <w:outlineLvl w:val="0"/>
        <w:rPr>
          <w:rFonts w:eastAsiaTheme="minorEastAsia" w:cs="Times New Roman"/>
          <w:b/>
          <w:bCs/>
          <w:szCs w:val="28"/>
          <w:lang w:val="tt"/>
        </w:rPr>
      </w:pPr>
      <w:bookmarkStart w:id="3" w:name="sub_104"/>
      <w:r w:rsidRPr="00F86491">
        <w:rPr>
          <w:rFonts w:eastAsiaTheme="minorEastAsia" w:cs="Times New Roman"/>
          <w:b/>
          <w:bCs/>
          <w:szCs w:val="28"/>
          <w:lang w:val="tt"/>
        </w:rPr>
        <w:t xml:space="preserve">4. </w:t>
      </w:r>
      <w:r w:rsidR="00EA4976" w:rsidRPr="00EA4976">
        <w:rPr>
          <w:rFonts w:eastAsiaTheme="minorEastAsia" w:cs="Times New Roman"/>
          <w:b/>
          <w:bCs/>
          <w:szCs w:val="28"/>
          <w:lang w:val="tt"/>
        </w:rPr>
        <w:t>Программаны гамәлгә ашыру механизмы</w:t>
      </w:r>
    </w:p>
    <w:bookmarkEnd w:id="3"/>
    <w:p w14:paraId="05829826" w14:textId="77777777" w:rsidR="00F86491" w:rsidRPr="00EA4976" w:rsidRDefault="00F86491" w:rsidP="00F86491">
      <w:pPr>
        <w:widowControl w:val="0"/>
        <w:autoSpaceDE w:val="0"/>
        <w:autoSpaceDN w:val="0"/>
        <w:adjustRightInd w:val="0"/>
        <w:ind w:firstLine="720"/>
        <w:jc w:val="both"/>
        <w:rPr>
          <w:rFonts w:eastAsiaTheme="minorEastAsia" w:cs="Times New Roman"/>
          <w:szCs w:val="28"/>
          <w:lang w:val="tt"/>
        </w:rPr>
      </w:pPr>
    </w:p>
    <w:p w14:paraId="25DC972E" w14:textId="0628EA9E" w:rsidR="00EA4976" w:rsidRPr="00EA4976" w:rsidRDefault="004641C2" w:rsidP="00EA4976">
      <w:pPr>
        <w:widowControl w:val="0"/>
        <w:autoSpaceDE w:val="0"/>
        <w:autoSpaceDN w:val="0"/>
        <w:adjustRightInd w:val="0"/>
        <w:ind w:firstLine="720"/>
        <w:jc w:val="both"/>
        <w:rPr>
          <w:rFonts w:eastAsiaTheme="minorEastAsia" w:cs="Times New Roman"/>
          <w:szCs w:val="28"/>
          <w:lang w:val="tt"/>
        </w:rPr>
      </w:pPr>
      <w:r>
        <w:rPr>
          <w:rFonts w:eastAsiaTheme="minorEastAsia" w:cs="Times New Roman"/>
          <w:szCs w:val="28"/>
          <w:lang w:val="tt"/>
        </w:rPr>
        <w:t>«</w:t>
      </w:r>
      <w:r w:rsidR="00EA4976" w:rsidRPr="00EA4976">
        <w:rPr>
          <w:rFonts w:eastAsiaTheme="minorEastAsia" w:cs="Times New Roman"/>
          <w:szCs w:val="28"/>
          <w:lang w:val="tt"/>
        </w:rPr>
        <w:t>Лениногорск муниципаль районы</w:t>
      </w:r>
      <w:r>
        <w:rPr>
          <w:rFonts w:eastAsiaTheme="minorEastAsia" w:cs="Times New Roman"/>
          <w:szCs w:val="28"/>
          <w:lang w:val="tt"/>
        </w:rPr>
        <w:t>»</w:t>
      </w:r>
      <w:r w:rsidR="00EA4976" w:rsidRPr="00EA4976">
        <w:rPr>
          <w:rFonts w:eastAsiaTheme="minorEastAsia" w:cs="Times New Roman"/>
          <w:szCs w:val="28"/>
          <w:lang w:val="tt"/>
        </w:rPr>
        <w:t xml:space="preserve"> муниципаль берәмлеге Башкарма комитетының </w:t>
      </w:r>
      <w:r>
        <w:rPr>
          <w:rFonts w:eastAsiaTheme="minorEastAsia" w:cs="Times New Roman"/>
          <w:szCs w:val="28"/>
          <w:lang w:val="tt"/>
        </w:rPr>
        <w:t>«</w:t>
      </w:r>
      <w:r w:rsidR="00EA4976" w:rsidRPr="00EA4976">
        <w:rPr>
          <w:rFonts w:eastAsiaTheme="minorEastAsia" w:cs="Times New Roman"/>
          <w:szCs w:val="28"/>
          <w:lang w:val="tt"/>
        </w:rPr>
        <w:t>Яшьләр эшләре, спорт һәм туризм идарәсе</w:t>
      </w:r>
      <w:r>
        <w:rPr>
          <w:rFonts w:eastAsiaTheme="minorEastAsia" w:cs="Times New Roman"/>
          <w:szCs w:val="28"/>
          <w:lang w:val="tt"/>
        </w:rPr>
        <w:t>»</w:t>
      </w:r>
      <w:r w:rsidR="00EA4976" w:rsidRPr="00EA4976">
        <w:rPr>
          <w:rFonts w:eastAsiaTheme="minorEastAsia" w:cs="Times New Roman"/>
          <w:szCs w:val="28"/>
          <w:lang w:val="tt"/>
        </w:rPr>
        <w:t xml:space="preserve">МКУ программада катнашучыларның эшчәнлеген гамәлгә ашыру һәм координацияләү өчен җаваплы башкарма хакимият органы булып тора. </w:t>
      </w:r>
    </w:p>
    <w:p w14:paraId="1AA092E2" w14:textId="6E08A339" w:rsidR="00EA4976" w:rsidRPr="00EA4976" w:rsidRDefault="004641C2" w:rsidP="00EA4976">
      <w:pPr>
        <w:widowControl w:val="0"/>
        <w:autoSpaceDE w:val="0"/>
        <w:autoSpaceDN w:val="0"/>
        <w:adjustRightInd w:val="0"/>
        <w:ind w:firstLine="720"/>
        <w:jc w:val="both"/>
        <w:rPr>
          <w:rFonts w:eastAsiaTheme="minorEastAsia" w:cs="Times New Roman"/>
          <w:szCs w:val="28"/>
          <w:lang w:val="tt"/>
        </w:rPr>
      </w:pPr>
      <w:r>
        <w:rPr>
          <w:rFonts w:eastAsiaTheme="minorEastAsia" w:cs="Times New Roman"/>
          <w:szCs w:val="28"/>
          <w:lang w:val="tt"/>
        </w:rPr>
        <w:t>«</w:t>
      </w:r>
      <w:r w:rsidR="00EA4976" w:rsidRPr="00EA4976">
        <w:rPr>
          <w:rFonts w:eastAsiaTheme="minorEastAsia" w:cs="Times New Roman"/>
          <w:szCs w:val="28"/>
          <w:lang w:val="tt"/>
        </w:rPr>
        <w:t xml:space="preserve">Лениногорск муниципаль районы </w:t>
      </w:r>
      <w:r>
        <w:rPr>
          <w:rFonts w:eastAsiaTheme="minorEastAsia" w:cs="Times New Roman"/>
          <w:szCs w:val="28"/>
          <w:lang w:val="tt"/>
        </w:rPr>
        <w:t>«</w:t>
      </w:r>
      <w:r w:rsidR="00EA4976" w:rsidRPr="00EA4976">
        <w:rPr>
          <w:rFonts w:eastAsiaTheme="minorEastAsia" w:cs="Times New Roman"/>
          <w:szCs w:val="28"/>
          <w:lang w:val="tt"/>
        </w:rPr>
        <w:t>муниципаль берәмлеге Башкарма комитетының</w:t>
      </w:r>
      <w:r>
        <w:rPr>
          <w:rFonts w:eastAsiaTheme="minorEastAsia" w:cs="Times New Roman"/>
          <w:szCs w:val="28"/>
          <w:lang w:val="tt"/>
        </w:rPr>
        <w:t xml:space="preserve"> </w:t>
      </w:r>
      <w:r w:rsidRPr="004641C2">
        <w:rPr>
          <w:rFonts w:eastAsiaTheme="minorEastAsia" w:cs="Times New Roman"/>
          <w:szCs w:val="28"/>
          <w:lang w:val="tt"/>
        </w:rPr>
        <w:t>«</w:t>
      </w:r>
      <w:r w:rsidR="00EA4976" w:rsidRPr="00EA4976">
        <w:rPr>
          <w:rFonts w:eastAsiaTheme="minorEastAsia" w:cs="Times New Roman"/>
          <w:szCs w:val="28"/>
          <w:lang w:val="tt"/>
        </w:rPr>
        <w:t>Яшьләр эшләре, спорт һәм туризм идарәсе</w:t>
      </w:r>
      <w:r>
        <w:rPr>
          <w:rFonts w:eastAsiaTheme="minorEastAsia" w:cs="Times New Roman"/>
          <w:szCs w:val="28"/>
          <w:lang w:val="tt"/>
        </w:rPr>
        <w:t>»</w:t>
      </w:r>
      <w:r w:rsidR="00EA4976" w:rsidRPr="00EA4976">
        <w:rPr>
          <w:rFonts w:eastAsiaTheme="minorEastAsia" w:cs="Times New Roman"/>
          <w:szCs w:val="28"/>
          <w:lang w:val="tt"/>
        </w:rPr>
        <w:t xml:space="preserve"> МКУ:</w:t>
      </w:r>
    </w:p>
    <w:p w14:paraId="1B5FE602" w14:textId="1D2FB368" w:rsidR="00F86491" w:rsidRPr="00EA4976" w:rsidRDefault="00EA4976" w:rsidP="00EA4976">
      <w:pPr>
        <w:widowControl w:val="0"/>
        <w:autoSpaceDE w:val="0"/>
        <w:autoSpaceDN w:val="0"/>
        <w:adjustRightInd w:val="0"/>
        <w:ind w:firstLine="720"/>
        <w:jc w:val="both"/>
        <w:rPr>
          <w:rFonts w:eastAsiaTheme="minorEastAsia" w:cs="Times New Roman"/>
          <w:szCs w:val="28"/>
          <w:lang w:val="tt"/>
        </w:rPr>
      </w:pPr>
      <w:r w:rsidRPr="00EA4976">
        <w:rPr>
          <w:rFonts w:eastAsiaTheme="minorEastAsia" w:cs="Times New Roman"/>
          <w:szCs w:val="28"/>
          <w:lang w:val="tt"/>
        </w:rPr>
        <w:t>программа чаралары исемлеген, аларны гамәлгә ашыру чыгымнарын төгәлләштерү буенча билгеләнгән тәртиптә тәкъдимнәр әзерли;</w:t>
      </w:r>
      <w:r w:rsidR="00C315D3" w:rsidRPr="00F86491">
        <w:rPr>
          <w:rFonts w:eastAsiaTheme="minorEastAsia" w:cs="Times New Roman"/>
          <w:szCs w:val="28"/>
          <w:lang w:val="tt"/>
        </w:rPr>
        <w:t>максатчан индикаторлар исемлеген һәм аларның квартал буенча бүленеше аныклый.</w:t>
      </w:r>
    </w:p>
    <w:p w14:paraId="49079DF0" w14:textId="77777777" w:rsidR="00F86491" w:rsidRPr="00EA4976" w:rsidRDefault="00F86491" w:rsidP="00F86491">
      <w:pPr>
        <w:widowControl w:val="0"/>
        <w:autoSpaceDE w:val="0"/>
        <w:autoSpaceDN w:val="0"/>
        <w:adjustRightInd w:val="0"/>
        <w:ind w:firstLine="720"/>
        <w:jc w:val="both"/>
        <w:rPr>
          <w:rFonts w:eastAsiaTheme="minorEastAsia" w:cs="Times New Roman"/>
          <w:szCs w:val="28"/>
          <w:lang w:val="tt"/>
        </w:rPr>
      </w:pPr>
    </w:p>
    <w:p w14:paraId="4442D767" w14:textId="41D9B50B" w:rsidR="00F86491" w:rsidRPr="004641C2" w:rsidRDefault="00C315D3" w:rsidP="00F86491">
      <w:pPr>
        <w:widowControl w:val="0"/>
        <w:autoSpaceDE w:val="0"/>
        <w:autoSpaceDN w:val="0"/>
        <w:adjustRightInd w:val="0"/>
        <w:spacing w:before="108" w:after="108"/>
        <w:jc w:val="center"/>
        <w:outlineLvl w:val="0"/>
        <w:rPr>
          <w:rFonts w:eastAsiaTheme="minorEastAsia" w:cs="Times New Roman"/>
          <w:b/>
          <w:bCs/>
          <w:szCs w:val="28"/>
          <w:lang w:val="tt"/>
        </w:rPr>
      </w:pPr>
      <w:bookmarkStart w:id="4" w:name="sub_105"/>
      <w:r w:rsidRPr="00F86491">
        <w:rPr>
          <w:rFonts w:eastAsiaTheme="minorEastAsia" w:cs="Times New Roman"/>
          <w:b/>
          <w:bCs/>
          <w:szCs w:val="28"/>
          <w:lang w:val="tt"/>
        </w:rPr>
        <w:t xml:space="preserve">5. </w:t>
      </w:r>
      <w:r w:rsidR="00EA4976" w:rsidRPr="00EA4976">
        <w:rPr>
          <w:rFonts w:eastAsiaTheme="minorEastAsia" w:cs="Times New Roman"/>
          <w:b/>
          <w:bCs/>
          <w:szCs w:val="28"/>
          <w:lang w:val="tt"/>
        </w:rPr>
        <w:t>Программаның социаль нәтиҗәлелеген бәяләү</w:t>
      </w:r>
    </w:p>
    <w:bookmarkEnd w:id="4"/>
    <w:p w14:paraId="534E74BE" w14:textId="77777777" w:rsidR="00F86491" w:rsidRPr="004641C2" w:rsidRDefault="00F86491" w:rsidP="00F86491">
      <w:pPr>
        <w:widowControl w:val="0"/>
        <w:autoSpaceDE w:val="0"/>
        <w:autoSpaceDN w:val="0"/>
        <w:adjustRightInd w:val="0"/>
        <w:ind w:firstLine="720"/>
        <w:jc w:val="both"/>
        <w:rPr>
          <w:rFonts w:eastAsiaTheme="minorEastAsia" w:cs="Times New Roman"/>
          <w:szCs w:val="28"/>
          <w:lang w:val="tt"/>
        </w:rPr>
      </w:pPr>
    </w:p>
    <w:p w14:paraId="03E16D33" w14:textId="77777777" w:rsidR="00F86491" w:rsidRPr="004641C2" w:rsidRDefault="00C315D3" w:rsidP="00F86491">
      <w:pPr>
        <w:widowControl w:val="0"/>
        <w:autoSpaceDE w:val="0"/>
        <w:autoSpaceDN w:val="0"/>
        <w:adjustRightInd w:val="0"/>
        <w:ind w:firstLine="720"/>
        <w:jc w:val="both"/>
        <w:rPr>
          <w:rFonts w:eastAsiaTheme="minorEastAsia" w:cs="Times New Roman"/>
          <w:szCs w:val="28"/>
          <w:lang w:val="tt"/>
        </w:rPr>
      </w:pPr>
      <w:r w:rsidRPr="00F86491">
        <w:rPr>
          <w:rFonts w:eastAsiaTheme="minorEastAsia" w:cs="Times New Roman"/>
          <w:szCs w:val="28"/>
          <w:lang w:val="tt"/>
        </w:rPr>
        <w:t>Программаны гамәлгә ашыруның социаль нәтиҗәсе:</w:t>
      </w:r>
    </w:p>
    <w:p w14:paraId="2C01FF1F"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спорт инфраструктурасын тотрыклы үстерү һәм аның нәтиҗәлелеген арттыру;</w:t>
      </w:r>
    </w:p>
    <w:p w14:paraId="63A51609"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 xml:space="preserve">халыкта, бигрәк тә балаларда, яшүсмерләрдә һәм яшьләрдә физик культура </w:t>
      </w:r>
      <w:r w:rsidRPr="00EA4976">
        <w:rPr>
          <w:rFonts w:eastAsiaTheme="minorEastAsia" w:cs="Times New Roman"/>
          <w:szCs w:val="28"/>
          <w:lang w:val="tt"/>
        </w:rPr>
        <w:lastRenderedPageBreak/>
        <w:t>һәм спорт белән даими шөгыльләнүгә кызыксыну һәм ихтыяҗ формалаштыру, сәламәт яшәү рәвеше күнекмәләрен формалаштыру, физик культура, спорт һәм сәламәт яшәү рәвеше өлкәсендә белем дәрәҗәсен күтәрү;</w:t>
      </w:r>
    </w:p>
    <w:p w14:paraId="4F4B45F0"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гражданнарга физик культура һәм спорт белән шөгыльләнү өчен, аларның социаль хәленә карамастан, тигез шартлар тудыру;</w:t>
      </w:r>
    </w:p>
    <w:p w14:paraId="15C6ECE5"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яшьләр арасында наркоманияне, алкоголизмны, тәмәке тартуны һәм хокук бозуларны физик культура һәм спорт ярдәмендә профилактикалауның нәтиҗәле системасын булдыру;</w:t>
      </w:r>
    </w:p>
    <w:p w14:paraId="0B7AC577"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Россия, халыкара ярышларда һәм Олимпия уеннарында республика спортчыларының югары нәтиҗәләргә ирешүенә әзерләнүнең нәтиҗәле системасын һәм шартларын тудыру;</w:t>
      </w:r>
    </w:p>
    <w:p w14:paraId="7FF62983"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милли төрләрне дә кертеп, төрле спорт төрләрен популярлаштыру һәм үстерү;</w:t>
      </w:r>
    </w:p>
    <w:p w14:paraId="21A38B24" w14:textId="77777777" w:rsidR="00EA4976" w:rsidRPr="00EA4976" w:rsidRDefault="00EA4976" w:rsidP="00EA4976">
      <w:pPr>
        <w:widowControl w:val="0"/>
        <w:autoSpaceDE w:val="0"/>
        <w:autoSpaceDN w:val="0"/>
        <w:adjustRightInd w:val="0"/>
        <w:ind w:firstLine="698"/>
        <w:jc w:val="both"/>
        <w:rPr>
          <w:rFonts w:eastAsiaTheme="minorEastAsia" w:cs="Times New Roman"/>
          <w:szCs w:val="28"/>
          <w:lang w:val="tt"/>
        </w:rPr>
      </w:pPr>
      <w:r w:rsidRPr="00EA4976">
        <w:rPr>
          <w:rFonts w:eastAsiaTheme="minorEastAsia" w:cs="Times New Roman"/>
          <w:szCs w:val="28"/>
          <w:lang w:val="tt"/>
        </w:rPr>
        <w:t>олимпия спорт төрләрен үстерү һәм Россия җыелма командаларына спорт резервын әзерләү;</w:t>
      </w:r>
    </w:p>
    <w:p w14:paraId="56458D42" w14:textId="53D25B0C" w:rsidR="00F86491" w:rsidRPr="00EA4976" w:rsidRDefault="00EA4976" w:rsidP="00EA4976">
      <w:pPr>
        <w:widowControl w:val="0"/>
        <w:autoSpaceDE w:val="0"/>
        <w:autoSpaceDN w:val="0"/>
        <w:adjustRightInd w:val="0"/>
        <w:ind w:firstLine="698"/>
        <w:jc w:val="both"/>
        <w:rPr>
          <w:rFonts w:eastAsiaTheme="minorEastAsia" w:cs="Times New Roman"/>
          <w:b/>
          <w:bCs/>
          <w:color w:val="26282F"/>
          <w:sz w:val="24"/>
          <w:lang w:val="tt"/>
        </w:rPr>
      </w:pPr>
      <w:r w:rsidRPr="00EA4976">
        <w:rPr>
          <w:rFonts w:eastAsiaTheme="minorEastAsia" w:cs="Times New Roman"/>
          <w:szCs w:val="28"/>
          <w:lang w:val="tt"/>
        </w:rPr>
        <w:t xml:space="preserve">спортның база </w:t>
      </w:r>
      <w:r w:rsidR="004641C2">
        <w:rPr>
          <w:rFonts w:eastAsiaTheme="minorEastAsia" w:cs="Times New Roman"/>
          <w:szCs w:val="28"/>
          <w:lang w:val="tt"/>
        </w:rPr>
        <w:t>п</w:t>
      </w:r>
      <w:r w:rsidRPr="00EA4976">
        <w:rPr>
          <w:rFonts w:eastAsiaTheme="minorEastAsia" w:cs="Times New Roman"/>
          <w:szCs w:val="28"/>
          <w:lang w:val="tt"/>
        </w:rPr>
        <w:t xml:space="preserve">араолимпия, </w:t>
      </w:r>
      <w:r w:rsidR="004641C2">
        <w:rPr>
          <w:rFonts w:eastAsiaTheme="minorEastAsia" w:cs="Times New Roman"/>
          <w:szCs w:val="28"/>
          <w:lang w:val="tt"/>
        </w:rPr>
        <w:t>с</w:t>
      </w:r>
      <w:r w:rsidRPr="00EA4976">
        <w:rPr>
          <w:rFonts w:eastAsiaTheme="minorEastAsia" w:cs="Times New Roman"/>
          <w:szCs w:val="28"/>
          <w:lang w:val="tt"/>
        </w:rPr>
        <w:t>урдлимпия төрләрен үстерү һәм физик мөмкинлекләре чикләнгән кешеләр өчен физик культура, спорт белән шөгыльләнү өчен шартлар тудыру.</w:t>
      </w:r>
    </w:p>
    <w:p w14:paraId="5E7FEF5D" w14:textId="77777777" w:rsidR="00F86491" w:rsidRPr="00EA4976" w:rsidRDefault="00F86491" w:rsidP="00F86491">
      <w:pPr>
        <w:widowControl w:val="0"/>
        <w:autoSpaceDE w:val="0"/>
        <w:autoSpaceDN w:val="0"/>
        <w:adjustRightInd w:val="0"/>
        <w:ind w:firstLine="698"/>
        <w:jc w:val="right"/>
        <w:rPr>
          <w:rFonts w:eastAsiaTheme="minorEastAsia" w:cs="Times New Roman"/>
          <w:b/>
          <w:bCs/>
          <w:color w:val="26282F"/>
          <w:sz w:val="24"/>
          <w:lang w:val="tt"/>
        </w:rPr>
        <w:sectPr w:rsidR="00F86491" w:rsidRPr="00EA4976" w:rsidSect="00F86491">
          <w:headerReference w:type="default" r:id="rId7"/>
          <w:pgSz w:w="11906" w:h="16838" w:code="9"/>
          <w:pgMar w:top="1134" w:right="1134" w:bottom="1134" w:left="1134" w:header="709" w:footer="709" w:gutter="0"/>
          <w:pgNumType w:start="1"/>
          <w:cols w:space="708"/>
          <w:titlePg/>
          <w:docGrid w:linePitch="360"/>
        </w:sectPr>
      </w:pPr>
    </w:p>
    <w:p w14:paraId="4548F8B0" w14:textId="30F5BDD2" w:rsidR="00F86491" w:rsidRPr="00EA4976" w:rsidRDefault="00F86491" w:rsidP="00F86491">
      <w:pPr>
        <w:widowControl w:val="0"/>
        <w:autoSpaceDE w:val="0"/>
        <w:autoSpaceDN w:val="0"/>
        <w:adjustRightInd w:val="0"/>
        <w:ind w:firstLine="698"/>
        <w:jc w:val="right"/>
        <w:rPr>
          <w:rFonts w:eastAsiaTheme="minorEastAsia" w:cs="Times New Roman"/>
          <w:b/>
          <w:bCs/>
          <w:color w:val="26282F"/>
          <w:sz w:val="24"/>
          <w:lang w:val="tt"/>
        </w:rPr>
      </w:pPr>
    </w:p>
    <w:p w14:paraId="5F3A7950" w14:textId="77777777" w:rsidR="00F86491" w:rsidRPr="002A20F0" w:rsidRDefault="00F86491" w:rsidP="00F86491">
      <w:pPr>
        <w:ind w:left="9781"/>
        <w:jc w:val="center"/>
        <w:rPr>
          <w:rFonts w:eastAsia="Calibri" w:cs="Times New Roman"/>
          <w:sz w:val="24"/>
          <w:lang w:val="tt" w:eastAsia="en-US"/>
        </w:rPr>
      </w:pPr>
    </w:p>
    <w:p w14:paraId="414CBEAD" w14:textId="61944F4B" w:rsidR="004641C2" w:rsidRPr="004641C2" w:rsidRDefault="004641C2" w:rsidP="004641C2">
      <w:pPr>
        <w:ind w:left="9923"/>
        <w:jc w:val="both"/>
        <w:rPr>
          <w:rFonts w:eastAsia="Calibri" w:cs="Times New Roman"/>
          <w:sz w:val="24"/>
          <w:lang w:eastAsia="en-US"/>
        </w:rPr>
      </w:pPr>
      <w:r>
        <w:rPr>
          <w:rFonts w:eastAsia="Calibri" w:cs="Times New Roman"/>
          <w:sz w:val="24"/>
          <w:lang w:val="tt" w:eastAsia="en-US"/>
        </w:rPr>
        <w:t>«</w:t>
      </w:r>
      <w:r w:rsidR="00EA4976" w:rsidRPr="00EA4976">
        <w:rPr>
          <w:rFonts w:eastAsia="Calibri" w:cs="Times New Roman"/>
          <w:sz w:val="24"/>
          <w:lang w:val="tt" w:eastAsia="en-US"/>
        </w:rPr>
        <w:t>2026-2030 елларга Лениногорск муниципаль районында физик культураны һәм спортны үстерү</w:t>
      </w:r>
      <w:r>
        <w:rPr>
          <w:rFonts w:eastAsia="Calibri" w:cs="Times New Roman"/>
          <w:sz w:val="24"/>
          <w:lang w:val="tt" w:eastAsia="en-US"/>
        </w:rPr>
        <w:t>»</w:t>
      </w:r>
      <w:r w:rsidR="00EA4976" w:rsidRPr="00EA4976">
        <w:rPr>
          <w:rFonts w:eastAsia="Calibri" w:cs="Times New Roman"/>
          <w:sz w:val="24"/>
          <w:lang w:val="tt" w:eastAsia="en-US"/>
        </w:rPr>
        <w:t>муниципаль программасына</w:t>
      </w:r>
      <w:r>
        <w:rPr>
          <w:rFonts w:eastAsia="Calibri" w:cs="Times New Roman"/>
          <w:sz w:val="24"/>
          <w:lang w:val="tt" w:eastAsia="en-US"/>
        </w:rPr>
        <w:t xml:space="preserve"> </w:t>
      </w:r>
      <w:r w:rsidRPr="004641C2">
        <w:rPr>
          <w:rFonts w:eastAsia="Calibri" w:cs="Times New Roman"/>
          <w:sz w:val="24"/>
          <w:lang w:val="tt" w:eastAsia="en-US"/>
        </w:rPr>
        <w:t>1 нче кушымта</w:t>
      </w:r>
    </w:p>
    <w:p w14:paraId="03EC9DE7" w14:textId="383BCE43" w:rsidR="00EA4976" w:rsidRPr="004641C2" w:rsidRDefault="00EA4976" w:rsidP="00F86491">
      <w:pPr>
        <w:ind w:left="9923"/>
        <w:jc w:val="both"/>
        <w:rPr>
          <w:rFonts w:eastAsia="Calibri" w:cs="Times New Roman"/>
          <w:sz w:val="24"/>
          <w:lang w:eastAsia="en-US"/>
        </w:rPr>
      </w:pPr>
    </w:p>
    <w:p w14:paraId="6A83D508" w14:textId="77777777" w:rsidR="00EA4976" w:rsidRDefault="00EA4976" w:rsidP="00F86491">
      <w:pPr>
        <w:ind w:left="9923"/>
        <w:jc w:val="both"/>
        <w:rPr>
          <w:rFonts w:eastAsia="Calibri" w:cs="Times New Roman"/>
          <w:sz w:val="24"/>
          <w:lang w:val="tt" w:eastAsia="en-US"/>
        </w:rPr>
      </w:pPr>
    </w:p>
    <w:p w14:paraId="5A316ED9" w14:textId="77777777" w:rsidR="00F86491" w:rsidRPr="00F86491" w:rsidRDefault="00F86491" w:rsidP="00F86491">
      <w:pPr>
        <w:spacing w:after="200" w:line="276" w:lineRule="auto"/>
        <w:rPr>
          <w:rFonts w:ascii="Calibri" w:eastAsia="Calibri" w:hAnsi="Calibri" w:cs="Times New Roman"/>
          <w:sz w:val="22"/>
          <w:szCs w:val="22"/>
          <w:lang w:eastAsia="en-US"/>
        </w:rPr>
      </w:pPr>
    </w:p>
    <w:p w14:paraId="1ED82180" w14:textId="13BA677B" w:rsidR="00F86491" w:rsidRPr="00F86491" w:rsidRDefault="004641C2" w:rsidP="00F86491">
      <w:pPr>
        <w:widowControl w:val="0"/>
        <w:autoSpaceDE w:val="0"/>
        <w:autoSpaceDN w:val="0"/>
        <w:adjustRightInd w:val="0"/>
        <w:jc w:val="center"/>
        <w:outlineLvl w:val="0"/>
        <w:rPr>
          <w:rFonts w:cs="Times New Roman"/>
          <w:bCs/>
          <w:color w:val="26282F"/>
          <w:szCs w:val="28"/>
        </w:rPr>
      </w:pPr>
      <w:r>
        <w:rPr>
          <w:rFonts w:cs="Times New Roman"/>
          <w:bCs/>
          <w:szCs w:val="28"/>
        </w:rPr>
        <w:t>«</w:t>
      </w:r>
      <w:r w:rsidR="007809BA" w:rsidRPr="007809BA">
        <w:rPr>
          <w:rFonts w:cs="Times New Roman"/>
          <w:bCs/>
          <w:szCs w:val="28"/>
        </w:rPr>
        <w:t>2026-2030 елларга Лениногорск муниципаль районында физик культураны һәм спортны үстерү</w:t>
      </w:r>
      <w:r>
        <w:rPr>
          <w:rFonts w:cs="Times New Roman"/>
          <w:bCs/>
          <w:szCs w:val="28"/>
        </w:rPr>
        <w:t>»</w:t>
      </w:r>
      <w:r w:rsidR="007809BA" w:rsidRPr="007809BA">
        <w:rPr>
          <w:rFonts w:cs="Times New Roman"/>
          <w:bCs/>
          <w:szCs w:val="28"/>
        </w:rPr>
        <w:t>муниципаль программасы нәтиҗәләрен бәяләү индикаторлары</w:t>
      </w:r>
    </w:p>
    <w:tbl>
      <w:tblPr>
        <w:tblStyle w:val="1"/>
        <w:tblW w:w="15134" w:type="dxa"/>
        <w:tblLayout w:type="fixed"/>
        <w:tblLook w:val="04A0" w:firstRow="1" w:lastRow="0" w:firstColumn="1" w:lastColumn="0" w:noHBand="0" w:noVBand="1"/>
      </w:tblPr>
      <w:tblGrid>
        <w:gridCol w:w="1133"/>
        <w:gridCol w:w="3653"/>
        <w:gridCol w:w="3686"/>
        <w:gridCol w:w="1275"/>
        <w:gridCol w:w="1276"/>
        <w:gridCol w:w="1418"/>
        <w:gridCol w:w="1417"/>
        <w:gridCol w:w="1276"/>
      </w:tblGrid>
      <w:tr w:rsidR="005702A9" w:rsidRPr="002A20F0" w14:paraId="5466D9B1" w14:textId="77777777" w:rsidTr="00CB0854">
        <w:trPr>
          <w:tblHeader/>
        </w:trPr>
        <w:tc>
          <w:tcPr>
            <w:tcW w:w="1133" w:type="dxa"/>
            <w:vMerge w:val="restart"/>
          </w:tcPr>
          <w:p w14:paraId="6489E201" w14:textId="77777777" w:rsidR="00F86491" w:rsidRPr="00F86491" w:rsidRDefault="00C315D3" w:rsidP="00F86491">
            <w:pPr>
              <w:widowControl w:val="0"/>
              <w:ind w:right="-28" w:hanging="59"/>
              <w:jc w:val="center"/>
              <w:rPr>
                <w:rFonts w:cs="Times New Roman"/>
                <w:szCs w:val="28"/>
                <w:lang w:val="en-US" w:eastAsia="en-US"/>
              </w:rPr>
            </w:pPr>
            <w:r w:rsidRPr="00F86491">
              <w:rPr>
                <w:rFonts w:eastAsia="Calibri" w:cs="Times New Roman"/>
                <w:spacing w:val="-1"/>
                <w:szCs w:val="28"/>
                <w:lang w:val="tt" w:eastAsia="en-US"/>
              </w:rPr>
              <w:t>Код цели</w:t>
            </w:r>
          </w:p>
        </w:tc>
        <w:tc>
          <w:tcPr>
            <w:tcW w:w="3653" w:type="dxa"/>
            <w:vMerge w:val="restart"/>
            <w:vAlign w:val="center"/>
          </w:tcPr>
          <w:p w14:paraId="18B02B40" w14:textId="77777777" w:rsidR="00F86491" w:rsidRPr="00F86491" w:rsidRDefault="00C315D3" w:rsidP="00F86491">
            <w:pPr>
              <w:widowControl w:val="0"/>
              <w:spacing w:line="222" w:lineRule="exact"/>
              <w:ind w:right="5"/>
              <w:jc w:val="center"/>
              <w:rPr>
                <w:rFonts w:cs="Times New Roman"/>
                <w:szCs w:val="28"/>
                <w:lang w:val="en-US" w:eastAsia="en-US"/>
              </w:rPr>
            </w:pPr>
            <w:r w:rsidRPr="00F86491">
              <w:rPr>
                <w:rFonts w:eastAsia="Calibri" w:cs="Times New Roman"/>
                <w:szCs w:val="28"/>
                <w:lang w:val="tt" w:eastAsia="en-US"/>
              </w:rPr>
              <w:t>Максат</w:t>
            </w:r>
          </w:p>
        </w:tc>
        <w:tc>
          <w:tcPr>
            <w:tcW w:w="3686" w:type="dxa"/>
            <w:vMerge w:val="restart"/>
            <w:vAlign w:val="center"/>
          </w:tcPr>
          <w:p w14:paraId="3978012E" w14:textId="77777777" w:rsidR="00F86491" w:rsidRPr="00F86491" w:rsidRDefault="00C315D3" w:rsidP="00F86491">
            <w:pPr>
              <w:widowControl w:val="0"/>
              <w:spacing w:line="222" w:lineRule="exact"/>
              <w:ind w:left="154"/>
              <w:jc w:val="center"/>
              <w:rPr>
                <w:rFonts w:cs="Times New Roman"/>
                <w:szCs w:val="28"/>
                <w:lang w:val="en-US" w:eastAsia="en-US"/>
              </w:rPr>
            </w:pPr>
            <w:r w:rsidRPr="00F86491">
              <w:rPr>
                <w:rFonts w:eastAsia="Calibri" w:cs="Times New Roman"/>
                <w:szCs w:val="28"/>
                <w:lang w:val="tt" w:eastAsia="en-US"/>
              </w:rPr>
              <w:t>Күрсәткеч атамасы</w:t>
            </w:r>
          </w:p>
        </w:tc>
        <w:tc>
          <w:tcPr>
            <w:tcW w:w="6662" w:type="dxa"/>
            <w:gridSpan w:val="5"/>
          </w:tcPr>
          <w:p w14:paraId="4BD20DC3" w14:textId="587DAB9D" w:rsidR="00F86491" w:rsidRPr="00EA4976" w:rsidRDefault="00EA4976" w:rsidP="00F86491">
            <w:pPr>
              <w:widowControl w:val="0"/>
              <w:autoSpaceDE w:val="0"/>
              <w:autoSpaceDN w:val="0"/>
              <w:adjustRightInd w:val="0"/>
              <w:ind w:left="-108"/>
              <w:jc w:val="center"/>
              <w:outlineLvl w:val="0"/>
              <w:rPr>
                <w:rFonts w:cs="Times New Roman"/>
                <w:bCs/>
                <w:color w:val="26282F"/>
                <w:szCs w:val="28"/>
                <w:lang w:val="en-US"/>
              </w:rPr>
            </w:pPr>
            <w:r w:rsidRPr="00EA4976">
              <w:rPr>
                <w:rFonts w:eastAsia="Calibri" w:cs="Times New Roman"/>
                <w:spacing w:val="-1"/>
                <w:szCs w:val="28"/>
                <w:lang w:val="tt" w:eastAsia="en-US"/>
              </w:rPr>
              <w:t>Стратегияне гамәлгә ашыру этаплары буенча күрсәткеч кыйммәтләре 1</w:t>
            </w:r>
          </w:p>
        </w:tc>
      </w:tr>
      <w:tr w:rsidR="005702A9" w14:paraId="5FC77589" w14:textId="77777777" w:rsidTr="00CB0854">
        <w:trPr>
          <w:tblHeader/>
        </w:trPr>
        <w:tc>
          <w:tcPr>
            <w:tcW w:w="1133" w:type="dxa"/>
            <w:vMerge/>
          </w:tcPr>
          <w:p w14:paraId="08BA2BB4" w14:textId="77777777" w:rsidR="00F86491" w:rsidRPr="00EA4976" w:rsidRDefault="00F86491" w:rsidP="00F86491">
            <w:pPr>
              <w:widowControl w:val="0"/>
              <w:autoSpaceDE w:val="0"/>
              <w:autoSpaceDN w:val="0"/>
              <w:adjustRightInd w:val="0"/>
              <w:spacing w:after="200" w:line="276" w:lineRule="auto"/>
              <w:jc w:val="center"/>
              <w:outlineLvl w:val="0"/>
              <w:rPr>
                <w:rFonts w:cs="Times New Roman"/>
                <w:bCs/>
                <w:color w:val="26282F"/>
                <w:szCs w:val="28"/>
                <w:lang w:val="en-US"/>
              </w:rPr>
            </w:pPr>
          </w:p>
        </w:tc>
        <w:tc>
          <w:tcPr>
            <w:tcW w:w="3653" w:type="dxa"/>
            <w:vMerge/>
          </w:tcPr>
          <w:p w14:paraId="692B480B" w14:textId="77777777" w:rsidR="00F86491" w:rsidRPr="00EA4976" w:rsidRDefault="00F86491" w:rsidP="00F86491">
            <w:pPr>
              <w:widowControl w:val="0"/>
              <w:autoSpaceDE w:val="0"/>
              <w:autoSpaceDN w:val="0"/>
              <w:adjustRightInd w:val="0"/>
              <w:spacing w:after="200" w:line="276" w:lineRule="auto"/>
              <w:jc w:val="center"/>
              <w:outlineLvl w:val="0"/>
              <w:rPr>
                <w:rFonts w:cs="Times New Roman"/>
                <w:bCs/>
                <w:color w:val="26282F"/>
                <w:szCs w:val="28"/>
                <w:lang w:val="en-US"/>
              </w:rPr>
            </w:pPr>
          </w:p>
        </w:tc>
        <w:tc>
          <w:tcPr>
            <w:tcW w:w="3686" w:type="dxa"/>
            <w:vMerge/>
          </w:tcPr>
          <w:p w14:paraId="3C77BBEB" w14:textId="77777777" w:rsidR="00F86491" w:rsidRPr="00EA4976" w:rsidRDefault="00F86491" w:rsidP="00F86491">
            <w:pPr>
              <w:widowControl w:val="0"/>
              <w:autoSpaceDE w:val="0"/>
              <w:autoSpaceDN w:val="0"/>
              <w:adjustRightInd w:val="0"/>
              <w:spacing w:after="200" w:line="276" w:lineRule="auto"/>
              <w:jc w:val="center"/>
              <w:outlineLvl w:val="0"/>
              <w:rPr>
                <w:rFonts w:cs="Times New Roman"/>
                <w:bCs/>
                <w:color w:val="26282F"/>
                <w:szCs w:val="28"/>
                <w:lang w:val="en-US"/>
              </w:rPr>
            </w:pPr>
          </w:p>
        </w:tc>
        <w:tc>
          <w:tcPr>
            <w:tcW w:w="1275" w:type="dxa"/>
          </w:tcPr>
          <w:p w14:paraId="5870EBC1" w14:textId="5FEDE4B2" w:rsidR="00F86491" w:rsidRPr="00F86491" w:rsidRDefault="00C315D3" w:rsidP="00F86491">
            <w:pPr>
              <w:widowControl w:val="0"/>
              <w:ind w:left="-48" w:right="-108" w:firstLine="38"/>
              <w:jc w:val="center"/>
              <w:rPr>
                <w:rFonts w:cs="Times New Roman"/>
                <w:szCs w:val="28"/>
                <w:lang w:val="en-US" w:eastAsia="en-US"/>
              </w:rPr>
            </w:pPr>
            <w:r w:rsidRPr="00F86491">
              <w:rPr>
                <w:rFonts w:eastAsia="Calibri" w:cs="Times New Roman"/>
                <w:szCs w:val="28"/>
                <w:lang w:val="tt" w:eastAsia="en-US"/>
              </w:rPr>
              <w:t xml:space="preserve">2026 </w:t>
            </w:r>
            <w:r w:rsidR="00EA4976">
              <w:rPr>
                <w:rFonts w:eastAsia="Calibri" w:cs="Times New Roman"/>
                <w:szCs w:val="28"/>
                <w:lang w:val="tt" w:eastAsia="en-US"/>
              </w:rPr>
              <w:t>ел</w:t>
            </w:r>
            <w:r w:rsidRPr="00F86491">
              <w:rPr>
                <w:rFonts w:eastAsia="Calibri" w:cs="Times New Roman"/>
                <w:szCs w:val="28"/>
                <w:lang w:val="tt" w:eastAsia="en-US"/>
              </w:rPr>
              <w:t xml:space="preserve"> (</w:t>
            </w:r>
            <w:r w:rsidR="00EA4976">
              <w:rPr>
                <w:rFonts w:eastAsia="Calibri" w:cs="Times New Roman"/>
                <w:szCs w:val="28"/>
                <w:lang w:val="tt" w:eastAsia="en-US"/>
              </w:rPr>
              <w:t>фараз</w:t>
            </w:r>
            <w:r w:rsidRPr="00F86491">
              <w:rPr>
                <w:rFonts w:eastAsia="Calibri" w:cs="Times New Roman"/>
                <w:szCs w:val="28"/>
                <w:lang w:val="tt" w:eastAsia="en-US"/>
              </w:rPr>
              <w:t>)</w:t>
            </w:r>
          </w:p>
        </w:tc>
        <w:tc>
          <w:tcPr>
            <w:tcW w:w="1276" w:type="dxa"/>
          </w:tcPr>
          <w:p w14:paraId="7F112C97" w14:textId="69B1C809" w:rsidR="00F86491" w:rsidRPr="00F86491" w:rsidRDefault="00C315D3" w:rsidP="00F86491">
            <w:pPr>
              <w:widowControl w:val="0"/>
              <w:ind w:left="-48" w:right="-108" w:firstLine="38"/>
              <w:jc w:val="center"/>
              <w:rPr>
                <w:rFonts w:cs="Times New Roman"/>
                <w:szCs w:val="28"/>
                <w:lang w:val="en-US" w:eastAsia="en-US"/>
              </w:rPr>
            </w:pPr>
            <w:r w:rsidRPr="00F86491">
              <w:rPr>
                <w:rFonts w:eastAsia="Calibri" w:cs="Times New Roman"/>
                <w:szCs w:val="28"/>
                <w:lang w:val="tt" w:eastAsia="en-US"/>
              </w:rPr>
              <w:t xml:space="preserve">2027 </w:t>
            </w:r>
            <w:r w:rsidR="00EA4976">
              <w:rPr>
                <w:rFonts w:eastAsia="Calibri" w:cs="Times New Roman"/>
                <w:szCs w:val="28"/>
                <w:lang w:val="tt" w:eastAsia="en-US"/>
              </w:rPr>
              <w:t>ел</w:t>
            </w:r>
            <w:r w:rsidRPr="00F86491">
              <w:rPr>
                <w:rFonts w:eastAsia="Calibri" w:cs="Times New Roman"/>
                <w:szCs w:val="28"/>
                <w:lang w:val="tt" w:eastAsia="en-US"/>
              </w:rPr>
              <w:t xml:space="preserve"> (</w:t>
            </w:r>
            <w:r w:rsidR="00EA4976">
              <w:rPr>
                <w:rFonts w:eastAsia="Calibri" w:cs="Times New Roman"/>
                <w:szCs w:val="28"/>
                <w:lang w:val="tt" w:eastAsia="en-US"/>
              </w:rPr>
              <w:t>фараз</w:t>
            </w:r>
            <w:r w:rsidRPr="00F86491">
              <w:rPr>
                <w:rFonts w:eastAsia="Calibri" w:cs="Times New Roman"/>
                <w:szCs w:val="28"/>
                <w:lang w:val="tt" w:eastAsia="en-US"/>
              </w:rPr>
              <w:t>)</w:t>
            </w:r>
          </w:p>
        </w:tc>
        <w:tc>
          <w:tcPr>
            <w:tcW w:w="1418" w:type="dxa"/>
          </w:tcPr>
          <w:p w14:paraId="50E8A91F" w14:textId="04174429" w:rsidR="00F86491" w:rsidRPr="00F86491" w:rsidRDefault="00C315D3" w:rsidP="00F86491">
            <w:pPr>
              <w:widowControl w:val="0"/>
              <w:ind w:left="-48" w:right="-108" w:hanging="60"/>
              <w:jc w:val="center"/>
              <w:rPr>
                <w:rFonts w:cs="Times New Roman"/>
                <w:szCs w:val="28"/>
                <w:lang w:val="en-US" w:eastAsia="en-US"/>
              </w:rPr>
            </w:pPr>
            <w:r w:rsidRPr="00F86491">
              <w:rPr>
                <w:rFonts w:eastAsia="Calibri" w:cs="Times New Roman"/>
                <w:szCs w:val="28"/>
                <w:lang w:val="tt" w:eastAsia="en-US"/>
              </w:rPr>
              <w:t xml:space="preserve">2028 </w:t>
            </w:r>
            <w:r w:rsidR="00EA4976">
              <w:rPr>
                <w:rFonts w:eastAsia="Calibri" w:cs="Times New Roman"/>
                <w:szCs w:val="28"/>
                <w:lang w:val="tt" w:eastAsia="en-US"/>
              </w:rPr>
              <w:t>ел</w:t>
            </w:r>
            <w:r w:rsidRPr="00F86491">
              <w:rPr>
                <w:rFonts w:eastAsia="Calibri" w:cs="Times New Roman"/>
                <w:szCs w:val="28"/>
                <w:lang w:val="tt" w:eastAsia="en-US"/>
              </w:rPr>
              <w:t xml:space="preserve"> (</w:t>
            </w:r>
            <w:r w:rsidR="00EA4976">
              <w:rPr>
                <w:rFonts w:eastAsia="Calibri" w:cs="Times New Roman"/>
                <w:szCs w:val="28"/>
                <w:lang w:val="tt" w:eastAsia="en-US"/>
              </w:rPr>
              <w:t>фараз</w:t>
            </w:r>
            <w:r w:rsidRPr="00F86491">
              <w:rPr>
                <w:rFonts w:eastAsia="Calibri" w:cs="Times New Roman"/>
                <w:szCs w:val="28"/>
                <w:lang w:val="tt" w:eastAsia="en-US"/>
              </w:rPr>
              <w:t>)</w:t>
            </w:r>
          </w:p>
        </w:tc>
        <w:tc>
          <w:tcPr>
            <w:tcW w:w="1417" w:type="dxa"/>
          </w:tcPr>
          <w:p w14:paraId="08ACE54E" w14:textId="5DAF7C58" w:rsidR="00F86491" w:rsidRPr="00F86491" w:rsidRDefault="00C315D3" w:rsidP="00F86491">
            <w:pPr>
              <w:widowControl w:val="0"/>
              <w:ind w:left="-48" w:right="-108" w:firstLine="38"/>
              <w:jc w:val="center"/>
              <w:rPr>
                <w:rFonts w:cs="Times New Roman"/>
                <w:szCs w:val="28"/>
                <w:lang w:val="en-US" w:eastAsia="en-US"/>
              </w:rPr>
            </w:pPr>
            <w:r w:rsidRPr="00F86491">
              <w:rPr>
                <w:rFonts w:eastAsia="Calibri" w:cs="Times New Roman"/>
                <w:szCs w:val="28"/>
                <w:lang w:val="tt" w:eastAsia="en-US"/>
              </w:rPr>
              <w:t xml:space="preserve">2029 </w:t>
            </w:r>
            <w:r w:rsidR="00EA4976">
              <w:rPr>
                <w:rFonts w:eastAsia="Calibri" w:cs="Times New Roman"/>
                <w:szCs w:val="28"/>
                <w:lang w:val="tt" w:eastAsia="en-US"/>
              </w:rPr>
              <w:t>ел</w:t>
            </w:r>
            <w:r w:rsidRPr="00F86491">
              <w:rPr>
                <w:rFonts w:eastAsia="Calibri" w:cs="Times New Roman"/>
                <w:szCs w:val="28"/>
                <w:lang w:val="tt" w:eastAsia="en-US"/>
              </w:rPr>
              <w:t xml:space="preserve"> (</w:t>
            </w:r>
            <w:r w:rsidR="00EA4976">
              <w:rPr>
                <w:rFonts w:eastAsia="Calibri" w:cs="Times New Roman"/>
                <w:szCs w:val="28"/>
                <w:lang w:val="tt" w:eastAsia="en-US"/>
              </w:rPr>
              <w:t>фараз</w:t>
            </w:r>
            <w:r w:rsidRPr="00F86491">
              <w:rPr>
                <w:rFonts w:eastAsia="Calibri" w:cs="Times New Roman"/>
                <w:szCs w:val="28"/>
                <w:lang w:val="tt" w:eastAsia="en-US"/>
              </w:rPr>
              <w:t>)</w:t>
            </w:r>
          </w:p>
        </w:tc>
        <w:tc>
          <w:tcPr>
            <w:tcW w:w="1276" w:type="dxa"/>
          </w:tcPr>
          <w:p w14:paraId="6BE5890C" w14:textId="7522B726" w:rsidR="00F86491" w:rsidRPr="00F86491" w:rsidRDefault="00C315D3" w:rsidP="00F86491">
            <w:pPr>
              <w:widowControl w:val="0"/>
              <w:ind w:left="-48" w:right="-108" w:firstLine="38"/>
              <w:jc w:val="center"/>
              <w:rPr>
                <w:rFonts w:cs="Times New Roman"/>
                <w:szCs w:val="28"/>
                <w:lang w:val="en-US" w:eastAsia="en-US"/>
              </w:rPr>
            </w:pPr>
            <w:r w:rsidRPr="00F86491">
              <w:rPr>
                <w:rFonts w:eastAsia="Calibri" w:cs="Times New Roman"/>
                <w:szCs w:val="28"/>
                <w:lang w:val="tt" w:eastAsia="en-US"/>
              </w:rPr>
              <w:t xml:space="preserve">2030 </w:t>
            </w:r>
            <w:r w:rsidR="00EA4976">
              <w:rPr>
                <w:rFonts w:eastAsia="Calibri" w:cs="Times New Roman"/>
                <w:szCs w:val="28"/>
                <w:lang w:val="tt" w:eastAsia="en-US"/>
              </w:rPr>
              <w:t>ел</w:t>
            </w:r>
            <w:r w:rsidRPr="00F86491">
              <w:rPr>
                <w:rFonts w:eastAsia="Calibri" w:cs="Times New Roman"/>
                <w:szCs w:val="28"/>
                <w:lang w:val="tt" w:eastAsia="en-US"/>
              </w:rPr>
              <w:t xml:space="preserve"> (</w:t>
            </w:r>
            <w:r w:rsidR="00EA4976">
              <w:rPr>
                <w:rFonts w:eastAsia="Calibri" w:cs="Times New Roman"/>
                <w:szCs w:val="28"/>
                <w:lang w:val="tt" w:eastAsia="en-US"/>
              </w:rPr>
              <w:t>фараз</w:t>
            </w:r>
            <w:r w:rsidRPr="00F86491">
              <w:rPr>
                <w:rFonts w:eastAsia="Calibri" w:cs="Times New Roman"/>
                <w:szCs w:val="28"/>
                <w:lang w:val="tt" w:eastAsia="en-US"/>
              </w:rPr>
              <w:t>)</w:t>
            </w:r>
          </w:p>
        </w:tc>
      </w:tr>
      <w:tr w:rsidR="005702A9" w14:paraId="7FFD77D4" w14:textId="77777777" w:rsidTr="00CB0854">
        <w:trPr>
          <w:trHeight w:val="204"/>
          <w:tblHeader/>
        </w:trPr>
        <w:tc>
          <w:tcPr>
            <w:tcW w:w="1133" w:type="dxa"/>
          </w:tcPr>
          <w:p w14:paraId="01F5036E"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1</w:t>
            </w:r>
          </w:p>
        </w:tc>
        <w:tc>
          <w:tcPr>
            <w:tcW w:w="3653" w:type="dxa"/>
          </w:tcPr>
          <w:p w14:paraId="2F9153B3"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2</w:t>
            </w:r>
          </w:p>
        </w:tc>
        <w:tc>
          <w:tcPr>
            <w:tcW w:w="3686" w:type="dxa"/>
          </w:tcPr>
          <w:p w14:paraId="7544D178"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3</w:t>
            </w:r>
          </w:p>
        </w:tc>
        <w:tc>
          <w:tcPr>
            <w:tcW w:w="1275" w:type="dxa"/>
          </w:tcPr>
          <w:p w14:paraId="6C24D876"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4</w:t>
            </w:r>
          </w:p>
        </w:tc>
        <w:tc>
          <w:tcPr>
            <w:tcW w:w="1276" w:type="dxa"/>
          </w:tcPr>
          <w:p w14:paraId="5C91080C"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5</w:t>
            </w:r>
          </w:p>
        </w:tc>
        <w:tc>
          <w:tcPr>
            <w:tcW w:w="1418" w:type="dxa"/>
          </w:tcPr>
          <w:p w14:paraId="42EEA4D4"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6</w:t>
            </w:r>
          </w:p>
        </w:tc>
        <w:tc>
          <w:tcPr>
            <w:tcW w:w="1417" w:type="dxa"/>
          </w:tcPr>
          <w:p w14:paraId="58362524"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7</w:t>
            </w:r>
          </w:p>
        </w:tc>
        <w:tc>
          <w:tcPr>
            <w:tcW w:w="1276" w:type="dxa"/>
          </w:tcPr>
          <w:p w14:paraId="303BC4E6" w14:textId="77777777" w:rsidR="00F86491" w:rsidRPr="00F86491" w:rsidRDefault="00C315D3" w:rsidP="00F86491">
            <w:pPr>
              <w:widowControl w:val="0"/>
              <w:autoSpaceDE w:val="0"/>
              <w:autoSpaceDN w:val="0"/>
              <w:adjustRightInd w:val="0"/>
              <w:spacing w:line="276" w:lineRule="auto"/>
              <w:jc w:val="center"/>
              <w:outlineLvl w:val="0"/>
              <w:rPr>
                <w:rFonts w:cs="Times New Roman"/>
                <w:bCs/>
                <w:color w:val="26282F"/>
                <w:szCs w:val="28"/>
              </w:rPr>
            </w:pPr>
            <w:r w:rsidRPr="00F86491">
              <w:rPr>
                <w:rFonts w:cs="Times New Roman"/>
                <w:bCs/>
                <w:color w:val="26282F"/>
                <w:szCs w:val="28"/>
                <w:lang w:val="tt"/>
              </w:rPr>
              <w:t>8</w:t>
            </w:r>
          </w:p>
        </w:tc>
      </w:tr>
      <w:tr w:rsidR="00EA4976" w14:paraId="68DB89DD" w14:textId="77777777" w:rsidTr="00CB0854">
        <w:trPr>
          <w:trHeight w:val="1581"/>
        </w:trPr>
        <w:tc>
          <w:tcPr>
            <w:tcW w:w="1133" w:type="dxa"/>
            <w:vAlign w:val="center"/>
          </w:tcPr>
          <w:p w14:paraId="39EAFCC6" w14:textId="77777777" w:rsidR="00EA4976" w:rsidRPr="00F86491" w:rsidRDefault="00EA4976" w:rsidP="00EA4976">
            <w:pPr>
              <w:widowControl w:val="0"/>
              <w:spacing w:line="222" w:lineRule="exact"/>
              <w:ind w:left="104"/>
              <w:jc w:val="center"/>
              <w:rPr>
                <w:rFonts w:cs="Times New Roman"/>
                <w:szCs w:val="28"/>
                <w:lang w:eastAsia="en-US"/>
              </w:rPr>
            </w:pPr>
            <w:r w:rsidRPr="00F86491">
              <w:rPr>
                <w:rFonts w:cs="Times New Roman"/>
                <w:szCs w:val="28"/>
                <w:lang w:val="tt" w:eastAsia="en-US"/>
              </w:rPr>
              <w:t>1.1</w:t>
            </w:r>
          </w:p>
        </w:tc>
        <w:tc>
          <w:tcPr>
            <w:tcW w:w="3653" w:type="dxa"/>
            <w:vMerge w:val="restart"/>
          </w:tcPr>
          <w:p w14:paraId="06EFFC0B" w14:textId="68AF4FF8" w:rsidR="00EA4976" w:rsidRPr="00F86491" w:rsidRDefault="00EA4976" w:rsidP="00EA4976">
            <w:pPr>
              <w:jc w:val="center"/>
              <w:rPr>
                <w:rFonts w:eastAsia="Calibri" w:cs="Times New Roman"/>
                <w:szCs w:val="28"/>
                <w:lang w:eastAsia="en-US"/>
              </w:rPr>
            </w:pPr>
            <w:r w:rsidRPr="00EA4976">
              <w:rPr>
                <w:rFonts w:eastAsia="Calibri" w:cs="Times New Roman"/>
                <w:szCs w:val="28"/>
                <w:lang w:val="tt" w:eastAsia="en-US"/>
              </w:rPr>
              <w:t>Сәламәтлекне саклау һәм озын гомерне озайту-Татарстан Республикасы халкының һәм сәламәтлек саклау системасының өстенлекләре</w:t>
            </w:r>
          </w:p>
        </w:tc>
        <w:tc>
          <w:tcPr>
            <w:tcW w:w="3686" w:type="dxa"/>
          </w:tcPr>
          <w:p w14:paraId="3FA4E9BE" w14:textId="10F7BCE3" w:rsidR="00EA4976" w:rsidRPr="00F86491" w:rsidRDefault="00EA4976" w:rsidP="00EA4976">
            <w:pPr>
              <w:jc w:val="center"/>
              <w:rPr>
                <w:rFonts w:eastAsia="Calibri" w:cs="Times New Roman"/>
                <w:szCs w:val="28"/>
                <w:lang w:eastAsia="en-US"/>
              </w:rPr>
            </w:pPr>
            <w:r w:rsidRPr="0040797A">
              <w:t>Системалы рәвештә физик культура һәм спорт белән шөгыльләнүче халык өлеше, процентлар</w:t>
            </w:r>
          </w:p>
        </w:tc>
        <w:tc>
          <w:tcPr>
            <w:tcW w:w="1275" w:type="dxa"/>
            <w:vAlign w:val="center"/>
          </w:tcPr>
          <w:p w14:paraId="34A7FD42"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t>67%</w:t>
            </w:r>
          </w:p>
        </w:tc>
        <w:tc>
          <w:tcPr>
            <w:tcW w:w="1276" w:type="dxa"/>
            <w:vAlign w:val="center"/>
          </w:tcPr>
          <w:p w14:paraId="2BABA1A6"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68%</w:t>
            </w:r>
          </w:p>
        </w:tc>
        <w:tc>
          <w:tcPr>
            <w:tcW w:w="1418" w:type="dxa"/>
            <w:vAlign w:val="center"/>
          </w:tcPr>
          <w:p w14:paraId="72651A85"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69%</w:t>
            </w:r>
          </w:p>
        </w:tc>
        <w:tc>
          <w:tcPr>
            <w:tcW w:w="1417" w:type="dxa"/>
            <w:vAlign w:val="center"/>
          </w:tcPr>
          <w:p w14:paraId="2BB74984"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70%</w:t>
            </w:r>
          </w:p>
        </w:tc>
        <w:tc>
          <w:tcPr>
            <w:tcW w:w="1276" w:type="dxa"/>
            <w:vAlign w:val="center"/>
          </w:tcPr>
          <w:p w14:paraId="318C27B1" w14:textId="77777777" w:rsidR="00EA4976" w:rsidRPr="00F86491" w:rsidRDefault="00EA4976" w:rsidP="00EA4976">
            <w:pPr>
              <w:widowControl w:val="0"/>
              <w:ind w:left="322"/>
              <w:jc w:val="center"/>
              <w:rPr>
                <w:rFonts w:eastAsia="Calibri" w:cs="Times New Roman"/>
                <w:szCs w:val="28"/>
                <w:lang w:eastAsia="en-US"/>
              </w:rPr>
            </w:pPr>
            <w:r w:rsidRPr="00F86491">
              <w:rPr>
                <w:rFonts w:eastAsia="Calibri" w:cs="Times New Roman"/>
                <w:szCs w:val="28"/>
                <w:lang w:val="tt" w:eastAsia="en-US"/>
              </w:rPr>
              <w:t>71%</w:t>
            </w:r>
          </w:p>
        </w:tc>
      </w:tr>
      <w:tr w:rsidR="00EA4976" w14:paraId="02E0F47D" w14:textId="77777777" w:rsidTr="00CB0854">
        <w:trPr>
          <w:trHeight w:val="347"/>
        </w:trPr>
        <w:tc>
          <w:tcPr>
            <w:tcW w:w="1133" w:type="dxa"/>
            <w:vAlign w:val="center"/>
          </w:tcPr>
          <w:p w14:paraId="4944D7F3" w14:textId="77777777" w:rsidR="00EA4976" w:rsidRPr="00F86491" w:rsidRDefault="00EA4976" w:rsidP="00EA4976">
            <w:pPr>
              <w:widowControl w:val="0"/>
              <w:spacing w:line="222" w:lineRule="exact"/>
              <w:ind w:left="104"/>
              <w:jc w:val="center"/>
              <w:rPr>
                <w:rFonts w:cs="Times New Roman"/>
                <w:szCs w:val="28"/>
                <w:lang w:eastAsia="en-US"/>
              </w:rPr>
            </w:pPr>
            <w:r w:rsidRPr="00F86491">
              <w:rPr>
                <w:rFonts w:cs="Times New Roman"/>
                <w:szCs w:val="28"/>
                <w:lang w:val="tt" w:eastAsia="en-US"/>
              </w:rPr>
              <w:t>1.2</w:t>
            </w:r>
          </w:p>
        </w:tc>
        <w:tc>
          <w:tcPr>
            <w:tcW w:w="3653" w:type="dxa"/>
            <w:vMerge/>
          </w:tcPr>
          <w:p w14:paraId="711D57FF" w14:textId="77777777" w:rsidR="00EA4976" w:rsidRPr="00F86491" w:rsidRDefault="00EA4976" w:rsidP="00EA4976">
            <w:pPr>
              <w:jc w:val="center"/>
              <w:rPr>
                <w:rFonts w:eastAsia="Calibri" w:cs="Times New Roman"/>
                <w:szCs w:val="28"/>
                <w:lang w:eastAsia="en-US"/>
              </w:rPr>
            </w:pPr>
          </w:p>
        </w:tc>
        <w:tc>
          <w:tcPr>
            <w:tcW w:w="3686" w:type="dxa"/>
          </w:tcPr>
          <w:p w14:paraId="0DC5BFDC" w14:textId="08DD9258" w:rsidR="00EA4976" w:rsidRPr="00F86491" w:rsidRDefault="00EA4976" w:rsidP="00EA4976">
            <w:pPr>
              <w:jc w:val="center"/>
              <w:rPr>
                <w:rFonts w:eastAsia="Calibri" w:cs="Times New Roman"/>
                <w:szCs w:val="28"/>
                <w:lang w:eastAsia="en-US"/>
              </w:rPr>
            </w:pPr>
            <w:r w:rsidRPr="0040797A">
              <w:t xml:space="preserve">Мәгариф учреждениеләрендә, предприятиеләрдә һәм оешмаларда </w:t>
            </w:r>
            <w:r w:rsidR="004641C2">
              <w:t>«</w:t>
            </w:r>
            <w:r w:rsidRPr="0040797A">
              <w:t>Сәламәтлек көннәре</w:t>
            </w:r>
            <w:r w:rsidR="004641C2">
              <w:t>»</w:t>
            </w:r>
            <w:r w:rsidRPr="0040797A">
              <w:t>,</w:t>
            </w:r>
          </w:p>
        </w:tc>
        <w:tc>
          <w:tcPr>
            <w:tcW w:w="1275" w:type="dxa"/>
            <w:vAlign w:val="center"/>
          </w:tcPr>
          <w:p w14:paraId="765E15E3"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t>5</w:t>
            </w:r>
          </w:p>
        </w:tc>
        <w:tc>
          <w:tcPr>
            <w:tcW w:w="1276" w:type="dxa"/>
            <w:vAlign w:val="center"/>
          </w:tcPr>
          <w:p w14:paraId="127AA3CC"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w:t>
            </w:r>
          </w:p>
        </w:tc>
        <w:tc>
          <w:tcPr>
            <w:tcW w:w="1418" w:type="dxa"/>
            <w:vAlign w:val="center"/>
          </w:tcPr>
          <w:p w14:paraId="05EA862E"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w:t>
            </w:r>
          </w:p>
        </w:tc>
        <w:tc>
          <w:tcPr>
            <w:tcW w:w="1417" w:type="dxa"/>
            <w:vAlign w:val="center"/>
          </w:tcPr>
          <w:p w14:paraId="112A479D"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w:t>
            </w:r>
          </w:p>
        </w:tc>
        <w:tc>
          <w:tcPr>
            <w:tcW w:w="1276" w:type="dxa"/>
            <w:vAlign w:val="center"/>
          </w:tcPr>
          <w:p w14:paraId="1E0A0EA8" w14:textId="77777777" w:rsidR="00EA4976" w:rsidRPr="00F86491" w:rsidRDefault="00EA4976" w:rsidP="00EA4976">
            <w:pPr>
              <w:widowControl w:val="0"/>
              <w:ind w:left="322"/>
              <w:jc w:val="center"/>
              <w:rPr>
                <w:rFonts w:eastAsia="Calibri" w:cs="Times New Roman"/>
                <w:szCs w:val="28"/>
                <w:lang w:eastAsia="en-US"/>
              </w:rPr>
            </w:pPr>
            <w:r w:rsidRPr="00F86491">
              <w:rPr>
                <w:rFonts w:eastAsia="Calibri" w:cs="Times New Roman"/>
                <w:szCs w:val="28"/>
                <w:lang w:val="tt" w:eastAsia="en-US"/>
              </w:rPr>
              <w:t>5</w:t>
            </w:r>
          </w:p>
        </w:tc>
      </w:tr>
      <w:tr w:rsidR="00EA4976" w14:paraId="435AEEA0" w14:textId="77777777" w:rsidTr="00CB0854">
        <w:trPr>
          <w:trHeight w:val="347"/>
        </w:trPr>
        <w:tc>
          <w:tcPr>
            <w:tcW w:w="1133" w:type="dxa"/>
            <w:vAlign w:val="center"/>
          </w:tcPr>
          <w:p w14:paraId="0B100E65" w14:textId="77777777" w:rsidR="00EA4976" w:rsidRPr="00F86491" w:rsidRDefault="00EA4976" w:rsidP="00EA4976">
            <w:pPr>
              <w:widowControl w:val="0"/>
              <w:spacing w:line="222" w:lineRule="exact"/>
              <w:ind w:left="104"/>
              <w:jc w:val="center"/>
              <w:rPr>
                <w:rFonts w:cs="Times New Roman"/>
                <w:szCs w:val="28"/>
                <w:lang w:eastAsia="en-US"/>
              </w:rPr>
            </w:pPr>
            <w:r w:rsidRPr="00F86491">
              <w:rPr>
                <w:rFonts w:cs="Times New Roman"/>
                <w:szCs w:val="28"/>
                <w:lang w:val="tt" w:eastAsia="en-US"/>
              </w:rPr>
              <w:t>1.3</w:t>
            </w:r>
          </w:p>
        </w:tc>
        <w:tc>
          <w:tcPr>
            <w:tcW w:w="3653" w:type="dxa"/>
            <w:vMerge/>
          </w:tcPr>
          <w:p w14:paraId="0204E7E7" w14:textId="77777777" w:rsidR="00EA4976" w:rsidRPr="00F86491" w:rsidRDefault="00EA4976" w:rsidP="00EA4976">
            <w:pPr>
              <w:jc w:val="center"/>
              <w:rPr>
                <w:rFonts w:eastAsia="Calibri" w:cs="Times New Roman"/>
                <w:szCs w:val="28"/>
                <w:lang w:eastAsia="en-US"/>
              </w:rPr>
            </w:pPr>
          </w:p>
        </w:tc>
        <w:tc>
          <w:tcPr>
            <w:tcW w:w="3686" w:type="dxa"/>
          </w:tcPr>
          <w:p w14:paraId="11413DA9" w14:textId="42E9E9FF" w:rsidR="00EA4976" w:rsidRPr="00F86491" w:rsidRDefault="00EA4976" w:rsidP="00EA4976">
            <w:pPr>
              <w:jc w:val="center"/>
              <w:rPr>
                <w:rFonts w:eastAsia="Calibri" w:cs="Times New Roman"/>
                <w:szCs w:val="28"/>
                <w:lang w:eastAsia="en-US"/>
              </w:rPr>
            </w:pPr>
            <w:r w:rsidRPr="0040797A">
              <w:t xml:space="preserve">УСПДА физик культура һәм спорт белән шөгыльләнүче халык өлеше (стритбол, </w:t>
            </w:r>
            <w:r w:rsidRPr="0040797A">
              <w:lastRenderedPageBreak/>
              <w:t xml:space="preserve">волейбол, баскетбол, </w:t>
            </w:r>
            <w:r w:rsidR="004641C2">
              <w:t>«</w:t>
            </w:r>
            <w:r w:rsidRPr="0040797A">
              <w:t>Алтын алка</w:t>
            </w:r>
            <w:r w:rsidR="004641C2">
              <w:t>»</w:t>
            </w:r>
            <w:r w:rsidRPr="0040797A">
              <w:t xml:space="preserve"> һ. б.) </w:t>
            </w:r>
          </w:p>
        </w:tc>
        <w:tc>
          <w:tcPr>
            <w:tcW w:w="1275" w:type="dxa"/>
            <w:vAlign w:val="center"/>
          </w:tcPr>
          <w:p w14:paraId="0EE74230"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lastRenderedPageBreak/>
              <w:t>20%</w:t>
            </w:r>
          </w:p>
        </w:tc>
        <w:tc>
          <w:tcPr>
            <w:tcW w:w="1276" w:type="dxa"/>
            <w:vAlign w:val="center"/>
          </w:tcPr>
          <w:p w14:paraId="58E2DB12"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22%</w:t>
            </w:r>
          </w:p>
        </w:tc>
        <w:tc>
          <w:tcPr>
            <w:tcW w:w="1418" w:type="dxa"/>
            <w:vAlign w:val="center"/>
          </w:tcPr>
          <w:p w14:paraId="11FB3750"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23%</w:t>
            </w:r>
          </w:p>
        </w:tc>
        <w:tc>
          <w:tcPr>
            <w:tcW w:w="1417" w:type="dxa"/>
            <w:vAlign w:val="center"/>
          </w:tcPr>
          <w:p w14:paraId="6D85A1B8"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24%</w:t>
            </w:r>
          </w:p>
        </w:tc>
        <w:tc>
          <w:tcPr>
            <w:tcW w:w="1276" w:type="dxa"/>
            <w:vAlign w:val="center"/>
          </w:tcPr>
          <w:p w14:paraId="3A9A0FBF" w14:textId="77777777" w:rsidR="00EA4976" w:rsidRPr="00F86491" w:rsidRDefault="00EA4976" w:rsidP="00EA4976">
            <w:pPr>
              <w:widowControl w:val="0"/>
              <w:ind w:left="322"/>
              <w:jc w:val="center"/>
              <w:rPr>
                <w:rFonts w:eastAsia="Calibri" w:cs="Times New Roman"/>
                <w:szCs w:val="28"/>
                <w:lang w:eastAsia="en-US"/>
              </w:rPr>
            </w:pPr>
            <w:r w:rsidRPr="00F86491">
              <w:rPr>
                <w:rFonts w:eastAsia="Calibri" w:cs="Times New Roman"/>
                <w:szCs w:val="28"/>
                <w:lang w:val="tt" w:eastAsia="en-US"/>
              </w:rPr>
              <w:t>26%</w:t>
            </w:r>
          </w:p>
        </w:tc>
      </w:tr>
      <w:tr w:rsidR="00EA4976" w14:paraId="5EDE5648" w14:textId="77777777" w:rsidTr="00CB0854">
        <w:trPr>
          <w:trHeight w:val="347"/>
        </w:trPr>
        <w:tc>
          <w:tcPr>
            <w:tcW w:w="1133" w:type="dxa"/>
            <w:vAlign w:val="center"/>
          </w:tcPr>
          <w:p w14:paraId="12813A9B" w14:textId="77777777" w:rsidR="00EA4976" w:rsidRPr="00F86491" w:rsidRDefault="00EA4976" w:rsidP="00EA4976">
            <w:pPr>
              <w:widowControl w:val="0"/>
              <w:spacing w:line="222" w:lineRule="exact"/>
              <w:ind w:left="104"/>
              <w:jc w:val="center"/>
              <w:rPr>
                <w:rFonts w:cs="Times New Roman"/>
                <w:szCs w:val="28"/>
                <w:lang w:eastAsia="en-US"/>
              </w:rPr>
            </w:pPr>
            <w:r w:rsidRPr="00F86491">
              <w:rPr>
                <w:rFonts w:cs="Times New Roman"/>
                <w:szCs w:val="28"/>
                <w:lang w:val="tt" w:eastAsia="en-US"/>
              </w:rPr>
              <w:t>1.4</w:t>
            </w:r>
          </w:p>
        </w:tc>
        <w:tc>
          <w:tcPr>
            <w:tcW w:w="3653" w:type="dxa"/>
            <w:tcBorders>
              <w:top w:val="nil"/>
            </w:tcBorders>
          </w:tcPr>
          <w:p w14:paraId="02B214EB" w14:textId="77777777" w:rsidR="00EA4976" w:rsidRPr="00F86491" w:rsidRDefault="00EA4976" w:rsidP="00EA4976">
            <w:pPr>
              <w:jc w:val="center"/>
              <w:rPr>
                <w:rFonts w:eastAsia="Calibri" w:cs="Times New Roman"/>
                <w:szCs w:val="28"/>
                <w:lang w:eastAsia="en-US"/>
              </w:rPr>
            </w:pPr>
          </w:p>
        </w:tc>
        <w:tc>
          <w:tcPr>
            <w:tcW w:w="3686" w:type="dxa"/>
          </w:tcPr>
          <w:p w14:paraId="04D92F3A" w14:textId="054A62D3" w:rsidR="00EA4976" w:rsidRPr="00F86491" w:rsidRDefault="00EA4976" w:rsidP="00EA4976">
            <w:pPr>
              <w:jc w:val="center"/>
              <w:rPr>
                <w:rFonts w:eastAsia="Calibri" w:cs="Times New Roman"/>
                <w:szCs w:val="28"/>
                <w:lang w:eastAsia="en-US"/>
              </w:rPr>
            </w:pPr>
            <w:r w:rsidRPr="0040797A">
              <w:t>Велосипед спорты белән шөгыльләнүче халык өлеше</w:t>
            </w:r>
          </w:p>
        </w:tc>
        <w:tc>
          <w:tcPr>
            <w:tcW w:w="1275" w:type="dxa"/>
            <w:vAlign w:val="center"/>
          </w:tcPr>
          <w:p w14:paraId="1AF56BDD"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t>10%</w:t>
            </w:r>
          </w:p>
        </w:tc>
        <w:tc>
          <w:tcPr>
            <w:tcW w:w="1276" w:type="dxa"/>
            <w:vAlign w:val="center"/>
          </w:tcPr>
          <w:p w14:paraId="5437B2B3"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11%</w:t>
            </w:r>
          </w:p>
        </w:tc>
        <w:tc>
          <w:tcPr>
            <w:tcW w:w="1418" w:type="dxa"/>
            <w:vAlign w:val="center"/>
          </w:tcPr>
          <w:p w14:paraId="77CF5B2C"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12%</w:t>
            </w:r>
          </w:p>
        </w:tc>
        <w:tc>
          <w:tcPr>
            <w:tcW w:w="1417" w:type="dxa"/>
            <w:vAlign w:val="center"/>
          </w:tcPr>
          <w:p w14:paraId="68E99CEB"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13%</w:t>
            </w:r>
          </w:p>
        </w:tc>
        <w:tc>
          <w:tcPr>
            <w:tcW w:w="1276" w:type="dxa"/>
            <w:vAlign w:val="center"/>
          </w:tcPr>
          <w:p w14:paraId="6535DFFA" w14:textId="77777777" w:rsidR="00EA4976" w:rsidRPr="00F86491" w:rsidRDefault="00EA4976" w:rsidP="00EA4976">
            <w:pPr>
              <w:widowControl w:val="0"/>
              <w:ind w:left="322"/>
              <w:jc w:val="center"/>
              <w:rPr>
                <w:rFonts w:eastAsia="Calibri" w:cs="Times New Roman"/>
                <w:szCs w:val="28"/>
                <w:lang w:eastAsia="en-US"/>
              </w:rPr>
            </w:pPr>
            <w:r w:rsidRPr="00F86491">
              <w:rPr>
                <w:rFonts w:eastAsia="Calibri" w:cs="Times New Roman"/>
                <w:szCs w:val="28"/>
                <w:lang w:val="tt" w:eastAsia="en-US"/>
              </w:rPr>
              <w:t>14%</w:t>
            </w:r>
          </w:p>
        </w:tc>
      </w:tr>
      <w:tr w:rsidR="00EA4976" w14:paraId="61697AD5" w14:textId="77777777" w:rsidTr="00CB0854">
        <w:trPr>
          <w:trHeight w:val="810"/>
        </w:trPr>
        <w:tc>
          <w:tcPr>
            <w:tcW w:w="1133" w:type="dxa"/>
            <w:vAlign w:val="center"/>
          </w:tcPr>
          <w:p w14:paraId="12A0E78B" w14:textId="77777777" w:rsidR="00EA4976" w:rsidRPr="00F86491" w:rsidRDefault="00EA4976" w:rsidP="00EA4976">
            <w:pPr>
              <w:widowControl w:val="0"/>
              <w:spacing w:line="222" w:lineRule="exact"/>
              <w:ind w:left="104"/>
              <w:jc w:val="center"/>
              <w:rPr>
                <w:rFonts w:cs="Times New Roman"/>
                <w:szCs w:val="28"/>
                <w:lang w:eastAsia="en-US"/>
              </w:rPr>
            </w:pPr>
            <w:r w:rsidRPr="00F86491">
              <w:rPr>
                <w:rFonts w:cs="Times New Roman"/>
                <w:szCs w:val="28"/>
                <w:lang w:val="tt" w:eastAsia="en-US"/>
              </w:rPr>
              <w:t>2.1</w:t>
            </w:r>
          </w:p>
        </w:tc>
        <w:tc>
          <w:tcPr>
            <w:tcW w:w="3653" w:type="dxa"/>
          </w:tcPr>
          <w:p w14:paraId="41DF7BBD" w14:textId="2495F9DC" w:rsidR="00EA4976" w:rsidRPr="00F86491" w:rsidRDefault="004641C2" w:rsidP="00EA4976">
            <w:pPr>
              <w:spacing w:after="200"/>
              <w:jc w:val="center"/>
              <w:rPr>
                <w:rFonts w:eastAsia="Calibri" w:cs="Times New Roman"/>
                <w:szCs w:val="28"/>
                <w:lang w:eastAsia="en-US"/>
              </w:rPr>
            </w:pPr>
            <w:r>
              <w:t>«</w:t>
            </w:r>
            <w:r w:rsidR="00EA4976" w:rsidRPr="00CB1FBF">
              <w:t>Хезмәткә һәм оборонага әзер</w:t>
            </w:r>
            <w:r>
              <w:t>»</w:t>
            </w:r>
            <w:r w:rsidR="00EA4976" w:rsidRPr="00CB1FBF">
              <w:t>Бөтенроссия физкультура-савыктыру комплексын гамәлгә кертү</w:t>
            </w:r>
          </w:p>
        </w:tc>
        <w:tc>
          <w:tcPr>
            <w:tcW w:w="3686" w:type="dxa"/>
          </w:tcPr>
          <w:p w14:paraId="359ADD00" w14:textId="7F71E52F" w:rsidR="00EA4976" w:rsidRPr="00F86491" w:rsidRDefault="00EA4976" w:rsidP="00EA4976">
            <w:pPr>
              <w:jc w:val="center"/>
              <w:rPr>
                <w:rFonts w:eastAsia="Calibri" w:cs="Times New Roman"/>
                <w:szCs w:val="28"/>
                <w:lang w:eastAsia="en-US"/>
              </w:rPr>
            </w:pPr>
            <w:r w:rsidRPr="00F52EDF">
              <w:t xml:space="preserve">Нормативлар тапшыруда катнашкан халыкның гомуми санында </w:t>
            </w:r>
            <w:r w:rsidR="004641C2">
              <w:t>«</w:t>
            </w:r>
            <w:r w:rsidRPr="00F52EDF">
              <w:t xml:space="preserve">Хезмәткә һәм оборонага әзер </w:t>
            </w:r>
            <w:r w:rsidR="004641C2">
              <w:t>«</w:t>
            </w:r>
            <w:r w:rsidRPr="00F52EDF">
              <w:t xml:space="preserve"> Бөтенроссия физкультура-савыктыру комплексын үтәгән гражданнарның өлеше арту </w:t>
            </w:r>
          </w:p>
        </w:tc>
        <w:tc>
          <w:tcPr>
            <w:tcW w:w="1275" w:type="dxa"/>
            <w:vAlign w:val="center"/>
          </w:tcPr>
          <w:p w14:paraId="111D0C97"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36%</w:t>
            </w:r>
          </w:p>
        </w:tc>
        <w:tc>
          <w:tcPr>
            <w:tcW w:w="1276" w:type="dxa"/>
            <w:vAlign w:val="center"/>
          </w:tcPr>
          <w:p w14:paraId="2278AA30"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40%</w:t>
            </w:r>
          </w:p>
        </w:tc>
        <w:tc>
          <w:tcPr>
            <w:tcW w:w="1418" w:type="dxa"/>
            <w:vAlign w:val="center"/>
          </w:tcPr>
          <w:p w14:paraId="0A25C929"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60%</w:t>
            </w:r>
          </w:p>
        </w:tc>
        <w:tc>
          <w:tcPr>
            <w:tcW w:w="1417" w:type="dxa"/>
            <w:vAlign w:val="center"/>
          </w:tcPr>
          <w:p w14:paraId="66A2D593"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80%</w:t>
            </w:r>
          </w:p>
        </w:tc>
        <w:tc>
          <w:tcPr>
            <w:tcW w:w="1276" w:type="dxa"/>
            <w:vAlign w:val="center"/>
          </w:tcPr>
          <w:p w14:paraId="0FE864A3" w14:textId="77777777" w:rsidR="00EA4976" w:rsidRPr="00F86491" w:rsidRDefault="00EA4976" w:rsidP="00EA4976">
            <w:pPr>
              <w:widowControl w:val="0"/>
              <w:spacing w:line="222" w:lineRule="exact"/>
              <w:ind w:left="322"/>
              <w:jc w:val="center"/>
              <w:rPr>
                <w:rFonts w:eastAsia="Calibri" w:cs="Times New Roman"/>
                <w:szCs w:val="28"/>
                <w:lang w:eastAsia="en-US"/>
              </w:rPr>
            </w:pPr>
            <w:r w:rsidRPr="00F86491">
              <w:rPr>
                <w:rFonts w:eastAsia="Calibri" w:cs="Times New Roman"/>
                <w:szCs w:val="28"/>
                <w:lang w:val="tt" w:eastAsia="en-US"/>
              </w:rPr>
              <w:t>90%</w:t>
            </w:r>
          </w:p>
        </w:tc>
      </w:tr>
      <w:tr w:rsidR="00EA4976" w14:paraId="37F12FD9" w14:textId="77777777" w:rsidTr="00CB0854">
        <w:tc>
          <w:tcPr>
            <w:tcW w:w="1133" w:type="dxa"/>
          </w:tcPr>
          <w:p w14:paraId="269A315F"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3.1</w:t>
            </w:r>
          </w:p>
        </w:tc>
        <w:tc>
          <w:tcPr>
            <w:tcW w:w="3653" w:type="dxa"/>
            <w:vMerge w:val="restart"/>
          </w:tcPr>
          <w:p w14:paraId="0464C3E3" w14:textId="16077513" w:rsidR="00EA4976" w:rsidRPr="00F86491" w:rsidRDefault="00EA4976" w:rsidP="00EA4976">
            <w:pPr>
              <w:jc w:val="center"/>
              <w:rPr>
                <w:rFonts w:eastAsia="Calibri" w:cs="Times New Roman"/>
                <w:szCs w:val="28"/>
                <w:lang w:eastAsia="en-US"/>
              </w:rPr>
            </w:pPr>
            <w:r w:rsidRPr="00CB1FBF">
              <w:t>Халыкның барлык категорияләре арасында физкультура-савыктыру спартакиадалары үткәрү</w:t>
            </w:r>
          </w:p>
        </w:tc>
        <w:tc>
          <w:tcPr>
            <w:tcW w:w="3686" w:type="dxa"/>
          </w:tcPr>
          <w:p w14:paraId="28BB7BB0" w14:textId="5BF1B279" w:rsidR="00EA4976" w:rsidRPr="00F86491" w:rsidRDefault="00EA4976" w:rsidP="00EA4976">
            <w:pPr>
              <w:jc w:val="center"/>
              <w:rPr>
                <w:rFonts w:eastAsia="Calibri" w:cs="Times New Roman"/>
                <w:szCs w:val="28"/>
                <w:lang w:eastAsia="en-US"/>
              </w:rPr>
            </w:pPr>
            <w:r w:rsidRPr="00F52EDF">
              <w:t>Системалы рәвештә физкультура һәм спорт белән шөгыльләнүче халык өлеше арту</w:t>
            </w:r>
          </w:p>
        </w:tc>
        <w:tc>
          <w:tcPr>
            <w:tcW w:w="1275" w:type="dxa"/>
            <w:vAlign w:val="center"/>
          </w:tcPr>
          <w:p w14:paraId="3B84C676"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t>50%</w:t>
            </w:r>
          </w:p>
        </w:tc>
        <w:tc>
          <w:tcPr>
            <w:tcW w:w="1276" w:type="dxa"/>
            <w:vAlign w:val="center"/>
          </w:tcPr>
          <w:p w14:paraId="6FBE6732"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51%</w:t>
            </w:r>
          </w:p>
        </w:tc>
        <w:tc>
          <w:tcPr>
            <w:tcW w:w="1418" w:type="dxa"/>
            <w:vAlign w:val="center"/>
          </w:tcPr>
          <w:p w14:paraId="7689CA31"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52%</w:t>
            </w:r>
          </w:p>
        </w:tc>
        <w:tc>
          <w:tcPr>
            <w:tcW w:w="1417" w:type="dxa"/>
            <w:vAlign w:val="center"/>
          </w:tcPr>
          <w:p w14:paraId="1F1EC2B2"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53%</w:t>
            </w:r>
          </w:p>
        </w:tc>
        <w:tc>
          <w:tcPr>
            <w:tcW w:w="1276" w:type="dxa"/>
            <w:vAlign w:val="center"/>
          </w:tcPr>
          <w:p w14:paraId="7A1FFB1B" w14:textId="77777777" w:rsidR="00EA4976" w:rsidRPr="00F86491" w:rsidRDefault="00EA4976" w:rsidP="00EA4976">
            <w:pPr>
              <w:widowControl w:val="0"/>
              <w:ind w:left="322"/>
              <w:jc w:val="center"/>
              <w:rPr>
                <w:rFonts w:eastAsia="Calibri" w:cs="Times New Roman"/>
                <w:szCs w:val="28"/>
                <w:lang w:eastAsia="en-US"/>
              </w:rPr>
            </w:pPr>
            <w:r w:rsidRPr="00F86491">
              <w:rPr>
                <w:rFonts w:eastAsia="Calibri" w:cs="Times New Roman"/>
                <w:szCs w:val="28"/>
                <w:lang w:val="tt" w:eastAsia="en-US"/>
              </w:rPr>
              <w:t>55%</w:t>
            </w:r>
          </w:p>
        </w:tc>
      </w:tr>
      <w:tr w:rsidR="00EA4976" w14:paraId="021EB5E7" w14:textId="77777777" w:rsidTr="00CB0854">
        <w:tc>
          <w:tcPr>
            <w:tcW w:w="1133" w:type="dxa"/>
          </w:tcPr>
          <w:p w14:paraId="3AC5672F"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3.2</w:t>
            </w:r>
          </w:p>
        </w:tc>
        <w:tc>
          <w:tcPr>
            <w:tcW w:w="3653" w:type="dxa"/>
            <w:vMerge/>
          </w:tcPr>
          <w:p w14:paraId="42143743" w14:textId="77777777" w:rsidR="00EA4976" w:rsidRPr="00F86491" w:rsidRDefault="00EA4976" w:rsidP="00EA4976">
            <w:pPr>
              <w:jc w:val="center"/>
              <w:rPr>
                <w:rFonts w:eastAsia="Calibri" w:cs="Times New Roman"/>
                <w:szCs w:val="28"/>
                <w:lang w:eastAsia="en-US"/>
              </w:rPr>
            </w:pPr>
          </w:p>
        </w:tc>
        <w:tc>
          <w:tcPr>
            <w:tcW w:w="3686" w:type="dxa"/>
          </w:tcPr>
          <w:p w14:paraId="1C98E03B" w14:textId="020AA4AD" w:rsidR="00EA4976" w:rsidRPr="00F86491" w:rsidRDefault="00EA4976" w:rsidP="00EA4976">
            <w:pPr>
              <w:jc w:val="center"/>
              <w:rPr>
                <w:rFonts w:eastAsia="Calibri" w:cs="Times New Roman"/>
                <w:szCs w:val="28"/>
                <w:lang w:eastAsia="en-US"/>
              </w:rPr>
            </w:pPr>
            <w:r w:rsidRPr="00F52EDF">
              <w:t>Халыкның физик культура һәм спорт белән шөгыльләнүче аз хәрәкәтчән төркемнәренең өлешен арттыру</w:t>
            </w:r>
          </w:p>
        </w:tc>
        <w:tc>
          <w:tcPr>
            <w:tcW w:w="1275" w:type="dxa"/>
            <w:vAlign w:val="center"/>
          </w:tcPr>
          <w:p w14:paraId="2FDEF793"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t>3%</w:t>
            </w:r>
          </w:p>
        </w:tc>
        <w:tc>
          <w:tcPr>
            <w:tcW w:w="1276" w:type="dxa"/>
            <w:vAlign w:val="center"/>
          </w:tcPr>
          <w:p w14:paraId="17CC8877"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4%</w:t>
            </w:r>
          </w:p>
        </w:tc>
        <w:tc>
          <w:tcPr>
            <w:tcW w:w="1418" w:type="dxa"/>
            <w:vAlign w:val="center"/>
          </w:tcPr>
          <w:p w14:paraId="1C9BEA57"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w:t>
            </w:r>
          </w:p>
        </w:tc>
        <w:tc>
          <w:tcPr>
            <w:tcW w:w="1417" w:type="dxa"/>
            <w:vAlign w:val="center"/>
          </w:tcPr>
          <w:p w14:paraId="2479CC6C"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8%</w:t>
            </w:r>
          </w:p>
        </w:tc>
        <w:tc>
          <w:tcPr>
            <w:tcW w:w="1276" w:type="dxa"/>
            <w:vAlign w:val="center"/>
          </w:tcPr>
          <w:p w14:paraId="6FA40347" w14:textId="77777777" w:rsidR="00EA4976" w:rsidRPr="00F86491" w:rsidRDefault="00EA4976" w:rsidP="00EA4976">
            <w:pPr>
              <w:widowControl w:val="0"/>
              <w:ind w:left="322"/>
              <w:jc w:val="center"/>
              <w:rPr>
                <w:rFonts w:eastAsia="Calibri" w:cs="Times New Roman"/>
                <w:szCs w:val="28"/>
                <w:lang w:eastAsia="en-US"/>
              </w:rPr>
            </w:pPr>
            <w:r w:rsidRPr="00F86491">
              <w:rPr>
                <w:rFonts w:eastAsia="Calibri" w:cs="Times New Roman"/>
                <w:szCs w:val="28"/>
                <w:lang w:val="tt" w:eastAsia="en-US"/>
              </w:rPr>
              <w:t>8%</w:t>
            </w:r>
          </w:p>
        </w:tc>
      </w:tr>
      <w:tr w:rsidR="005702A9" w14:paraId="2C4DD03B" w14:textId="77777777" w:rsidTr="00CB0854">
        <w:tc>
          <w:tcPr>
            <w:tcW w:w="1133" w:type="dxa"/>
          </w:tcPr>
          <w:p w14:paraId="6F35232D" w14:textId="77777777" w:rsidR="00F86491" w:rsidRPr="00F86491" w:rsidRDefault="00C315D3" w:rsidP="00F86491">
            <w:pPr>
              <w:spacing w:line="276" w:lineRule="auto"/>
              <w:jc w:val="center"/>
              <w:rPr>
                <w:rFonts w:eastAsia="Calibri" w:cs="Times New Roman"/>
                <w:szCs w:val="28"/>
                <w:lang w:eastAsia="en-US"/>
              </w:rPr>
            </w:pPr>
            <w:r w:rsidRPr="00F86491">
              <w:rPr>
                <w:rFonts w:eastAsia="Calibri" w:cs="Times New Roman"/>
                <w:szCs w:val="28"/>
                <w:lang w:val="tt" w:eastAsia="en-US"/>
              </w:rPr>
              <w:t>4.1</w:t>
            </w:r>
          </w:p>
        </w:tc>
        <w:tc>
          <w:tcPr>
            <w:tcW w:w="3653" w:type="dxa"/>
          </w:tcPr>
          <w:p w14:paraId="64936165" w14:textId="3929D8F1" w:rsidR="00F86491" w:rsidRPr="00F86491" w:rsidRDefault="004641C2" w:rsidP="00F86491">
            <w:pPr>
              <w:jc w:val="center"/>
              <w:rPr>
                <w:rFonts w:eastAsia="Calibri" w:cs="Times New Roman"/>
                <w:szCs w:val="28"/>
                <w:lang w:eastAsia="en-US"/>
              </w:rPr>
            </w:pPr>
            <w:r>
              <w:rPr>
                <w:rFonts w:eastAsia="Calibri" w:cs="Times New Roman"/>
                <w:szCs w:val="28"/>
                <w:lang w:val="tt" w:eastAsia="en-US"/>
              </w:rPr>
              <w:t>«</w:t>
            </w:r>
            <w:r w:rsidR="00C315D3" w:rsidRPr="00F86491">
              <w:rPr>
                <w:rFonts w:eastAsia="Calibri" w:cs="Times New Roman"/>
                <w:szCs w:val="28"/>
                <w:lang w:val="tt" w:eastAsia="en-US"/>
              </w:rPr>
              <w:t xml:space="preserve">Өченче </w:t>
            </w:r>
            <w:r>
              <w:rPr>
                <w:rFonts w:eastAsia="Calibri" w:cs="Times New Roman"/>
                <w:szCs w:val="28"/>
                <w:lang w:val="tt" w:eastAsia="en-US"/>
              </w:rPr>
              <w:t>буын»</w:t>
            </w:r>
            <w:r w:rsidR="00C315D3" w:rsidRPr="00F86491">
              <w:rPr>
                <w:rFonts w:eastAsia="Calibri" w:cs="Times New Roman"/>
                <w:szCs w:val="28"/>
                <w:lang w:val="tt" w:eastAsia="en-US"/>
              </w:rPr>
              <w:t xml:space="preserve"> пенсионерлары арасында Спартакиаданы үткәрү</w:t>
            </w:r>
          </w:p>
        </w:tc>
        <w:tc>
          <w:tcPr>
            <w:tcW w:w="3686" w:type="dxa"/>
          </w:tcPr>
          <w:p w14:paraId="050C4DC4" w14:textId="38249A17" w:rsidR="00F86491" w:rsidRPr="00F86491" w:rsidRDefault="004641C2" w:rsidP="00F86491">
            <w:pPr>
              <w:jc w:val="center"/>
              <w:rPr>
                <w:rFonts w:eastAsia="Calibri" w:cs="Times New Roman"/>
                <w:szCs w:val="28"/>
                <w:lang w:eastAsia="en-US"/>
              </w:rPr>
            </w:pPr>
            <w:r w:rsidRPr="004641C2">
              <w:rPr>
                <w:rFonts w:eastAsia="Calibri" w:cs="Times New Roman"/>
                <w:szCs w:val="28"/>
                <w:lang w:eastAsia="en-US"/>
              </w:rPr>
              <w:t xml:space="preserve">Системалы рәвештә физкультура һәм спорт </w:t>
            </w:r>
            <w:r w:rsidRPr="004641C2">
              <w:rPr>
                <w:rFonts w:eastAsia="Calibri" w:cs="Times New Roman"/>
                <w:szCs w:val="28"/>
                <w:lang w:eastAsia="en-US"/>
              </w:rPr>
              <w:lastRenderedPageBreak/>
              <w:t>белән шөгыльләнүче пенсионерлар өлеше арту</w:t>
            </w:r>
          </w:p>
        </w:tc>
        <w:tc>
          <w:tcPr>
            <w:tcW w:w="1275" w:type="dxa"/>
            <w:vAlign w:val="center"/>
          </w:tcPr>
          <w:p w14:paraId="44100529" w14:textId="77777777" w:rsidR="00F86491" w:rsidRPr="00F86491" w:rsidRDefault="00C315D3" w:rsidP="00F86491">
            <w:pPr>
              <w:widowControl w:val="0"/>
              <w:ind w:left="1"/>
              <w:jc w:val="center"/>
              <w:rPr>
                <w:rFonts w:eastAsia="Calibri" w:cs="Times New Roman"/>
                <w:szCs w:val="28"/>
                <w:lang w:eastAsia="en-US"/>
              </w:rPr>
            </w:pPr>
            <w:r w:rsidRPr="00F86491">
              <w:rPr>
                <w:rFonts w:eastAsia="Calibri" w:cs="Times New Roman"/>
                <w:szCs w:val="28"/>
                <w:lang w:val="tt" w:eastAsia="en-US"/>
              </w:rPr>
              <w:lastRenderedPageBreak/>
              <w:t>10%</w:t>
            </w:r>
          </w:p>
        </w:tc>
        <w:tc>
          <w:tcPr>
            <w:tcW w:w="1276" w:type="dxa"/>
            <w:vAlign w:val="center"/>
          </w:tcPr>
          <w:p w14:paraId="35A2CF23" w14:textId="77777777" w:rsidR="00F86491" w:rsidRPr="00F86491" w:rsidRDefault="00C315D3" w:rsidP="00F86491">
            <w:pPr>
              <w:widowControl w:val="0"/>
              <w:jc w:val="center"/>
              <w:rPr>
                <w:rFonts w:eastAsia="Calibri" w:cs="Times New Roman"/>
                <w:szCs w:val="28"/>
                <w:lang w:eastAsia="en-US"/>
              </w:rPr>
            </w:pPr>
            <w:r w:rsidRPr="00F86491">
              <w:rPr>
                <w:rFonts w:eastAsia="Calibri" w:cs="Times New Roman"/>
                <w:szCs w:val="28"/>
                <w:lang w:val="tt" w:eastAsia="en-US"/>
              </w:rPr>
              <w:t>12%</w:t>
            </w:r>
          </w:p>
        </w:tc>
        <w:tc>
          <w:tcPr>
            <w:tcW w:w="1418" w:type="dxa"/>
            <w:vAlign w:val="center"/>
          </w:tcPr>
          <w:p w14:paraId="41F13201" w14:textId="77777777" w:rsidR="00F86491" w:rsidRPr="00F86491" w:rsidRDefault="00C315D3" w:rsidP="00F86491">
            <w:pPr>
              <w:widowControl w:val="0"/>
              <w:jc w:val="center"/>
              <w:rPr>
                <w:rFonts w:eastAsia="Calibri" w:cs="Times New Roman"/>
                <w:szCs w:val="28"/>
                <w:lang w:eastAsia="en-US"/>
              </w:rPr>
            </w:pPr>
            <w:r w:rsidRPr="00F86491">
              <w:rPr>
                <w:rFonts w:eastAsia="Calibri" w:cs="Times New Roman"/>
                <w:szCs w:val="28"/>
                <w:lang w:val="tt" w:eastAsia="en-US"/>
              </w:rPr>
              <w:t>14%</w:t>
            </w:r>
          </w:p>
        </w:tc>
        <w:tc>
          <w:tcPr>
            <w:tcW w:w="1417" w:type="dxa"/>
            <w:vAlign w:val="center"/>
          </w:tcPr>
          <w:p w14:paraId="5D18245B" w14:textId="77777777" w:rsidR="00F86491" w:rsidRPr="00F86491" w:rsidRDefault="00C315D3" w:rsidP="00F86491">
            <w:pPr>
              <w:widowControl w:val="0"/>
              <w:jc w:val="center"/>
              <w:rPr>
                <w:rFonts w:eastAsia="Calibri" w:cs="Times New Roman"/>
                <w:szCs w:val="28"/>
                <w:lang w:eastAsia="en-US"/>
              </w:rPr>
            </w:pPr>
            <w:r w:rsidRPr="00F86491">
              <w:rPr>
                <w:rFonts w:eastAsia="Calibri" w:cs="Times New Roman"/>
                <w:szCs w:val="28"/>
                <w:lang w:val="tt" w:eastAsia="en-US"/>
              </w:rPr>
              <w:t>16%</w:t>
            </w:r>
          </w:p>
        </w:tc>
        <w:tc>
          <w:tcPr>
            <w:tcW w:w="1276" w:type="dxa"/>
            <w:vAlign w:val="center"/>
          </w:tcPr>
          <w:p w14:paraId="0237A8A7" w14:textId="77777777" w:rsidR="00F86491" w:rsidRPr="00F86491" w:rsidRDefault="00C315D3" w:rsidP="00F86491">
            <w:pPr>
              <w:widowControl w:val="0"/>
              <w:ind w:left="322"/>
              <w:jc w:val="center"/>
              <w:rPr>
                <w:rFonts w:eastAsia="Calibri" w:cs="Times New Roman"/>
                <w:szCs w:val="28"/>
                <w:lang w:eastAsia="en-US"/>
              </w:rPr>
            </w:pPr>
            <w:r w:rsidRPr="00F86491">
              <w:rPr>
                <w:rFonts w:eastAsia="Calibri" w:cs="Times New Roman"/>
                <w:szCs w:val="28"/>
                <w:lang w:val="tt" w:eastAsia="en-US"/>
              </w:rPr>
              <w:t>18%</w:t>
            </w:r>
          </w:p>
        </w:tc>
      </w:tr>
      <w:tr w:rsidR="00EA4976" w14:paraId="5B4554AC" w14:textId="77777777" w:rsidTr="00CB0854">
        <w:tc>
          <w:tcPr>
            <w:tcW w:w="1133" w:type="dxa"/>
          </w:tcPr>
          <w:p w14:paraId="403A3ECD"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5.1</w:t>
            </w:r>
          </w:p>
        </w:tc>
        <w:tc>
          <w:tcPr>
            <w:tcW w:w="3653" w:type="dxa"/>
            <w:vMerge w:val="restart"/>
          </w:tcPr>
          <w:p w14:paraId="284D9584" w14:textId="77777777" w:rsidR="00EA4976" w:rsidRPr="00F86491" w:rsidRDefault="00EA4976" w:rsidP="00EA4976">
            <w:pPr>
              <w:jc w:val="center"/>
              <w:rPr>
                <w:rFonts w:eastAsia="Calibri" w:cs="Times New Roman"/>
                <w:szCs w:val="28"/>
                <w:lang w:eastAsia="en-US"/>
              </w:rPr>
            </w:pPr>
            <w:r w:rsidRPr="00A75725">
              <w:t>Туристлык кластерын үстерү, шул исәптән туристлык инфраструктурасын үстерү.</w:t>
            </w:r>
          </w:p>
          <w:p w14:paraId="15882760" w14:textId="25257030" w:rsidR="00EA4976" w:rsidRPr="00F86491" w:rsidRDefault="00EA4976" w:rsidP="00EA4976">
            <w:pPr>
              <w:jc w:val="center"/>
              <w:rPr>
                <w:rFonts w:eastAsia="Calibri" w:cs="Times New Roman"/>
                <w:szCs w:val="28"/>
                <w:lang w:eastAsia="en-US"/>
              </w:rPr>
            </w:pPr>
          </w:p>
        </w:tc>
        <w:tc>
          <w:tcPr>
            <w:tcW w:w="3686" w:type="dxa"/>
          </w:tcPr>
          <w:p w14:paraId="235B4CBE" w14:textId="69B7B2C5" w:rsidR="00EA4976" w:rsidRPr="00F86491" w:rsidRDefault="00EA4976" w:rsidP="00EA4976">
            <w:pPr>
              <w:widowControl w:val="0"/>
              <w:ind w:left="102" w:right="98"/>
              <w:jc w:val="center"/>
              <w:rPr>
                <w:rFonts w:eastAsia="Calibri" w:cs="Times New Roman"/>
                <w:spacing w:val="-1"/>
                <w:szCs w:val="28"/>
                <w:lang w:eastAsia="en-US"/>
              </w:rPr>
            </w:pPr>
            <w:r w:rsidRPr="00D92A8C">
              <w:t>Су, җәяүле, атлы, автомобиль туристлык маршрутларын эшләү.</w:t>
            </w:r>
          </w:p>
        </w:tc>
        <w:tc>
          <w:tcPr>
            <w:tcW w:w="1275" w:type="dxa"/>
            <w:vAlign w:val="center"/>
          </w:tcPr>
          <w:p w14:paraId="009BD7B7" w14:textId="77777777" w:rsidR="00EA4976" w:rsidRPr="00F86491" w:rsidRDefault="00EA4976" w:rsidP="00EA4976">
            <w:pPr>
              <w:widowControl w:val="0"/>
              <w:ind w:left="1"/>
              <w:jc w:val="center"/>
              <w:rPr>
                <w:rFonts w:eastAsia="Calibri" w:cs="Times New Roman"/>
                <w:szCs w:val="28"/>
                <w:lang w:eastAsia="en-US"/>
              </w:rPr>
            </w:pPr>
            <w:r w:rsidRPr="00F86491">
              <w:rPr>
                <w:rFonts w:eastAsia="Calibri" w:cs="Times New Roman"/>
                <w:szCs w:val="28"/>
                <w:lang w:val="tt" w:eastAsia="en-US"/>
              </w:rPr>
              <w:t>4</w:t>
            </w:r>
          </w:p>
        </w:tc>
        <w:tc>
          <w:tcPr>
            <w:tcW w:w="1276" w:type="dxa"/>
            <w:vAlign w:val="center"/>
          </w:tcPr>
          <w:p w14:paraId="75AF2DEA"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w:t>
            </w:r>
          </w:p>
        </w:tc>
        <w:tc>
          <w:tcPr>
            <w:tcW w:w="1418" w:type="dxa"/>
            <w:vAlign w:val="center"/>
          </w:tcPr>
          <w:p w14:paraId="5C81712E" w14:textId="77777777" w:rsidR="00EA4976" w:rsidRPr="00F86491" w:rsidRDefault="00EA4976" w:rsidP="00EA4976">
            <w:pPr>
              <w:widowControl w:val="0"/>
              <w:jc w:val="center"/>
              <w:rPr>
                <w:rFonts w:eastAsia="Calibri" w:cs="Times New Roman"/>
                <w:szCs w:val="28"/>
                <w:lang w:eastAsia="en-US"/>
              </w:rPr>
            </w:pPr>
            <w:r w:rsidRPr="00F86491">
              <w:rPr>
                <w:rFonts w:eastAsia="Calibri" w:cs="Times New Roman"/>
                <w:szCs w:val="28"/>
                <w:lang w:val="tt" w:eastAsia="en-US"/>
              </w:rPr>
              <w:t>5</w:t>
            </w:r>
          </w:p>
        </w:tc>
        <w:tc>
          <w:tcPr>
            <w:tcW w:w="1417" w:type="dxa"/>
            <w:vAlign w:val="center"/>
          </w:tcPr>
          <w:p w14:paraId="6CDFCACC" w14:textId="77777777" w:rsidR="00EA4976" w:rsidRPr="00F86491" w:rsidRDefault="00EA4976" w:rsidP="00EA4976">
            <w:pPr>
              <w:jc w:val="center"/>
              <w:rPr>
                <w:rFonts w:eastAsia="Calibri" w:cs="Times New Roman"/>
                <w:szCs w:val="28"/>
                <w:lang w:eastAsia="en-US"/>
              </w:rPr>
            </w:pPr>
            <w:r w:rsidRPr="00F86491">
              <w:rPr>
                <w:rFonts w:eastAsia="Calibri" w:cs="Times New Roman"/>
                <w:szCs w:val="28"/>
                <w:lang w:val="tt" w:eastAsia="en-US"/>
              </w:rPr>
              <w:t>5</w:t>
            </w:r>
          </w:p>
        </w:tc>
        <w:tc>
          <w:tcPr>
            <w:tcW w:w="1276" w:type="dxa"/>
            <w:vAlign w:val="center"/>
          </w:tcPr>
          <w:p w14:paraId="6073F330" w14:textId="77777777" w:rsidR="00EA4976" w:rsidRPr="00F86491" w:rsidRDefault="00EA4976" w:rsidP="00EA4976">
            <w:pPr>
              <w:jc w:val="center"/>
              <w:rPr>
                <w:rFonts w:eastAsia="Calibri" w:cs="Times New Roman"/>
                <w:szCs w:val="28"/>
                <w:lang w:eastAsia="en-US"/>
              </w:rPr>
            </w:pPr>
            <w:r w:rsidRPr="00F86491">
              <w:rPr>
                <w:rFonts w:eastAsia="Calibri" w:cs="Times New Roman"/>
                <w:szCs w:val="28"/>
                <w:lang w:val="tt" w:eastAsia="en-US"/>
              </w:rPr>
              <w:t>5</w:t>
            </w:r>
          </w:p>
        </w:tc>
      </w:tr>
      <w:tr w:rsidR="00EA4976" w14:paraId="7730D8F6" w14:textId="77777777" w:rsidTr="00CB0854">
        <w:trPr>
          <w:trHeight w:val="246"/>
        </w:trPr>
        <w:tc>
          <w:tcPr>
            <w:tcW w:w="1133" w:type="dxa"/>
          </w:tcPr>
          <w:p w14:paraId="0DCE3B54"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5.2</w:t>
            </w:r>
          </w:p>
        </w:tc>
        <w:tc>
          <w:tcPr>
            <w:tcW w:w="3653" w:type="dxa"/>
            <w:vMerge/>
          </w:tcPr>
          <w:p w14:paraId="3BC6CE1F" w14:textId="77777777" w:rsidR="00EA4976" w:rsidRPr="00F86491" w:rsidRDefault="00EA4976" w:rsidP="00EA4976">
            <w:pPr>
              <w:jc w:val="center"/>
              <w:rPr>
                <w:rFonts w:eastAsia="Calibri" w:cs="Times New Roman"/>
                <w:szCs w:val="28"/>
                <w:lang w:eastAsia="en-US"/>
              </w:rPr>
            </w:pPr>
          </w:p>
        </w:tc>
        <w:tc>
          <w:tcPr>
            <w:tcW w:w="3686" w:type="dxa"/>
          </w:tcPr>
          <w:p w14:paraId="54DE5579" w14:textId="367E100F" w:rsidR="00EA4976" w:rsidRPr="00F86491" w:rsidRDefault="00EA4976" w:rsidP="00EA4976">
            <w:pPr>
              <w:widowControl w:val="0"/>
              <w:ind w:left="102" w:right="98"/>
              <w:jc w:val="center"/>
              <w:rPr>
                <w:rFonts w:eastAsia="Calibri" w:cs="Times New Roman"/>
                <w:spacing w:val="-1"/>
                <w:szCs w:val="28"/>
                <w:lang w:eastAsia="en-US"/>
              </w:rPr>
            </w:pPr>
            <w:r w:rsidRPr="00D92A8C">
              <w:t>Кунакханәләрне категорияләү</w:t>
            </w:r>
          </w:p>
        </w:tc>
        <w:tc>
          <w:tcPr>
            <w:tcW w:w="1275" w:type="dxa"/>
            <w:vAlign w:val="center"/>
          </w:tcPr>
          <w:p w14:paraId="7081F778"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2</w:t>
            </w:r>
          </w:p>
        </w:tc>
        <w:tc>
          <w:tcPr>
            <w:tcW w:w="1276" w:type="dxa"/>
            <w:vAlign w:val="center"/>
          </w:tcPr>
          <w:p w14:paraId="44FFA1BE"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4</w:t>
            </w:r>
          </w:p>
        </w:tc>
        <w:tc>
          <w:tcPr>
            <w:tcW w:w="1418" w:type="dxa"/>
            <w:vAlign w:val="center"/>
          </w:tcPr>
          <w:p w14:paraId="1DECC646"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6</w:t>
            </w:r>
          </w:p>
        </w:tc>
        <w:tc>
          <w:tcPr>
            <w:tcW w:w="1417" w:type="dxa"/>
            <w:vAlign w:val="center"/>
          </w:tcPr>
          <w:p w14:paraId="1F7F3383"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w:t>
            </w:r>
          </w:p>
        </w:tc>
        <w:tc>
          <w:tcPr>
            <w:tcW w:w="1276" w:type="dxa"/>
            <w:vAlign w:val="center"/>
          </w:tcPr>
          <w:p w14:paraId="6DE7F863"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w:t>
            </w:r>
          </w:p>
        </w:tc>
      </w:tr>
      <w:tr w:rsidR="00EA4976" w14:paraId="72E033F1" w14:textId="77777777" w:rsidTr="00CB0854">
        <w:tc>
          <w:tcPr>
            <w:tcW w:w="1133" w:type="dxa"/>
          </w:tcPr>
          <w:p w14:paraId="28003DE5"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6.1</w:t>
            </w:r>
          </w:p>
        </w:tc>
        <w:tc>
          <w:tcPr>
            <w:tcW w:w="3653" w:type="dxa"/>
            <w:vMerge w:val="restart"/>
          </w:tcPr>
          <w:p w14:paraId="2C533CA8" w14:textId="607889B9" w:rsidR="00EA4976" w:rsidRPr="00F86491" w:rsidRDefault="00EA4976" w:rsidP="00EA4976">
            <w:pPr>
              <w:jc w:val="center"/>
              <w:rPr>
                <w:rFonts w:eastAsia="Calibri" w:cs="Times New Roman"/>
                <w:szCs w:val="28"/>
                <w:lang w:eastAsia="en-US"/>
              </w:rPr>
            </w:pPr>
            <w:r w:rsidRPr="00A75725">
              <w:t>Матди-техник базаны үстерү, кадрлар белән тәэмин итү</w:t>
            </w:r>
          </w:p>
        </w:tc>
        <w:tc>
          <w:tcPr>
            <w:tcW w:w="3686" w:type="dxa"/>
          </w:tcPr>
          <w:p w14:paraId="104AB0EE" w14:textId="770EF952" w:rsidR="00EA4976" w:rsidRPr="00F86491" w:rsidRDefault="00EA4976" w:rsidP="00EA4976">
            <w:pPr>
              <w:widowControl w:val="0"/>
              <w:ind w:left="102" w:right="98"/>
              <w:jc w:val="center"/>
              <w:rPr>
                <w:rFonts w:eastAsia="Calibri" w:cs="Times New Roman"/>
                <w:spacing w:val="-1"/>
                <w:szCs w:val="28"/>
                <w:lang w:eastAsia="en-US"/>
              </w:rPr>
            </w:pPr>
            <w:r w:rsidRPr="00D92A8C">
              <w:t>Трамплиннар комплексын капиталь ремонтлау һәм реконструкцияләү</w:t>
            </w:r>
          </w:p>
        </w:tc>
        <w:tc>
          <w:tcPr>
            <w:tcW w:w="1275" w:type="dxa"/>
            <w:vAlign w:val="center"/>
          </w:tcPr>
          <w:p w14:paraId="1C726145"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1</w:t>
            </w:r>
          </w:p>
        </w:tc>
        <w:tc>
          <w:tcPr>
            <w:tcW w:w="1276" w:type="dxa"/>
            <w:vAlign w:val="center"/>
          </w:tcPr>
          <w:p w14:paraId="6B0A607E"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w:t>
            </w:r>
          </w:p>
        </w:tc>
        <w:tc>
          <w:tcPr>
            <w:tcW w:w="1418" w:type="dxa"/>
            <w:vAlign w:val="center"/>
          </w:tcPr>
          <w:p w14:paraId="0824A61B"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w:t>
            </w:r>
          </w:p>
        </w:tc>
        <w:tc>
          <w:tcPr>
            <w:tcW w:w="1417" w:type="dxa"/>
            <w:vAlign w:val="center"/>
          </w:tcPr>
          <w:p w14:paraId="010515AE"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c>
          <w:tcPr>
            <w:tcW w:w="1276" w:type="dxa"/>
            <w:vAlign w:val="center"/>
          </w:tcPr>
          <w:p w14:paraId="3B1D6CB5"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r>
      <w:tr w:rsidR="00EA4976" w14:paraId="02A43181" w14:textId="77777777" w:rsidTr="00CB0854">
        <w:tc>
          <w:tcPr>
            <w:tcW w:w="1133" w:type="dxa"/>
          </w:tcPr>
          <w:p w14:paraId="1E35A834"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6.2</w:t>
            </w:r>
          </w:p>
        </w:tc>
        <w:tc>
          <w:tcPr>
            <w:tcW w:w="3653" w:type="dxa"/>
            <w:vMerge/>
          </w:tcPr>
          <w:p w14:paraId="0B828BEA" w14:textId="77777777" w:rsidR="00EA4976" w:rsidRPr="00F86491" w:rsidRDefault="00EA4976" w:rsidP="00EA4976">
            <w:pPr>
              <w:jc w:val="center"/>
              <w:rPr>
                <w:rFonts w:eastAsia="Calibri" w:cs="Times New Roman"/>
                <w:szCs w:val="28"/>
                <w:lang w:eastAsia="en-US"/>
              </w:rPr>
            </w:pPr>
          </w:p>
        </w:tc>
        <w:tc>
          <w:tcPr>
            <w:tcW w:w="3686" w:type="dxa"/>
          </w:tcPr>
          <w:p w14:paraId="2A3E4C40" w14:textId="027317BF" w:rsidR="00EA4976" w:rsidRPr="00F86491" w:rsidRDefault="00EA4976" w:rsidP="00EA4976">
            <w:pPr>
              <w:widowControl w:val="0"/>
              <w:ind w:left="102" w:right="98"/>
              <w:jc w:val="center"/>
              <w:rPr>
                <w:rFonts w:eastAsia="Calibri" w:cs="Times New Roman"/>
                <w:spacing w:val="-1"/>
                <w:szCs w:val="28"/>
                <w:lang w:eastAsia="en-US"/>
              </w:rPr>
            </w:pPr>
            <w:r w:rsidRPr="00D92A8C">
              <w:t>Боз спорт сараен реконструкцияләү</w:t>
            </w:r>
          </w:p>
        </w:tc>
        <w:tc>
          <w:tcPr>
            <w:tcW w:w="1275" w:type="dxa"/>
            <w:vAlign w:val="center"/>
          </w:tcPr>
          <w:p w14:paraId="33000E97"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1</w:t>
            </w:r>
          </w:p>
        </w:tc>
        <w:tc>
          <w:tcPr>
            <w:tcW w:w="1276" w:type="dxa"/>
            <w:vAlign w:val="center"/>
          </w:tcPr>
          <w:p w14:paraId="243C7A71"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w:t>
            </w:r>
          </w:p>
        </w:tc>
        <w:tc>
          <w:tcPr>
            <w:tcW w:w="1418" w:type="dxa"/>
            <w:vAlign w:val="center"/>
          </w:tcPr>
          <w:p w14:paraId="3F3214BF"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w:t>
            </w:r>
          </w:p>
        </w:tc>
        <w:tc>
          <w:tcPr>
            <w:tcW w:w="1417" w:type="dxa"/>
            <w:vAlign w:val="center"/>
          </w:tcPr>
          <w:p w14:paraId="7F52B91A"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c>
          <w:tcPr>
            <w:tcW w:w="1276" w:type="dxa"/>
            <w:vAlign w:val="center"/>
          </w:tcPr>
          <w:p w14:paraId="239412DB"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r>
      <w:tr w:rsidR="00EA4976" w14:paraId="5A6C2E74" w14:textId="77777777" w:rsidTr="00CB0854">
        <w:tc>
          <w:tcPr>
            <w:tcW w:w="1133" w:type="dxa"/>
          </w:tcPr>
          <w:p w14:paraId="700BE273"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6.3</w:t>
            </w:r>
          </w:p>
        </w:tc>
        <w:tc>
          <w:tcPr>
            <w:tcW w:w="3653" w:type="dxa"/>
            <w:vMerge/>
          </w:tcPr>
          <w:p w14:paraId="12FB45A7" w14:textId="77777777" w:rsidR="00EA4976" w:rsidRPr="00F86491" w:rsidRDefault="00EA4976" w:rsidP="00EA4976">
            <w:pPr>
              <w:jc w:val="center"/>
              <w:rPr>
                <w:rFonts w:eastAsia="Calibri" w:cs="Times New Roman"/>
                <w:szCs w:val="28"/>
                <w:lang w:eastAsia="en-US"/>
              </w:rPr>
            </w:pPr>
          </w:p>
        </w:tc>
        <w:tc>
          <w:tcPr>
            <w:tcW w:w="3686" w:type="dxa"/>
          </w:tcPr>
          <w:p w14:paraId="4CABC30D" w14:textId="2AB751D0" w:rsidR="00EA4976" w:rsidRPr="00F86491" w:rsidRDefault="00EA4976" w:rsidP="00EA4976">
            <w:pPr>
              <w:widowControl w:val="0"/>
              <w:ind w:left="102" w:right="98"/>
              <w:jc w:val="center"/>
              <w:rPr>
                <w:rFonts w:eastAsia="Calibri" w:cs="Times New Roman"/>
                <w:spacing w:val="-1"/>
                <w:szCs w:val="28"/>
                <w:lang w:eastAsia="en-US"/>
              </w:rPr>
            </w:pPr>
            <w:r w:rsidRPr="00D92A8C">
              <w:t>Бассейнлы спорт комплексы төзелеше</w:t>
            </w:r>
          </w:p>
        </w:tc>
        <w:tc>
          <w:tcPr>
            <w:tcW w:w="1275" w:type="dxa"/>
            <w:vAlign w:val="center"/>
          </w:tcPr>
          <w:p w14:paraId="7466AA14"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w:t>
            </w:r>
          </w:p>
        </w:tc>
        <w:tc>
          <w:tcPr>
            <w:tcW w:w="1276" w:type="dxa"/>
            <w:vAlign w:val="center"/>
          </w:tcPr>
          <w:p w14:paraId="2197B1BC"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1</w:t>
            </w:r>
          </w:p>
        </w:tc>
        <w:tc>
          <w:tcPr>
            <w:tcW w:w="1418" w:type="dxa"/>
            <w:vAlign w:val="center"/>
          </w:tcPr>
          <w:p w14:paraId="538A4580"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w:t>
            </w:r>
          </w:p>
        </w:tc>
        <w:tc>
          <w:tcPr>
            <w:tcW w:w="1417" w:type="dxa"/>
            <w:vAlign w:val="center"/>
          </w:tcPr>
          <w:p w14:paraId="7A990EEC"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c>
          <w:tcPr>
            <w:tcW w:w="1276" w:type="dxa"/>
            <w:vAlign w:val="center"/>
          </w:tcPr>
          <w:p w14:paraId="5CDE6241"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r>
      <w:tr w:rsidR="00EA4976" w14:paraId="5595A394" w14:textId="77777777" w:rsidTr="00CB0854">
        <w:tc>
          <w:tcPr>
            <w:tcW w:w="1133" w:type="dxa"/>
          </w:tcPr>
          <w:p w14:paraId="033F05FD"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6.4</w:t>
            </w:r>
          </w:p>
        </w:tc>
        <w:tc>
          <w:tcPr>
            <w:tcW w:w="3653" w:type="dxa"/>
            <w:vMerge/>
          </w:tcPr>
          <w:p w14:paraId="23D57954" w14:textId="77777777" w:rsidR="00EA4976" w:rsidRPr="00F86491" w:rsidRDefault="00EA4976" w:rsidP="00EA4976">
            <w:pPr>
              <w:jc w:val="center"/>
              <w:rPr>
                <w:rFonts w:eastAsia="Calibri" w:cs="Times New Roman"/>
                <w:szCs w:val="28"/>
                <w:lang w:eastAsia="en-US"/>
              </w:rPr>
            </w:pPr>
          </w:p>
        </w:tc>
        <w:tc>
          <w:tcPr>
            <w:tcW w:w="3686" w:type="dxa"/>
          </w:tcPr>
          <w:p w14:paraId="4F9C4AC2" w14:textId="4EE4D582" w:rsidR="00EA4976" w:rsidRPr="00F86491" w:rsidRDefault="00EA4976" w:rsidP="00EA4976">
            <w:pPr>
              <w:widowControl w:val="0"/>
              <w:ind w:left="102" w:right="98"/>
              <w:jc w:val="center"/>
              <w:rPr>
                <w:rFonts w:eastAsia="Calibri" w:cs="Times New Roman"/>
                <w:spacing w:val="-1"/>
                <w:szCs w:val="28"/>
                <w:lang w:eastAsia="en-US"/>
              </w:rPr>
            </w:pPr>
            <w:r w:rsidRPr="00D92A8C">
              <w:t>Футбол манежын төзү</w:t>
            </w:r>
          </w:p>
        </w:tc>
        <w:tc>
          <w:tcPr>
            <w:tcW w:w="1275" w:type="dxa"/>
            <w:vAlign w:val="center"/>
          </w:tcPr>
          <w:p w14:paraId="39ECCAA5"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w:t>
            </w:r>
          </w:p>
        </w:tc>
        <w:tc>
          <w:tcPr>
            <w:tcW w:w="1276" w:type="dxa"/>
            <w:vAlign w:val="center"/>
          </w:tcPr>
          <w:p w14:paraId="4C26F16F"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1</w:t>
            </w:r>
          </w:p>
        </w:tc>
        <w:tc>
          <w:tcPr>
            <w:tcW w:w="1418" w:type="dxa"/>
            <w:vAlign w:val="center"/>
          </w:tcPr>
          <w:p w14:paraId="0D0912D5"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w:t>
            </w:r>
          </w:p>
        </w:tc>
        <w:tc>
          <w:tcPr>
            <w:tcW w:w="1417" w:type="dxa"/>
            <w:vAlign w:val="center"/>
          </w:tcPr>
          <w:p w14:paraId="3024313F"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c>
          <w:tcPr>
            <w:tcW w:w="1276" w:type="dxa"/>
            <w:vAlign w:val="center"/>
          </w:tcPr>
          <w:p w14:paraId="77821CBE"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w:t>
            </w:r>
          </w:p>
        </w:tc>
      </w:tr>
      <w:tr w:rsidR="00EA4976" w14:paraId="13C8DF9D" w14:textId="77777777" w:rsidTr="00CB0854">
        <w:tc>
          <w:tcPr>
            <w:tcW w:w="1133" w:type="dxa"/>
          </w:tcPr>
          <w:p w14:paraId="68B136A9"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6.5</w:t>
            </w:r>
          </w:p>
        </w:tc>
        <w:tc>
          <w:tcPr>
            <w:tcW w:w="3653" w:type="dxa"/>
            <w:vMerge/>
          </w:tcPr>
          <w:p w14:paraId="718ADFB0" w14:textId="77777777" w:rsidR="00EA4976" w:rsidRPr="00F86491" w:rsidRDefault="00EA4976" w:rsidP="00EA4976">
            <w:pPr>
              <w:jc w:val="center"/>
              <w:rPr>
                <w:rFonts w:eastAsia="Calibri" w:cs="Times New Roman"/>
                <w:szCs w:val="28"/>
                <w:lang w:eastAsia="en-US"/>
              </w:rPr>
            </w:pPr>
          </w:p>
        </w:tc>
        <w:tc>
          <w:tcPr>
            <w:tcW w:w="3686" w:type="dxa"/>
          </w:tcPr>
          <w:p w14:paraId="77B44B29" w14:textId="11A02D1C" w:rsidR="00EA4976" w:rsidRPr="00F86491" w:rsidRDefault="00EA4976" w:rsidP="00EA4976">
            <w:pPr>
              <w:widowControl w:val="0"/>
              <w:ind w:left="102" w:right="98"/>
              <w:jc w:val="center"/>
              <w:rPr>
                <w:rFonts w:eastAsia="Calibri" w:cs="Times New Roman"/>
                <w:spacing w:val="-1"/>
                <w:szCs w:val="28"/>
                <w:lang w:eastAsia="en-US"/>
              </w:rPr>
            </w:pPr>
            <w:r w:rsidRPr="00D92A8C">
              <w:t>яңадан әзерлек һәм квалификация күтәрү узган физик культура, спорт һәм туризм хезмәткәрләренең өлешен арттыру</w:t>
            </w:r>
          </w:p>
        </w:tc>
        <w:tc>
          <w:tcPr>
            <w:tcW w:w="1275" w:type="dxa"/>
            <w:vAlign w:val="center"/>
          </w:tcPr>
          <w:p w14:paraId="5AB45735" w14:textId="77777777" w:rsidR="00EA4976" w:rsidRPr="00F86491" w:rsidRDefault="00EA4976" w:rsidP="00EA4976">
            <w:pPr>
              <w:widowControl w:val="0"/>
              <w:spacing w:line="222" w:lineRule="exact"/>
              <w:ind w:left="1"/>
              <w:jc w:val="center"/>
              <w:rPr>
                <w:rFonts w:eastAsia="Calibri" w:cs="Times New Roman"/>
                <w:szCs w:val="28"/>
                <w:lang w:eastAsia="en-US"/>
              </w:rPr>
            </w:pPr>
            <w:r w:rsidRPr="00F86491">
              <w:rPr>
                <w:rFonts w:eastAsia="Calibri" w:cs="Times New Roman"/>
                <w:szCs w:val="28"/>
                <w:lang w:val="tt" w:eastAsia="en-US"/>
              </w:rPr>
              <w:t>80%</w:t>
            </w:r>
          </w:p>
        </w:tc>
        <w:tc>
          <w:tcPr>
            <w:tcW w:w="1276" w:type="dxa"/>
            <w:vAlign w:val="center"/>
          </w:tcPr>
          <w:p w14:paraId="53827B12"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85%</w:t>
            </w:r>
          </w:p>
        </w:tc>
        <w:tc>
          <w:tcPr>
            <w:tcW w:w="1418" w:type="dxa"/>
            <w:vAlign w:val="center"/>
          </w:tcPr>
          <w:p w14:paraId="4FB8542E" w14:textId="77777777" w:rsidR="00EA4976" w:rsidRPr="00F86491" w:rsidRDefault="00EA4976" w:rsidP="00EA4976">
            <w:pPr>
              <w:widowControl w:val="0"/>
              <w:spacing w:line="222" w:lineRule="exact"/>
              <w:jc w:val="center"/>
              <w:rPr>
                <w:rFonts w:eastAsia="Calibri" w:cs="Times New Roman"/>
                <w:szCs w:val="28"/>
                <w:lang w:eastAsia="en-US"/>
              </w:rPr>
            </w:pPr>
            <w:r w:rsidRPr="00F86491">
              <w:rPr>
                <w:rFonts w:eastAsia="Calibri" w:cs="Times New Roman"/>
                <w:szCs w:val="28"/>
                <w:lang w:val="tt" w:eastAsia="en-US"/>
              </w:rPr>
              <w:t>90%</w:t>
            </w:r>
          </w:p>
        </w:tc>
        <w:tc>
          <w:tcPr>
            <w:tcW w:w="1417" w:type="dxa"/>
            <w:vAlign w:val="center"/>
          </w:tcPr>
          <w:p w14:paraId="6D823F1A"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95%</w:t>
            </w:r>
          </w:p>
        </w:tc>
        <w:tc>
          <w:tcPr>
            <w:tcW w:w="1276" w:type="dxa"/>
            <w:vAlign w:val="center"/>
          </w:tcPr>
          <w:p w14:paraId="38BBB2D8" w14:textId="77777777" w:rsidR="00EA4976" w:rsidRPr="00F86491" w:rsidRDefault="00EA4976" w:rsidP="00EA4976">
            <w:pPr>
              <w:spacing w:line="276" w:lineRule="auto"/>
              <w:jc w:val="center"/>
              <w:rPr>
                <w:rFonts w:eastAsia="Calibri" w:cs="Times New Roman"/>
                <w:szCs w:val="28"/>
                <w:lang w:eastAsia="en-US"/>
              </w:rPr>
            </w:pPr>
            <w:r w:rsidRPr="00F86491">
              <w:rPr>
                <w:rFonts w:eastAsia="Calibri" w:cs="Times New Roman"/>
                <w:szCs w:val="28"/>
                <w:lang w:val="tt" w:eastAsia="en-US"/>
              </w:rPr>
              <w:t>100%</w:t>
            </w:r>
          </w:p>
        </w:tc>
      </w:tr>
    </w:tbl>
    <w:p w14:paraId="1C374708" w14:textId="77777777" w:rsidR="00F86491" w:rsidRPr="00F86491" w:rsidRDefault="00F86491" w:rsidP="00F86491">
      <w:pPr>
        <w:spacing w:after="200" w:line="276" w:lineRule="auto"/>
        <w:rPr>
          <w:rFonts w:ascii="Calibri" w:eastAsia="Calibri" w:hAnsi="Calibri" w:cs="Times New Roman"/>
          <w:sz w:val="22"/>
          <w:szCs w:val="22"/>
          <w:lang w:eastAsia="en-US"/>
        </w:rPr>
      </w:pPr>
    </w:p>
    <w:p w14:paraId="6E4917D7" w14:textId="77777777" w:rsidR="00F86491" w:rsidRDefault="00F86491" w:rsidP="00F86491">
      <w:pPr>
        <w:widowControl w:val="0"/>
        <w:autoSpaceDE w:val="0"/>
        <w:autoSpaceDN w:val="0"/>
        <w:adjustRightInd w:val="0"/>
        <w:ind w:firstLine="698"/>
        <w:jc w:val="right"/>
        <w:rPr>
          <w:rFonts w:eastAsiaTheme="minorEastAsia" w:cs="Times New Roman"/>
          <w:b/>
          <w:bCs/>
          <w:color w:val="26282F"/>
          <w:sz w:val="24"/>
        </w:rPr>
        <w:sectPr w:rsidR="00F86491" w:rsidSect="00F86491">
          <w:pgSz w:w="16838" w:h="11906" w:orient="landscape" w:code="9"/>
          <w:pgMar w:top="1134" w:right="1134" w:bottom="1134" w:left="1134" w:header="709" w:footer="709" w:gutter="0"/>
          <w:pgNumType w:start="1"/>
          <w:cols w:space="708"/>
          <w:titlePg/>
          <w:docGrid w:linePitch="360"/>
        </w:sectPr>
      </w:pPr>
    </w:p>
    <w:p w14:paraId="1B795E5E" w14:textId="0FACABD7" w:rsidR="00F86491" w:rsidRPr="00F86491" w:rsidRDefault="00F86491" w:rsidP="00F86491">
      <w:pPr>
        <w:widowControl w:val="0"/>
        <w:autoSpaceDE w:val="0"/>
        <w:autoSpaceDN w:val="0"/>
        <w:adjustRightInd w:val="0"/>
        <w:ind w:firstLine="698"/>
        <w:jc w:val="right"/>
        <w:rPr>
          <w:rFonts w:eastAsiaTheme="minorEastAsia" w:cs="Times New Roman"/>
          <w:b/>
          <w:bCs/>
          <w:color w:val="26282F"/>
          <w:sz w:val="24"/>
        </w:rPr>
      </w:pPr>
    </w:p>
    <w:p w14:paraId="2B7AF584" w14:textId="77777777" w:rsidR="00F86491" w:rsidRPr="00F86491" w:rsidRDefault="00C315D3" w:rsidP="00F86491">
      <w:pPr>
        <w:ind w:left="9781"/>
        <w:jc w:val="center"/>
        <w:rPr>
          <w:rFonts w:eastAsia="Calibri" w:cs="Times New Roman"/>
          <w:sz w:val="24"/>
          <w:lang w:eastAsia="en-US"/>
        </w:rPr>
      </w:pPr>
      <w:r w:rsidRPr="00F86491">
        <w:rPr>
          <w:rFonts w:eastAsia="Calibri" w:cs="Times New Roman"/>
          <w:sz w:val="24"/>
          <w:lang w:val="tt" w:eastAsia="en-US"/>
        </w:rPr>
        <w:t>2 нче кушымта</w:t>
      </w:r>
    </w:p>
    <w:p w14:paraId="27298A5E" w14:textId="77777777" w:rsidR="00F86491" w:rsidRPr="00F86491" w:rsidRDefault="00F86491" w:rsidP="00F86491">
      <w:pPr>
        <w:ind w:left="9781"/>
        <w:jc w:val="center"/>
        <w:rPr>
          <w:rFonts w:eastAsia="Calibri" w:cs="Times New Roman"/>
          <w:sz w:val="24"/>
          <w:lang w:eastAsia="en-US"/>
        </w:rPr>
      </w:pPr>
    </w:p>
    <w:p w14:paraId="1A8E6B8A" w14:textId="0CB96537" w:rsidR="004641C2" w:rsidRPr="004641C2" w:rsidRDefault="004641C2" w:rsidP="004641C2">
      <w:pPr>
        <w:ind w:left="9923"/>
        <w:jc w:val="both"/>
        <w:rPr>
          <w:rFonts w:eastAsia="Calibri" w:cs="Times New Roman"/>
          <w:sz w:val="24"/>
          <w:lang w:eastAsia="en-US"/>
        </w:rPr>
      </w:pPr>
      <w:r>
        <w:rPr>
          <w:rFonts w:eastAsia="Calibri" w:cs="Times New Roman"/>
          <w:sz w:val="24"/>
          <w:lang w:val="tt" w:eastAsia="en-US"/>
        </w:rPr>
        <w:t>«</w:t>
      </w:r>
      <w:r w:rsidR="00EA4976" w:rsidRPr="00EA4976">
        <w:rPr>
          <w:rFonts w:eastAsia="Calibri" w:cs="Times New Roman"/>
          <w:sz w:val="24"/>
          <w:lang w:val="tt" w:eastAsia="en-US"/>
        </w:rPr>
        <w:t>2026-2030 елларга Лениногорск муниципаль районында физик культураны һәм спортны үстерү</w:t>
      </w:r>
      <w:r>
        <w:rPr>
          <w:rFonts w:eastAsia="Calibri" w:cs="Times New Roman"/>
          <w:sz w:val="24"/>
          <w:lang w:val="tt" w:eastAsia="en-US"/>
        </w:rPr>
        <w:t>»</w:t>
      </w:r>
      <w:r w:rsidR="00EA4976" w:rsidRPr="00EA4976">
        <w:rPr>
          <w:rFonts w:eastAsia="Calibri" w:cs="Times New Roman"/>
          <w:sz w:val="24"/>
          <w:lang w:val="tt" w:eastAsia="en-US"/>
        </w:rPr>
        <w:t>муниципаль программасына</w:t>
      </w:r>
      <w:r>
        <w:rPr>
          <w:rFonts w:eastAsia="Calibri" w:cs="Times New Roman"/>
          <w:sz w:val="24"/>
          <w:lang w:val="tt" w:eastAsia="en-US"/>
        </w:rPr>
        <w:t xml:space="preserve"> </w:t>
      </w:r>
      <w:r w:rsidRPr="004641C2">
        <w:rPr>
          <w:rFonts w:eastAsia="Calibri" w:cs="Times New Roman"/>
          <w:sz w:val="24"/>
          <w:lang w:val="tt" w:eastAsia="en-US"/>
        </w:rPr>
        <w:t>2 нче кушымта</w:t>
      </w:r>
    </w:p>
    <w:p w14:paraId="3E452376" w14:textId="64C05AAF" w:rsidR="00EA4976" w:rsidRPr="004641C2" w:rsidRDefault="00EA4976" w:rsidP="00F86491">
      <w:pPr>
        <w:ind w:left="9923"/>
        <w:jc w:val="both"/>
        <w:rPr>
          <w:rFonts w:eastAsia="Calibri" w:cs="Times New Roman"/>
          <w:sz w:val="24"/>
          <w:lang w:eastAsia="en-US"/>
        </w:rPr>
      </w:pPr>
    </w:p>
    <w:p w14:paraId="0B943D27" w14:textId="77777777" w:rsidR="00EA4976" w:rsidRDefault="00EA4976" w:rsidP="00F86491">
      <w:pPr>
        <w:ind w:left="9923"/>
        <w:jc w:val="both"/>
        <w:rPr>
          <w:rFonts w:eastAsia="Calibri" w:cs="Times New Roman"/>
          <w:sz w:val="24"/>
          <w:lang w:val="tt" w:eastAsia="en-US"/>
        </w:rPr>
      </w:pPr>
    </w:p>
    <w:p w14:paraId="717F7BEB" w14:textId="7E316CF1" w:rsidR="00F86491" w:rsidRPr="00F86491" w:rsidRDefault="004641C2" w:rsidP="00F86491">
      <w:pPr>
        <w:widowControl w:val="0"/>
        <w:autoSpaceDE w:val="0"/>
        <w:autoSpaceDN w:val="0"/>
        <w:adjustRightInd w:val="0"/>
        <w:jc w:val="center"/>
        <w:outlineLvl w:val="0"/>
        <w:rPr>
          <w:rFonts w:cs="Times New Roman"/>
          <w:b/>
          <w:bCs/>
          <w:sz w:val="24"/>
        </w:rPr>
      </w:pPr>
      <w:r>
        <w:rPr>
          <w:rFonts w:cs="Times New Roman"/>
          <w:bCs/>
          <w:szCs w:val="28"/>
          <w:lang w:val="tt"/>
        </w:rPr>
        <w:t>«</w:t>
      </w:r>
      <w:r w:rsidR="007809BA" w:rsidRPr="007809BA">
        <w:rPr>
          <w:rFonts w:cs="Times New Roman"/>
          <w:bCs/>
          <w:szCs w:val="28"/>
          <w:lang w:val="tt"/>
        </w:rPr>
        <w:t>2026-2030 елларга Лениногорск муниципаль районында физик культураны һәм спортны үстерү</w:t>
      </w:r>
      <w:r>
        <w:rPr>
          <w:rFonts w:cs="Times New Roman"/>
          <w:bCs/>
          <w:szCs w:val="28"/>
          <w:lang w:val="tt"/>
        </w:rPr>
        <w:t>»</w:t>
      </w:r>
      <w:r w:rsidR="007809BA" w:rsidRPr="007809BA">
        <w:rPr>
          <w:rFonts w:cs="Times New Roman"/>
          <w:bCs/>
          <w:szCs w:val="28"/>
          <w:lang w:val="tt"/>
        </w:rPr>
        <w:t xml:space="preserve"> муниципаль программасының максатлары, бурычлары һәм программа чаралары буенча финанслау</w:t>
      </w:r>
    </w:p>
    <w:tbl>
      <w:tblPr>
        <w:tblStyle w:val="2"/>
        <w:tblW w:w="15026" w:type="dxa"/>
        <w:tblInd w:w="-176" w:type="dxa"/>
        <w:tblLayout w:type="fixed"/>
        <w:tblLook w:val="04A0" w:firstRow="1" w:lastRow="0" w:firstColumn="1" w:lastColumn="0" w:noHBand="0" w:noVBand="1"/>
      </w:tblPr>
      <w:tblGrid>
        <w:gridCol w:w="568"/>
        <w:gridCol w:w="1984"/>
        <w:gridCol w:w="2127"/>
        <w:gridCol w:w="1984"/>
        <w:gridCol w:w="992"/>
        <w:gridCol w:w="851"/>
        <w:gridCol w:w="1304"/>
        <w:gridCol w:w="1304"/>
        <w:gridCol w:w="1304"/>
        <w:gridCol w:w="1304"/>
        <w:gridCol w:w="1304"/>
      </w:tblGrid>
      <w:tr w:rsidR="005702A9" w14:paraId="67D12500" w14:textId="77777777" w:rsidTr="00CB0854">
        <w:trPr>
          <w:cantSplit/>
          <w:trHeight w:val="1876"/>
          <w:tblHeader/>
        </w:trPr>
        <w:tc>
          <w:tcPr>
            <w:tcW w:w="568" w:type="dxa"/>
            <w:vMerge w:val="restart"/>
          </w:tcPr>
          <w:p w14:paraId="42C1CF7F" w14:textId="77777777" w:rsidR="00F86491" w:rsidRPr="00F86491" w:rsidRDefault="00F86491" w:rsidP="00F86491">
            <w:pPr>
              <w:widowControl w:val="0"/>
              <w:autoSpaceDE w:val="0"/>
              <w:autoSpaceDN w:val="0"/>
              <w:adjustRightInd w:val="0"/>
              <w:jc w:val="center"/>
              <w:rPr>
                <w:rFonts w:cs="Times New Roman"/>
                <w:sz w:val="24"/>
              </w:rPr>
            </w:pPr>
          </w:p>
          <w:p w14:paraId="20420EFC" w14:textId="77777777" w:rsidR="00F86491" w:rsidRPr="00F86491" w:rsidRDefault="00C315D3" w:rsidP="00F86491">
            <w:pPr>
              <w:widowControl w:val="0"/>
              <w:autoSpaceDE w:val="0"/>
              <w:autoSpaceDN w:val="0"/>
              <w:adjustRightInd w:val="0"/>
              <w:ind w:left="-108" w:right="-54"/>
              <w:jc w:val="center"/>
              <w:rPr>
                <w:rFonts w:cs="Times New Roman"/>
                <w:sz w:val="24"/>
              </w:rPr>
            </w:pPr>
            <w:r w:rsidRPr="00F86491">
              <w:rPr>
                <w:rFonts w:cs="Times New Roman"/>
                <w:sz w:val="24"/>
                <w:lang w:val="tt"/>
              </w:rPr>
              <w:t>№</w:t>
            </w:r>
          </w:p>
          <w:p w14:paraId="214596D7" w14:textId="77777777" w:rsidR="00F86491" w:rsidRPr="00F86491" w:rsidRDefault="00C315D3" w:rsidP="00F86491">
            <w:pPr>
              <w:widowControl w:val="0"/>
              <w:autoSpaceDE w:val="0"/>
              <w:autoSpaceDN w:val="0"/>
              <w:adjustRightInd w:val="0"/>
              <w:ind w:left="-108" w:right="-54"/>
              <w:jc w:val="center"/>
              <w:rPr>
                <w:rFonts w:cs="Times New Roman"/>
                <w:sz w:val="24"/>
              </w:rPr>
            </w:pPr>
            <w:r w:rsidRPr="00F86491">
              <w:rPr>
                <w:rFonts w:cs="Times New Roman"/>
                <w:sz w:val="24"/>
                <w:lang w:val="tt"/>
              </w:rPr>
              <w:t>т/б</w:t>
            </w:r>
          </w:p>
        </w:tc>
        <w:tc>
          <w:tcPr>
            <w:tcW w:w="1984" w:type="dxa"/>
            <w:vMerge w:val="restart"/>
            <w:textDirection w:val="btLr"/>
            <w:vAlign w:val="center"/>
          </w:tcPr>
          <w:p w14:paraId="05B87FEA" w14:textId="77777777" w:rsidR="00F86491" w:rsidRPr="00F86491" w:rsidRDefault="00C315D3" w:rsidP="00F86491">
            <w:pPr>
              <w:widowControl w:val="0"/>
              <w:autoSpaceDE w:val="0"/>
              <w:autoSpaceDN w:val="0"/>
              <w:adjustRightInd w:val="0"/>
              <w:ind w:left="-98" w:right="-31"/>
              <w:jc w:val="center"/>
              <w:rPr>
                <w:rFonts w:cs="Times New Roman"/>
                <w:sz w:val="24"/>
              </w:rPr>
            </w:pPr>
            <w:r w:rsidRPr="00F86491">
              <w:rPr>
                <w:rFonts w:cs="Times New Roman"/>
                <w:sz w:val="24"/>
                <w:lang w:val="tt"/>
              </w:rPr>
              <w:t>Атамасы</w:t>
            </w:r>
          </w:p>
          <w:p w14:paraId="120FE444" w14:textId="77777777" w:rsidR="00F86491" w:rsidRPr="00F86491" w:rsidRDefault="00C315D3" w:rsidP="00F86491">
            <w:pPr>
              <w:widowControl w:val="0"/>
              <w:autoSpaceDE w:val="0"/>
              <w:autoSpaceDN w:val="0"/>
              <w:adjustRightInd w:val="0"/>
              <w:ind w:left="-98" w:right="-31"/>
              <w:jc w:val="center"/>
              <w:rPr>
                <w:rFonts w:cs="Times New Roman"/>
                <w:sz w:val="24"/>
              </w:rPr>
            </w:pPr>
            <w:r w:rsidRPr="00F86491">
              <w:rPr>
                <w:rFonts w:cs="Times New Roman"/>
                <w:sz w:val="24"/>
                <w:lang w:val="tt"/>
              </w:rPr>
              <w:t xml:space="preserve"> цели</w:t>
            </w:r>
          </w:p>
        </w:tc>
        <w:tc>
          <w:tcPr>
            <w:tcW w:w="2127" w:type="dxa"/>
            <w:vMerge w:val="restart"/>
            <w:textDirection w:val="btLr"/>
            <w:vAlign w:val="center"/>
          </w:tcPr>
          <w:p w14:paraId="06B4B749" w14:textId="77777777" w:rsidR="00F86491" w:rsidRPr="00F86491" w:rsidRDefault="00C315D3" w:rsidP="00F86491">
            <w:pPr>
              <w:widowControl w:val="0"/>
              <w:autoSpaceDE w:val="0"/>
              <w:autoSpaceDN w:val="0"/>
              <w:adjustRightInd w:val="0"/>
              <w:ind w:left="-98" w:right="-77"/>
              <w:jc w:val="center"/>
              <w:rPr>
                <w:rFonts w:cs="Times New Roman"/>
                <w:sz w:val="24"/>
              </w:rPr>
            </w:pPr>
            <w:r w:rsidRPr="00F86491">
              <w:rPr>
                <w:rFonts w:cs="Times New Roman"/>
                <w:sz w:val="24"/>
                <w:lang w:val="tt"/>
              </w:rPr>
              <w:t xml:space="preserve">Исеме </w:t>
            </w:r>
          </w:p>
          <w:p w14:paraId="5DE80FEF" w14:textId="77777777" w:rsidR="00F86491" w:rsidRPr="00F86491" w:rsidRDefault="00C315D3" w:rsidP="00F86491">
            <w:pPr>
              <w:widowControl w:val="0"/>
              <w:autoSpaceDE w:val="0"/>
              <w:autoSpaceDN w:val="0"/>
              <w:adjustRightInd w:val="0"/>
              <w:ind w:left="-98" w:right="-77"/>
              <w:jc w:val="center"/>
              <w:rPr>
                <w:rFonts w:cs="Times New Roman"/>
                <w:sz w:val="24"/>
              </w:rPr>
            </w:pPr>
            <w:r w:rsidRPr="00F86491">
              <w:rPr>
                <w:rFonts w:cs="Times New Roman"/>
                <w:sz w:val="24"/>
                <w:lang w:val="tt"/>
              </w:rPr>
              <w:t>задачи</w:t>
            </w:r>
          </w:p>
        </w:tc>
        <w:tc>
          <w:tcPr>
            <w:tcW w:w="1984" w:type="dxa"/>
            <w:vMerge w:val="restart"/>
          </w:tcPr>
          <w:p w14:paraId="2AB8284E" w14:textId="77777777" w:rsidR="00F86491" w:rsidRPr="00F86491" w:rsidRDefault="00C315D3" w:rsidP="00F86491">
            <w:pPr>
              <w:widowControl w:val="0"/>
              <w:autoSpaceDE w:val="0"/>
              <w:autoSpaceDN w:val="0"/>
              <w:adjustRightInd w:val="0"/>
              <w:ind w:left="-98" w:right="-108"/>
              <w:jc w:val="center"/>
              <w:rPr>
                <w:rFonts w:cs="Times New Roman"/>
                <w:sz w:val="24"/>
              </w:rPr>
            </w:pPr>
            <w:r w:rsidRPr="00F86491">
              <w:rPr>
                <w:rFonts w:cs="Times New Roman"/>
                <w:sz w:val="24"/>
                <w:lang w:val="tt"/>
              </w:rPr>
              <w:t>Программаны башкаручылар</w:t>
            </w:r>
          </w:p>
        </w:tc>
        <w:tc>
          <w:tcPr>
            <w:tcW w:w="992" w:type="dxa"/>
            <w:vMerge w:val="restart"/>
            <w:textDirection w:val="btLr"/>
            <w:vAlign w:val="center"/>
          </w:tcPr>
          <w:p w14:paraId="42651CCA" w14:textId="24090995" w:rsidR="00F86491" w:rsidRPr="00F86491" w:rsidRDefault="004641C2" w:rsidP="00F86491">
            <w:pPr>
              <w:widowControl w:val="0"/>
              <w:autoSpaceDE w:val="0"/>
              <w:autoSpaceDN w:val="0"/>
              <w:adjustRightInd w:val="0"/>
              <w:ind w:left="-98" w:right="-182"/>
              <w:jc w:val="center"/>
              <w:rPr>
                <w:rFonts w:cs="Times New Roman"/>
                <w:sz w:val="24"/>
              </w:rPr>
            </w:pPr>
            <w:r w:rsidRPr="004641C2">
              <w:rPr>
                <w:rStyle w:val="ypks7kbdpwfgdykd3qb9"/>
                <w:sz w:val="24"/>
              </w:rPr>
              <w:t>Чараларны</w:t>
            </w:r>
            <w:r w:rsidRPr="004641C2">
              <w:rPr>
                <w:sz w:val="24"/>
              </w:rPr>
              <w:t xml:space="preserve"> </w:t>
            </w:r>
            <w:r w:rsidRPr="004641C2">
              <w:rPr>
                <w:rStyle w:val="ypks7kbdpwfgdykd3qb9"/>
                <w:sz w:val="24"/>
              </w:rPr>
              <w:t>үтәү</w:t>
            </w:r>
            <w:r w:rsidRPr="004641C2">
              <w:rPr>
                <w:sz w:val="24"/>
              </w:rPr>
              <w:t xml:space="preserve"> </w:t>
            </w:r>
            <w:r w:rsidRPr="004641C2">
              <w:rPr>
                <w:rStyle w:val="ypks7kbdpwfgdykd3qb9"/>
                <w:sz w:val="24"/>
              </w:rPr>
              <w:t>сроклары</w:t>
            </w:r>
            <w:r>
              <w:t xml:space="preserve">, </w:t>
            </w:r>
            <w:r>
              <w:rPr>
                <w:rStyle w:val="ypks7kbdpwfgdykd3qb9"/>
              </w:rPr>
              <w:t>еллар</w:t>
            </w:r>
          </w:p>
        </w:tc>
        <w:tc>
          <w:tcPr>
            <w:tcW w:w="851" w:type="dxa"/>
            <w:vMerge w:val="restart"/>
            <w:textDirection w:val="btLr"/>
          </w:tcPr>
          <w:p w14:paraId="3C0E42D5" w14:textId="77777777" w:rsidR="00F86491" w:rsidRPr="00F86491" w:rsidRDefault="00C315D3" w:rsidP="00F86491">
            <w:pPr>
              <w:widowControl w:val="0"/>
              <w:autoSpaceDE w:val="0"/>
              <w:autoSpaceDN w:val="0"/>
              <w:adjustRightInd w:val="0"/>
              <w:ind w:left="-98" w:right="-108"/>
              <w:jc w:val="center"/>
              <w:outlineLvl w:val="0"/>
              <w:rPr>
                <w:rFonts w:cs="Times New Roman"/>
                <w:bCs/>
                <w:sz w:val="24"/>
              </w:rPr>
            </w:pPr>
            <w:r w:rsidRPr="00F86491">
              <w:rPr>
                <w:rFonts w:cs="Times New Roman"/>
                <w:bCs/>
                <w:sz w:val="24"/>
                <w:lang w:val="tt"/>
              </w:rPr>
              <w:t xml:space="preserve">Финанслау чыганагы </w:t>
            </w:r>
          </w:p>
          <w:p w14:paraId="0A26A9DE" w14:textId="77777777" w:rsidR="00F86491" w:rsidRPr="00F86491" w:rsidRDefault="00C315D3" w:rsidP="00F86491">
            <w:pPr>
              <w:widowControl w:val="0"/>
              <w:autoSpaceDE w:val="0"/>
              <w:autoSpaceDN w:val="0"/>
              <w:adjustRightInd w:val="0"/>
              <w:ind w:left="-98" w:right="-108"/>
              <w:jc w:val="center"/>
              <w:outlineLvl w:val="0"/>
              <w:rPr>
                <w:rFonts w:cs="Times New Roman"/>
                <w:bCs/>
                <w:sz w:val="24"/>
              </w:rPr>
            </w:pPr>
            <w:r w:rsidRPr="00F86491">
              <w:rPr>
                <w:rFonts w:cs="Times New Roman"/>
                <w:bCs/>
                <w:sz w:val="24"/>
                <w:lang w:val="tt"/>
              </w:rPr>
              <w:t>.</w:t>
            </w:r>
          </w:p>
        </w:tc>
        <w:tc>
          <w:tcPr>
            <w:tcW w:w="6520" w:type="dxa"/>
            <w:gridSpan w:val="5"/>
          </w:tcPr>
          <w:p w14:paraId="084F5DE1" w14:textId="77777777" w:rsidR="00F86491" w:rsidRPr="00F86491" w:rsidRDefault="00C315D3" w:rsidP="00F86491">
            <w:pPr>
              <w:widowControl w:val="0"/>
              <w:autoSpaceDE w:val="0"/>
              <w:autoSpaceDN w:val="0"/>
              <w:adjustRightInd w:val="0"/>
              <w:spacing w:before="108" w:after="108"/>
              <w:jc w:val="center"/>
              <w:outlineLvl w:val="0"/>
              <w:rPr>
                <w:rFonts w:cs="Times New Roman"/>
                <w:b/>
                <w:bCs/>
                <w:sz w:val="24"/>
              </w:rPr>
            </w:pPr>
            <w:r w:rsidRPr="00F86491">
              <w:rPr>
                <w:rFonts w:cs="Times New Roman"/>
                <w:bCs/>
                <w:sz w:val="24"/>
                <w:lang w:val="tt"/>
              </w:rPr>
              <w:t>Җирле бюджет исәбеннән финанслау</w:t>
            </w:r>
          </w:p>
        </w:tc>
      </w:tr>
      <w:tr w:rsidR="005702A9" w14:paraId="0C2AD1E9" w14:textId="77777777" w:rsidTr="00CB0854">
        <w:trPr>
          <w:cantSplit/>
          <w:trHeight w:val="234"/>
          <w:tblHeader/>
        </w:trPr>
        <w:tc>
          <w:tcPr>
            <w:tcW w:w="568" w:type="dxa"/>
            <w:vMerge/>
          </w:tcPr>
          <w:p w14:paraId="5D856DE7" w14:textId="77777777" w:rsidR="00F86491" w:rsidRPr="00F86491" w:rsidRDefault="00F86491" w:rsidP="00F86491">
            <w:pPr>
              <w:widowControl w:val="0"/>
              <w:autoSpaceDE w:val="0"/>
              <w:autoSpaceDN w:val="0"/>
              <w:adjustRightInd w:val="0"/>
              <w:jc w:val="center"/>
              <w:rPr>
                <w:rFonts w:cs="Times New Roman"/>
                <w:sz w:val="24"/>
              </w:rPr>
            </w:pPr>
          </w:p>
        </w:tc>
        <w:tc>
          <w:tcPr>
            <w:tcW w:w="1984" w:type="dxa"/>
            <w:vMerge/>
          </w:tcPr>
          <w:p w14:paraId="62D62F40" w14:textId="77777777" w:rsidR="00F86491" w:rsidRPr="00F86491" w:rsidRDefault="00F86491" w:rsidP="00F86491">
            <w:pPr>
              <w:widowControl w:val="0"/>
              <w:autoSpaceDE w:val="0"/>
              <w:autoSpaceDN w:val="0"/>
              <w:adjustRightInd w:val="0"/>
              <w:ind w:left="-98" w:right="-31"/>
              <w:jc w:val="center"/>
              <w:rPr>
                <w:rFonts w:cs="Times New Roman"/>
                <w:sz w:val="24"/>
              </w:rPr>
            </w:pPr>
          </w:p>
        </w:tc>
        <w:tc>
          <w:tcPr>
            <w:tcW w:w="2127" w:type="dxa"/>
            <w:vMerge/>
          </w:tcPr>
          <w:p w14:paraId="4DDF9F83" w14:textId="77777777" w:rsidR="00F86491" w:rsidRPr="00F86491" w:rsidRDefault="00F86491" w:rsidP="00F86491">
            <w:pPr>
              <w:widowControl w:val="0"/>
              <w:autoSpaceDE w:val="0"/>
              <w:autoSpaceDN w:val="0"/>
              <w:adjustRightInd w:val="0"/>
              <w:ind w:left="-98" w:right="-77"/>
              <w:jc w:val="center"/>
              <w:rPr>
                <w:rFonts w:cs="Times New Roman"/>
                <w:sz w:val="24"/>
              </w:rPr>
            </w:pPr>
          </w:p>
        </w:tc>
        <w:tc>
          <w:tcPr>
            <w:tcW w:w="1984" w:type="dxa"/>
            <w:vMerge/>
          </w:tcPr>
          <w:p w14:paraId="16F748B2" w14:textId="77777777" w:rsidR="00F86491" w:rsidRPr="00F86491" w:rsidRDefault="00F86491" w:rsidP="00F86491">
            <w:pPr>
              <w:widowControl w:val="0"/>
              <w:autoSpaceDE w:val="0"/>
              <w:autoSpaceDN w:val="0"/>
              <w:adjustRightInd w:val="0"/>
              <w:ind w:left="-98" w:right="-108"/>
              <w:jc w:val="center"/>
              <w:rPr>
                <w:rFonts w:cs="Times New Roman"/>
                <w:sz w:val="24"/>
              </w:rPr>
            </w:pPr>
          </w:p>
        </w:tc>
        <w:tc>
          <w:tcPr>
            <w:tcW w:w="992" w:type="dxa"/>
            <w:vMerge/>
            <w:textDirection w:val="btLr"/>
            <w:vAlign w:val="center"/>
          </w:tcPr>
          <w:p w14:paraId="27ACA1EB" w14:textId="77777777" w:rsidR="00F86491" w:rsidRPr="00F86491" w:rsidRDefault="00F86491" w:rsidP="00F86491">
            <w:pPr>
              <w:widowControl w:val="0"/>
              <w:autoSpaceDE w:val="0"/>
              <w:autoSpaceDN w:val="0"/>
              <w:adjustRightInd w:val="0"/>
              <w:ind w:left="-98" w:right="-182"/>
              <w:jc w:val="center"/>
              <w:rPr>
                <w:rFonts w:cs="Times New Roman"/>
                <w:sz w:val="24"/>
              </w:rPr>
            </w:pPr>
          </w:p>
        </w:tc>
        <w:tc>
          <w:tcPr>
            <w:tcW w:w="851" w:type="dxa"/>
            <w:vMerge/>
          </w:tcPr>
          <w:p w14:paraId="24CC7244" w14:textId="77777777" w:rsidR="00F86491" w:rsidRPr="00F86491" w:rsidRDefault="00F86491" w:rsidP="00F86491">
            <w:pPr>
              <w:widowControl w:val="0"/>
              <w:autoSpaceDE w:val="0"/>
              <w:autoSpaceDN w:val="0"/>
              <w:adjustRightInd w:val="0"/>
              <w:spacing w:before="108" w:after="108"/>
              <w:ind w:left="-98" w:right="-108"/>
              <w:jc w:val="center"/>
              <w:outlineLvl w:val="0"/>
              <w:rPr>
                <w:rFonts w:cs="Times New Roman"/>
                <w:bCs/>
                <w:sz w:val="24"/>
              </w:rPr>
            </w:pPr>
          </w:p>
        </w:tc>
        <w:tc>
          <w:tcPr>
            <w:tcW w:w="1304" w:type="dxa"/>
          </w:tcPr>
          <w:p w14:paraId="52484F87" w14:textId="77777777" w:rsidR="00F86491" w:rsidRPr="00F86491" w:rsidRDefault="00C315D3" w:rsidP="00F86491">
            <w:pPr>
              <w:widowControl w:val="0"/>
              <w:autoSpaceDE w:val="0"/>
              <w:autoSpaceDN w:val="0"/>
              <w:adjustRightInd w:val="0"/>
              <w:spacing w:line="276" w:lineRule="auto"/>
              <w:ind w:left="-108" w:right="-90"/>
              <w:jc w:val="center"/>
              <w:outlineLvl w:val="0"/>
              <w:rPr>
                <w:rFonts w:cs="Times New Roman"/>
                <w:bCs/>
                <w:sz w:val="24"/>
              </w:rPr>
            </w:pPr>
            <w:r w:rsidRPr="00F86491">
              <w:rPr>
                <w:rFonts w:cs="Times New Roman"/>
                <w:bCs/>
                <w:sz w:val="24"/>
                <w:lang w:val="tt"/>
              </w:rPr>
              <w:t>2026</w:t>
            </w:r>
          </w:p>
        </w:tc>
        <w:tc>
          <w:tcPr>
            <w:tcW w:w="1304" w:type="dxa"/>
          </w:tcPr>
          <w:p w14:paraId="3B1FCA0E" w14:textId="77777777" w:rsidR="00F86491" w:rsidRPr="00F86491" w:rsidRDefault="00C315D3" w:rsidP="00F86491">
            <w:pPr>
              <w:widowControl w:val="0"/>
              <w:autoSpaceDE w:val="0"/>
              <w:autoSpaceDN w:val="0"/>
              <w:adjustRightInd w:val="0"/>
              <w:spacing w:line="276" w:lineRule="auto"/>
              <w:ind w:left="-108" w:right="-90"/>
              <w:jc w:val="center"/>
              <w:outlineLvl w:val="0"/>
              <w:rPr>
                <w:rFonts w:cs="Times New Roman"/>
                <w:bCs/>
                <w:sz w:val="24"/>
              </w:rPr>
            </w:pPr>
            <w:r w:rsidRPr="00F86491">
              <w:rPr>
                <w:rFonts w:cs="Times New Roman"/>
                <w:bCs/>
                <w:sz w:val="24"/>
                <w:lang w:val="tt"/>
              </w:rPr>
              <w:t>2027</w:t>
            </w:r>
          </w:p>
        </w:tc>
        <w:tc>
          <w:tcPr>
            <w:tcW w:w="1304" w:type="dxa"/>
          </w:tcPr>
          <w:p w14:paraId="4D975706" w14:textId="77777777" w:rsidR="00F86491" w:rsidRPr="00F86491" w:rsidRDefault="00C315D3" w:rsidP="00F86491">
            <w:pPr>
              <w:widowControl w:val="0"/>
              <w:autoSpaceDE w:val="0"/>
              <w:autoSpaceDN w:val="0"/>
              <w:adjustRightInd w:val="0"/>
              <w:spacing w:line="276" w:lineRule="auto"/>
              <w:ind w:left="-108" w:right="-90"/>
              <w:jc w:val="center"/>
              <w:outlineLvl w:val="0"/>
              <w:rPr>
                <w:rFonts w:cs="Times New Roman"/>
                <w:bCs/>
                <w:sz w:val="24"/>
              </w:rPr>
            </w:pPr>
            <w:r w:rsidRPr="00F86491">
              <w:rPr>
                <w:rFonts w:cs="Times New Roman"/>
                <w:bCs/>
                <w:sz w:val="24"/>
                <w:lang w:val="tt"/>
              </w:rPr>
              <w:t>2028</w:t>
            </w:r>
          </w:p>
        </w:tc>
        <w:tc>
          <w:tcPr>
            <w:tcW w:w="1304" w:type="dxa"/>
          </w:tcPr>
          <w:p w14:paraId="41F25626" w14:textId="77777777" w:rsidR="00F86491" w:rsidRPr="00F86491" w:rsidRDefault="00C315D3" w:rsidP="00F86491">
            <w:pPr>
              <w:widowControl w:val="0"/>
              <w:autoSpaceDE w:val="0"/>
              <w:autoSpaceDN w:val="0"/>
              <w:adjustRightInd w:val="0"/>
              <w:spacing w:line="276" w:lineRule="auto"/>
              <w:ind w:left="-108" w:right="-90"/>
              <w:jc w:val="center"/>
              <w:outlineLvl w:val="0"/>
              <w:rPr>
                <w:rFonts w:cs="Times New Roman"/>
                <w:bCs/>
                <w:sz w:val="24"/>
              </w:rPr>
            </w:pPr>
            <w:r w:rsidRPr="00F86491">
              <w:rPr>
                <w:rFonts w:cs="Times New Roman"/>
                <w:bCs/>
                <w:sz w:val="24"/>
                <w:lang w:val="tt"/>
              </w:rPr>
              <w:t>2029</w:t>
            </w:r>
          </w:p>
        </w:tc>
        <w:tc>
          <w:tcPr>
            <w:tcW w:w="1304" w:type="dxa"/>
          </w:tcPr>
          <w:p w14:paraId="08DFC8E6" w14:textId="77777777" w:rsidR="00F86491" w:rsidRPr="00F86491" w:rsidRDefault="00C315D3" w:rsidP="00F86491">
            <w:pPr>
              <w:widowControl w:val="0"/>
              <w:autoSpaceDE w:val="0"/>
              <w:autoSpaceDN w:val="0"/>
              <w:adjustRightInd w:val="0"/>
              <w:spacing w:line="276" w:lineRule="auto"/>
              <w:ind w:left="-108" w:right="-90"/>
              <w:jc w:val="center"/>
              <w:outlineLvl w:val="0"/>
              <w:rPr>
                <w:rFonts w:cs="Times New Roman"/>
                <w:bCs/>
                <w:sz w:val="24"/>
              </w:rPr>
            </w:pPr>
            <w:r w:rsidRPr="00F86491">
              <w:rPr>
                <w:rFonts w:cs="Times New Roman"/>
                <w:bCs/>
                <w:sz w:val="24"/>
                <w:lang w:val="tt"/>
              </w:rPr>
              <w:t>2030</w:t>
            </w:r>
          </w:p>
        </w:tc>
      </w:tr>
      <w:tr w:rsidR="005702A9" w14:paraId="13302DDF" w14:textId="77777777" w:rsidTr="00CB0854">
        <w:trPr>
          <w:trHeight w:val="1599"/>
        </w:trPr>
        <w:tc>
          <w:tcPr>
            <w:tcW w:w="568" w:type="dxa"/>
            <w:vMerge w:val="restart"/>
          </w:tcPr>
          <w:p w14:paraId="61C38D84" w14:textId="77777777" w:rsidR="00F86491" w:rsidRPr="00F86491" w:rsidRDefault="00C315D3" w:rsidP="00F86491">
            <w:pPr>
              <w:widowControl w:val="0"/>
              <w:autoSpaceDE w:val="0"/>
              <w:autoSpaceDN w:val="0"/>
              <w:adjustRightInd w:val="0"/>
              <w:jc w:val="center"/>
              <w:rPr>
                <w:rFonts w:cs="Times New Roman"/>
                <w:sz w:val="24"/>
              </w:rPr>
            </w:pPr>
            <w:r w:rsidRPr="00F86491">
              <w:rPr>
                <w:rFonts w:cs="Times New Roman"/>
                <w:sz w:val="24"/>
                <w:lang w:val="tt"/>
              </w:rPr>
              <w:t>1.</w:t>
            </w:r>
          </w:p>
        </w:tc>
        <w:tc>
          <w:tcPr>
            <w:tcW w:w="1984" w:type="dxa"/>
            <w:vMerge w:val="restart"/>
          </w:tcPr>
          <w:p w14:paraId="2618F1CC" w14:textId="77777777" w:rsidR="00F86491" w:rsidRPr="00F86491" w:rsidRDefault="00C315D3" w:rsidP="00F86491">
            <w:pPr>
              <w:widowControl w:val="0"/>
              <w:autoSpaceDE w:val="0"/>
              <w:autoSpaceDN w:val="0"/>
              <w:adjustRightInd w:val="0"/>
              <w:ind w:left="-108" w:right="-163"/>
              <w:jc w:val="center"/>
              <w:rPr>
                <w:rFonts w:cs="Times New Roman"/>
                <w:sz w:val="24"/>
              </w:rPr>
            </w:pPr>
            <w:r w:rsidRPr="00F86491">
              <w:rPr>
                <w:rFonts w:cs="Times New Roman"/>
                <w:sz w:val="24"/>
                <w:lang w:val="tt"/>
              </w:rPr>
              <w:t>Лениногорск муниципаль районында физик культура һәм спорт өлкәсендә дәүләт сәясәте программасын гамәлгә ашыру</w:t>
            </w:r>
          </w:p>
        </w:tc>
        <w:tc>
          <w:tcPr>
            <w:tcW w:w="2127" w:type="dxa"/>
            <w:vMerge w:val="restart"/>
          </w:tcPr>
          <w:p w14:paraId="2600E7B8" w14:textId="77777777" w:rsidR="00F86491" w:rsidRPr="00F86491" w:rsidRDefault="00C315D3" w:rsidP="00F86491">
            <w:pPr>
              <w:widowControl w:val="0"/>
              <w:autoSpaceDE w:val="0"/>
              <w:autoSpaceDN w:val="0"/>
              <w:adjustRightInd w:val="0"/>
              <w:jc w:val="center"/>
              <w:rPr>
                <w:rFonts w:cs="Times New Roman"/>
                <w:sz w:val="24"/>
              </w:rPr>
            </w:pPr>
            <w:r w:rsidRPr="00F86491">
              <w:rPr>
                <w:rFonts w:cs="Times New Roman"/>
                <w:sz w:val="24"/>
                <w:lang w:val="tt"/>
              </w:rPr>
              <w:t>Массакүләм физик культураны һәм спортны үстерү, халыкның сәламәтлеген ныгыту, Лениногорск районының спорт имиджын ныгыту</w:t>
            </w:r>
          </w:p>
        </w:tc>
        <w:tc>
          <w:tcPr>
            <w:tcW w:w="1984" w:type="dxa"/>
            <w:vMerge w:val="restart"/>
          </w:tcPr>
          <w:p w14:paraId="0BC631B3" w14:textId="77777777" w:rsidR="00F86491" w:rsidRPr="00F86491" w:rsidRDefault="00C315D3" w:rsidP="00F86491">
            <w:pPr>
              <w:widowControl w:val="0"/>
              <w:autoSpaceDE w:val="0"/>
              <w:autoSpaceDN w:val="0"/>
              <w:adjustRightInd w:val="0"/>
              <w:jc w:val="center"/>
              <w:rPr>
                <w:rFonts w:cs="Times New Roman"/>
                <w:sz w:val="24"/>
              </w:rPr>
            </w:pPr>
            <w:r w:rsidRPr="00F86491">
              <w:rPr>
                <w:rFonts w:cs="Times New Roman"/>
                <w:sz w:val="24"/>
                <w:lang w:val="tt"/>
              </w:rPr>
              <w:t xml:space="preserve">МКУ </w:t>
            </w:r>
          </w:p>
          <w:p w14:paraId="4D6D47D0" w14:textId="055D6901" w:rsidR="00F86491" w:rsidRPr="00F86491" w:rsidRDefault="004641C2" w:rsidP="00F86491">
            <w:pPr>
              <w:widowControl w:val="0"/>
              <w:autoSpaceDE w:val="0"/>
              <w:autoSpaceDN w:val="0"/>
              <w:adjustRightInd w:val="0"/>
              <w:jc w:val="center"/>
              <w:rPr>
                <w:rFonts w:cs="Times New Roman"/>
                <w:sz w:val="24"/>
              </w:rPr>
            </w:pPr>
            <w:r>
              <w:rPr>
                <w:rFonts w:cs="Times New Roman"/>
                <w:sz w:val="24"/>
                <w:lang w:val="tt"/>
              </w:rPr>
              <w:t>«</w:t>
            </w:r>
            <w:r w:rsidR="00C315D3" w:rsidRPr="00F86491">
              <w:rPr>
                <w:rFonts w:cs="Times New Roman"/>
                <w:sz w:val="24"/>
                <w:lang w:val="tt"/>
              </w:rPr>
              <w:t>УДМСиТ</w:t>
            </w:r>
            <w:r>
              <w:rPr>
                <w:rFonts w:cs="Times New Roman"/>
                <w:sz w:val="24"/>
                <w:lang w:val="tt"/>
              </w:rPr>
              <w:t>»</w:t>
            </w:r>
          </w:p>
          <w:p w14:paraId="7468E1B5" w14:textId="77777777" w:rsidR="00F86491" w:rsidRPr="00F86491" w:rsidRDefault="00F86491" w:rsidP="00F86491">
            <w:pPr>
              <w:spacing w:after="200"/>
              <w:rPr>
                <w:rFonts w:ascii="Calibri" w:eastAsia="Calibri" w:hAnsi="Calibri" w:cs="Times New Roman"/>
                <w:sz w:val="24"/>
              </w:rPr>
            </w:pPr>
          </w:p>
          <w:p w14:paraId="76A7D336" w14:textId="77777777" w:rsidR="00F86491" w:rsidRPr="00F86491" w:rsidRDefault="00F86491" w:rsidP="00F86491">
            <w:pPr>
              <w:spacing w:after="200"/>
              <w:jc w:val="center"/>
              <w:rPr>
                <w:rFonts w:eastAsia="Calibri" w:cs="Times New Roman"/>
                <w:sz w:val="24"/>
              </w:rPr>
            </w:pPr>
          </w:p>
        </w:tc>
        <w:tc>
          <w:tcPr>
            <w:tcW w:w="992" w:type="dxa"/>
            <w:vMerge w:val="restart"/>
          </w:tcPr>
          <w:p w14:paraId="1F5EC591" w14:textId="77777777" w:rsidR="00F86491" w:rsidRPr="00F86491" w:rsidRDefault="00C315D3" w:rsidP="00F86491">
            <w:pPr>
              <w:widowControl w:val="0"/>
              <w:autoSpaceDE w:val="0"/>
              <w:autoSpaceDN w:val="0"/>
              <w:adjustRightInd w:val="0"/>
              <w:jc w:val="center"/>
              <w:rPr>
                <w:rFonts w:cs="Times New Roman"/>
                <w:sz w:val="24"/>
              </w:rPr>
            </w:pPr>
            <w:r w:rsidRPr="00F86491">
              <w:rPr>
                <w:rFonts w:cs="Times New Roman"/>
                <w:sz w:val="24"/>
                <w:lang w:val="tt"/>
              </w:rPr>
              <w:t xml:space="preserve">2026-2030 </w:t>
            </w:r>
          </w:p>
        </w:tc>
        <w:tc>
          <w:tcPr>
            <w:tcW w:w="851" w:type="dxa"/>
          </w:tcPr>
          <w:p w14:paraId="11CE0466" w14:textId="77777777" w:rsidR="00F86491" w:rsidRPr="00F86491" w:rsidRDefault="00C315D3" w:rsidP="00F86491">
            <w:pPr>
              <w:widowControl w:val="0"/>
              <w:autoSpaceDE w:val="0"/>
              <w:autoSpaceDN w:val="0"/>
              <w:adjustRightInd w:val="0"/>
              <w:spacing w:before="108" w:after="108" w:line="276" w:lineRule="auto"/>
              <w:outlineLvl w:val="0"/>
              <w:rPr>
                <w:rFonts w:cs="Times New Roman"/>
                <w:bCs/>
                <w:sz w:val="24"/>
              </w:rPr>
            </w:pPr>
            <w:r w:rsidRPr="00F86491">
              <w:rPr>
                <w:rFonts w:cs="Times New Roman"/>
                <w:bCs/>
                <w:sz w:val="24"/>
                <w:lang w:val="tt"/>
              </w:rPr>
              <w:t>Җирле бюджет</w:t>
            </w:r>
          </w:p>
        </w:tc>
        <w:tc>
          <w:tcPr>
            <w:tcW w:w="1304" w:type="dxa"/>
          </w:tcPr>
          <w:p w14:paraId="278B83CA" w14:textId="77777777" w:rsidR="00F86491" w:rsidRPr="00F86491" w:rsidRDefault="00C315D3" w:rsidP="00F86491">
            <w:pPr>
              <w:widowControl w:val="0"/>
              <w:autoSpaceDE w:val="0"/>
              <w:autoSpaceDN w:val="0"/>
              <w:adjustRightInd w:val="0"/>
              <w:spacing w:before="108" w:after="108" w:line="276" w:lineRule="auto"/>
              <w:ind w:left="-108" w:right="-90"/>
              <w:jc w:val="center"/>
              <w:outlineLvl w:val="0"/>
              <w:rPr>
                <w:rFonts w:cs="Times New Roman"/>
                <w:bCs/>
                <w:sz w:val="24"/>
              </w:rPr>
            </w:pPr>
            <w:r w:rsidRPr="00F86491">
              <w:rPr>
                <w:rFonts w:cs="Times New Roman"/>
                <w:bCs/>
                <w:sz w:val="24"/>
                <w:lang w:val="tt"/>
              </w:rPr>
              <w:t>224982,2</w:t>
            </w:r>
          </w:p>
        </w:tc>
        <w:tc>
          <w:tcPr>
            <w:tcW w:w="1304" w:type="dxa"/>
          </w:tcPr>
          <w:p w14:paraId="2E4BA1D8" w14:textId="77777777" w:rsidR="00F86491" w:rsidRPr="00F86491" w:rsidRDefault="00C315D3" w:rsidP="00F86491">
            <w:pPr>
              <w:widowControl w:val="0"/>
              <w:autoSpaceDE w:val="0"/>
              <w:autoSpaceDN w:val="0"/>
              <w:adjustRightInd w:val="0"/>
              <w:spacing w:before="108" w:after="108" w:line="276" w:lineRule="auto"/>
              <w:ind w:left="-108" w:right="-90"/>
              <w:jc w:val="center"/>
              <w:outlineLvl w:val="0"/>
              <w:rPr>
                <w:rFonts w:cs="Times New Roman"/>
                <w:bCs/>
                <w:sz w:val="24"/>
              </w:rPr>
            </w:pPr>
            <w:r w:rsidRPr="00F86491">
              <w:rPr>
                <w:rFonts w:cs="Times New Roman"/>
                <w:bCs/>
                <w:sz w:val="24"/>
                <w:lang w:val="tt"/>
              </w:rPr>
              <w:t>244387,7</w:t>
            </w:r>
          </w:p>
        </w:tc>
        <w:tc>
          <w:tcPr>
            <w:tcW w:w="1304" w:type="dxa"/>
          </w:tcPr>
          <w:p w14:paraId="268C9D8F" w14:textId="77777777" w:rsidR="00F86491" w:rsidRPr="00F86491" w:rsidRDefault="00C315D3" w:rsidP="00F86491">
            <w:pPr>
              <w:widowControl w:val="0"/>
              <w:autoSpaceDE w:val="0"/>
              <w:autoSpaceDN w:val="0"/>
              <w:adjustRightInd w:val="0"/>
              <w:spacing w:before="108" w:after="108" w:line="276" w:lineRule="auto"/>
              <w:ind w:left="-108" w:right="-90"/>
              <w:jc w:val="center"/>
              <w:outlineLvl w:val="0"/>
              <w:rPr>
                <w:rFonts w:cs="Times New Roman"/>
                <w:bCs/>
                <w:sz w:val="24"/>
              </w:rPr>
            </w:pPr>
            <w:r w:rsidRPr="00F86491">
              <w:rPr>
                <w:rFonts w:cs="Times New Roman"/>
                <w:bCs/>
                <w:sz w:val="24"/>
                <w:lang w:val="tt"/>
              </w:rPr>
              <w:t>264697,1</w:t>
            </w:r>
          </w:p>
        </w:tc>
        <w:tc>
          <w:tcPr>
            <w:tcW w:w="1304" w:type="dxa"/>
          </w:tcPr>
          <w:p w14:paraId="7B85325D" w14:textId="77777777" w:rsidR="00F86491" w:rsidRPr="00F86491" w:rsidRDefault="00C315D3" w:rsidP="00F86491">
            <w:pPr>
              <w:widowControl w:val="0"/>
              <w:autoSpaceDE w:val="0"/>
              <w:autoSpaceDN w:val="0"/>
              <w:adjustRightInd w:val="0"/>
              <w:spacing w:before="108" w:after="108" w:line="276" w:lineRule="auto"/>
              <w:ind w:left="-108" w:right="-90"/>
              <w:jc w:val="center"/>
              <w:outlineLvl w:val="0"/>
              <w:rPr>
                <w:rFonts w:cs="Times New Roman"/>
                <w:bCs/>
                <w:sz w:val="24"/>
              </w:rPr>
            </w:pPr>
            <w:r w:rsidRPr="00F86491">
              <w:rPr>
                <w:rFonts w:cs="Times New Roman"/>
                <w:bCs/>
                <w:sz w:val="24"/>
                <w:lang w:val="tt"/>
              </w:rPr>
              <w:t>288519,8</w:t>
            </w:r>
          </w:p>
        </w:tc>
        <w:tc>
          <w:tcPr>
            <w:tcW w:w="1304" w:type="dxa"/>
          </w:tcPr>
          <w:p w14:paraId="3FEA1B90" w14:textId="77777777" w:rsidR="00F86491" w:rsidRPr="00F86491" w:rsidRDefault="00C315D3" w:rsidP="00F86491">
            <w:pPr>
              <w:widowControl w:val="0"/>
              <w:autoSpaceDE w:val="0"/>
              <w:autoSpaceDN w:val="0"/>
              <w:adjustRightInd w:val="0"/>
              <w:spacing w:before="108" w:after="108" w:line="276" w:lineRule="auto"/>
              <w:ind w:left="-108" w:right="-90"/>
              <w:jc w:val="center"/>
              <w:outlineLvl w:val="0"/>
              <w:rPr>
                <w:rFonts w:cs="Times New Roman"/>
                <w:bCs/>
                <w:sz w:val="24"/>
              </w:rPr>
            </w:pPr>
            <w:r w:rsidRPr="00F86491">
              <w:rPr>
                <w:rFonts w:cs="Times New Roman"/>
                <w:bCs/>
                <w:sz w:val="24"/>
                <w:lang w:val="tt"/>
              </w:rPr>
              <w:t>314486,6</w:t>
            </w:r>
          </w:p>
        </w:tc>
      </w:tr>
      <w:tr w:rsidR="005702A9" w14:paraId="66F080BF" w14:textId="77777777" w:rsidTr="00CB0854">
        <w:tc>
          <w:tcPr>
            <w:tcW w:w="568" w:type="dxa"/>
            <w:vMerge/>
          </w:tcPr>
          <w:p w14:paraId="3A5C6D39" w14:textId="77777777" w:rsidR="00F86491" w:rsidRPr="00F86491" w:rsidRDefault="00F86491" w:rsidP="00F86491">
            <w:pPr>
              <w:widowControl w:val="0"/>
              <w:autoSpaceDE w:val="0"/>
              <w:autoSpaceDN w:val="0"/>
              <w:adjustRightInd w:val="0"/>
              <w:spacing w:before="240"/>
              <w:jc w:val="center"/>
              <w:outlineLvl w:val="0"/>
              <w:rPr>
                <w:rFonts w:cs="Times New Roman"/>
                <w:b/>
                <w:bCs/>
                <w:sz w:val="24"/>
              </w:rPr>
            </w:pPr>
          </w:p>
        </w:tc>
        <w:tc>
          <w:tcPr>
            <w:tcW w:w="1984" w:type="dxa"/>
            <w:vMerge/>
          </w:tcPr>
          <w:p w14:paraId="06D6F9CE" w14:textId="77777777" w:rsidR="00F86491" w:rsidRPr="00F86491" w:rsidRDefault="00F86491" w:rsidP="00F86491">
            <w:pPr>
              <w:widowControl w:val="0"/>
              <w:autoSpaceDE w:val="0"/>
              <w:autoSpaceDN w:val="0"/>
              <w:adjustRightInd w:val="0"/>
              <w:spacing w:before="240"/>
              <w:jc w:val="center"/>
              <w:outlineLvl w:val="0"/>
              <w:rPr>
                <w:rFonts w:cs="Times New Roman"/>
                <w:b/>
                <w:bCs/>
                <w:sz w:val="24"/>
              </w:rPr>
            </w:pPr>
          </w:p>
        </w:tc>
        <w:tc>
          <w:tcPr>
            <w:tcW w:w="2127" w:type="dxa"/>
            <w:vMerge/>
          </w:tcPr>
          <w:p w14:paraId="0039FC00" w14:textId="77777777" w:rsidR="00F86491" w:rsidRPr="00F86491" w:rsidRDefault="00F86491" w:rsidP="00F86491">
            <w:pPr>
              <w:widowControl w:val="0"/>
              <w:autoSpaceDE w:val="0"/>
              <w:autoSpaceDN w:val="0"/>
              <w:adjustRightInd w:val="0"/>
              <w:spacing w:before="240"/>
              <w:jc w:val="center"/>
              <w:outlineLvl w:val="0"/>
              <w:rPr>
                <w:rFonts w:cs="Times New Roman"/>
                <w:b/>
                <w:bCs/>
                <w:sz w:val="24"/>
              </w:rPr>
            </w:pPr>
          </w:p>
        </w:tc>
        <w:tc>
          <w:tcPr>
            <w:tcW w:w="1984" w:type="dxa"/>
            <w:vMerge/>
          </w:tcPr>
          <w:p w14:paraId="4B854D43" w14:textId="77777777" w:rsidR="00F86491" w:rsidRPr="00F86491" w:rsidRDefault="00F86491" w:rsidP="00F86491">
            <w:pPr>
              <w:widowControl w:val="0"/>
              <w:autoSpaceDE w:val="0"/>
              <w:autoSpaceDN w:val="0"/>
              <w:adjustRightInd w:val="0"/>
              <w:spacing w:before="240"/>
              <w:jc w:val="center"/>
              <w:outlineLvl w:val="0"/>
              <w:rPr>
                <w:rFonts w:cs="Times New Roman"/>
                <w:b/>
                <w:bCs/>
                <w:sz w:val="24"/>
              </w:rPr>
            </w:pPr>
          </w:p>
        </w:tc>
        <w:tc>
          <w:tcPr>
            <w:tcW w:w="992" w:type="dxa"/>
            <w:vMerge/>
          </w:tcPr>
          <w:p w14:paraId="53F1E532" w14:textId="77777777" w:rsidR="00F86491" w:rsidRPr="00F86491" w:rsidRDefault="00F86491" w:rsidP="00F86491">
            <w:pPr>
              <w:widowControl w:val="0"/>
              <w:autoSpaceDE w:val="0"/>
              <w:autoSpaceDN w:val="0"/>
              <w:adjustRightInd w:val="0"/>
              <w:spacing w:before="240"/>
              <w:jc w:val="center"/>
              <w:outlineLvl w:val="0"/>
              <w:rPr>
                <w:rFonts w:cs="Times New Roman"/>
                <w:b/>
                <w:bCs/>
                <w:sz w:val="24"/>
              </w:rPr>
            </w:pPr>
          </w:p>
        </w:tc>
        <w:tc>
          <w:tcPr>
            <w:tcW w:w="851" w:type="dxa"/>
          </w:tcPr>
          <w:p w14:paraId="01F29FEF" w14:textId="77777777" w:rsidR="00F86491" w:rsidRPr="00F86491" w:rsidRDefault="00C315D3" w:rsidP="00F86491">
            <w:pPr>
              <w:widowControl w:val="0"/>
              <w:autoSpaceDE w:val="0"/>
              <w:autoSpaceDN w:val="0"/>
              <w:adjustRightInd w:val="0"/>
              <w:spacing w:before="240" w:line="276" w:lineRule="auto"/>
              <w:ind w:left="-108" w:right="-108"/>
              <w:jc w:val="center"/>
              <w:outlineLvl w:val="0"/>
              <w:rPr>
                <w:rFonts w:cs="Times New Roman"/>
                <w:bCs/>
                <w:sz w:val="24"/>
              </w:rPr>
            </w:pPr>
            <w:r w:rsidRPr="00F86491">
              <w:rPr>
                <w:rFonts w:cs="Times New Roman"/>
                <w:bCs/>
                <w:sz w:val="24"/>
                <w:lang w:val="tt"/>
              </w:rPr>
              <w:t>Внб.</w:t>
            </w:r>
          </w:p>
        </w:tc>
        <w:tc>
          <w:tcPr>
            <w:tcW w:w="1304" w:type="dxa"/>
          </w:tcPr>
          <w:p w14:paraId="53EE5576" w14:textId="77777777" w:rsidR="00F86491" w:rsidRPr="00F86491" w:rsidRDefault="00C315D3" w:rsidP="00F86491">
            <w:pPr>
              <w:widowControl w:val="0"/>
              <w:autoSpaceDE w:val="0"/>
              <w:autoSpaceDN w:val="0"/>
              <w:adjustRightInd w:val="0"/>
              <w:spacing w:before="240" w:line="276" w:lineRule="auto"/>
              <w:ind w:left="-108" w:right="-108"/>
              <w:jc w:val="center"/>
              <w:outlineLvl w:val="0"/>
              <w:rPr>
                <w:rFonts w:cs="Times New Roman"/>
                <w:bCs/>
                <w:sz w:val="24"/>
              </w:rPr>
            </w:pPr>
            <w:r w:rsidRPr="00F86491">
              <w:rPr>
                <w:rFonts w:cs="Times New Roman"/>
                <w:bCs/>
                <w:sz w:val="24"/>
                <w:lang w:val="tt"/>
              </w:rPr>
              <w:t>14053,5</w:t>
            </w:r>
          </w:p>
        </w:tc>
        <w:tc>
          <w:tcPr>
            <w:tcW w:w="1304" w:type="dxa"/>
          </w:tcPr>
          <w:p w14:paraId="79516E33" w14:textId="77777777" w:rsidR="00F86491" w:rsidRPr="00F86491" w:rsidRDefault="00C315D3" w:rsidP="00F86491">
            <w:pPr>
              <w:spacing w:before="240" w:line="276" w:lineRule="auto"/>
              <w:jc w:val="center"/>
              <w:rPr>
                <w:rFonts w:ascii="Calibri" w:eastAsia="Calibri" w:hAnsi="Calibri" w:cs="Times New Roman"/>
                <w:sz w:val="24"/>
                <w:lang w:eastAsia="en-US"/>
              </w:rPr>
            </w:pPr>
            <w:r w:rsidRPr="00F86491">
              <w:rPr>
                <w:rFonts w:cs="Times New Roman"/>
                <w:bCs/>
                <w:sz w:val="24"/>
                <w:lang w:val="tt"/>
              </w:rPr>
              <w:t>14053,5</w:t>
            </w:r>
          </w:p>
        </w:tc>
        <w:tc>
          <w:tcPr>
            <w:tcW w:w="1304" w:type="dxa"/>
          </w:tcPr>
          <w:p w14:paraId="43FDA5AB" w14:textId="77777777" w:rsidR="00F86491" w:rsidRPr="00F86491" w:rsidRDefault="00C315D3" w:rsidP="00F86491">
            <w:pPr>
              <w:spacing w:before="240" w:line="276" w:lineRule="auto"/>
              <w:jc w:val="center"/>
              <w:rPr>
                <w:rFonts w:ascii="Calibri" w:eastAsia="Calibri" w:hAnsi="Calibri" w:cs="Times New Roman"/>
                <w:sz w:val="24"/>
                <w:lang w:eastAsia="en-US"/>
              </w:rPr>
            </w:pPr>
            <w:r w:rsidRPr="00F86491">
              <w:rPr>
                <w:rFonts w:cs="Times New Roman"/>
                <w:bCs/>
                <w:sz w:val="24"/>
                <w:lang w:val="tt"/>
              </w:rPr>
              <w:t>14053,5</w:t>
            </w:r>
          </w:p>
        </w:tc>
        <w:tc>
          <w:tcPr>
            <w:tcW w:w="1304" w:type="dxa"/>
          </w:tcPr>
          <w:p w14:paraId="74C976CC" w14:textId="77777777" w:rsidR="00F86491" w:rsidRPr="00F86491" w:rsidRDefault="00C315D3" w:rsidP="00F86491">
            <w:pPr>
              <w:spacing w:before="240" w:line="276" w:lineRule="auto"/>
              <w:jc w:val="center"/>
              <w:rPr>
                <w:rFonts w:ascii="Calibri" w:eastAsia="Calibri" w:hAnsi="Calibri" w:cs="Times New Roman"/>
                <w:sz w:val="24"/>
                <w:lang w:eastAsia="en-US"/>
              </w:rPr>
            </w:pPr>
            <w:r w:rsidRPr="00F86491">
              <w:rPr>
                <w:rFonts w:cs="Times New Roman"/>
                <w:bCs/>
                <w:sz w:val="24"/>
                <w:lang w:val="tt"/>
              </w:rPr>
              <w:t>14053,5</w:t>
            </w:r>
          </w:p>
        </w:tc>
        <w:tc>
          <w:tcPr>
            <w:tcW w:w="1304" w:type="dxa"/>
          </w:tcPr>
          <w:p w14:paraId="6FDF5C9A" w14:textId="77777777" w:rsidR="00F86491" w:rsidRPr="00F86491" w:rsidRDefault="00C315D3" w:rsidP="00F86491">
            <w:pPr>
              <w:spacing w:before="240" w:line="276" w:lineRule="auto"/>
              <w:jc w:val="center"/>
              <w:rPr>
                <w:rFonts w:ascii="Calibri" w:eastAsia="Calibri" w:hAnsi="Calibri" w:cs="Times New Roman"/>
                <w:sz w:val="24"/>
                <w:lang w:eastAsia="en-US"/>
              </w:rPr>
            </w:pPr>
            <w:r w:rsidRPr="00F86491">
              <w:rPr>
                <w:rFonts w:cs="Times New Roman"/>
                <w:bCs/>
                <w:sz w:val="24"/>
                <w:lang w:val="tt"/>
              </w:rPr>
              <w:t>14053,5</w:t>
            </w:r>
          </w:p>
        </w:tc>
      </w:tr>
    </w:tbl>
    <w:p w14:paraId="1A25FB3E" w14:textId="77777777" w:rsidR="00F86491" w:rsidRPr="00F86491" w:rsidRDefault="00F86491" w:rsidP="00F86491">
      <w:pPr>
        <w:widowControl w:val="0"/>
        <w:autoSpaceDE w:val="0"/>
        <w:autoSpaceDN w:val="0"/>
        <w:adjustRightInd w:val="0"/>
        <w:ind w:firstLine="720"/>
        <w:jc w:val="both"/>
        <w:rPr>
          <w:rFonts w:eastAsiaTheme="minorEastAsia" w:cs="Times New Roman"/>
          <w:sz w:val="24"/>
        </w:rPr>
      </w:pPr>
    </w:p>
    <w:p w14:paraId="6E30AE09" w14:textId="2D70289A" w:rsidR="00145DB2" w:rsidRPr="003E2D0F" w:rsidRDefault="00145DB2" w:rsidP="003E2D0F">
      <w:pPr>
        <w:tabs>
          <w:tab w:val="left" w:pos="5670"/>
        </w:tabs>
        <w:ind w:left="567"/>
        <w:jc w:val="both"/>
        <w:rPr>
          <w:rFonts w:cs="Times New Roman"/>
          <w:color w:val="000000"/>
          <w:sz w:val="22"/>
          <w:szCs w:val="22"/>
        </w:rPr>
      </w:pPr>
    </w:p>
    <w:sectPr w:rsidR="00145DB2" w:rsidRPr="003E2D0F" w:rsidSect="00F86491">
      <w:pgSz w:w="16838" w:h="11906" w:orient="landscape"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75ED" w14:textId="77777777" w:rsidR="005E52AA" w:rsidRDefault="005E52AA">
      <w:r>
        <w:separator/>
      </w:r>
    </w:p>
  </w:endnote>
  <w:endnote w:type="continuationSeparator" w:id="0">
    <w:p w14:paraId="7F0D5E30" w14:textId="77777777" w:rsidR="005E52AA" w:rsidRDefault="005E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2FE7" w14:textId="77777777" w:rsidR="005E52AA" w:rsidRDefault="005E52AA">
      <w:r>
        <w:separator/>
      </w:r>
    </w:p>
  </w:footnote>
  <w:footnote w:type="continuationSeparator" w:id="0">
    <w:p w14:paraId="62F98AB0" w14:textId="77777777" w:rsidR="005E52AA" w:rsidRDefault="005E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735"/>
      <w:docPartObj>
        <w:docPartGallery w:val="Page Numbers (Top of Page)"/>
        <w:docPartUnique/>
      </w:docPartObj>
    </w:sdtPr>
    <w:sdtEndPr/>
    <w:sdtContent>
      <w:p w14:paraId="3E242AC0" w14:textId="77777777" w:rsidR="00096FD5" w:rsidRDefault="00C315D3">
        <w:pPr>
          <w:pStyle w:val="a7"/>
          <w:jc w:val="center"/>
        </w:pPr>
        <w:r>
          <w:fldChar w:fldCharType="begin"/>
        </w:r>
        <w:r>
          <w:instrText xml:space="preserve"> PAGE   \* MERGEFORMAT </w:instrText>
        </w:r>
        <w:r>
          <w:fldChar w:fldCharType="separate"/>
        </w:r>
        <w:r>
          <w:rPr>
            <w:noProof/>
          </w:rPr>
          <w:t>3</w:t>
        </w:r>
        <w:r>
          <w:rPr>
            <w:noProof/>
          </w:rPr>
          <w:fldChar w:fldCharType="end"/>
        </w:r>
      </w:p>
    </w:sdtContent>
  </w:sdt>
  <w:p w14:paraId="0C88EE8E" w14:textId="77777777" w:rsidR="00096FD5" w:rsidRDefault="00096F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509F7"/>
    <w:multiLevelType w:val="hybridMultilevel"/>
    <w:tmpl w:val="EBB07272"/>
    <w:lvl w:ilvl="0" w:tplc="5E5679A0">
      <w:start w:val="1"/>
      <w:numFmt w:val="decimal"/>
      <w:lvlText w:val="%1."/>
      <w:lvlJc w:val="left"/>
      <w:pPr>
        <w:ind w:left="720" w:hanging="360"/>
      </w:pPr>
    </w:lvl>
    <w:lvl w:ilvl="1" w:tplc="615C8FC2" w:tentative="1">
      <w:start w:val="1"/>
      <w:numFmt w:val="lowerLetter"/>
      <w:lvlText w:val="%2."/>
      <w:lvlJc w:val="left"/>
      <w:pPr>
        <w:ind w:left="1440" w:hanging="360"/>
      </w:pPr>
    </w:lvl>
    <w:lvl w:ilvl="2" w:tplc="92381096" w:tentative="1">
      <w:start w:val="1"/>
      <w:numFmt w:val="lowerRoman"/>
      <w:lvlText w:val="%3."/>
      <w:lvlJc w:val="right"/>
      <w:pPr>
        <w:ind w:left="2160" w:hanging="180"/>
      </w:pPr>
    </w:lvl>
    <w:lvl w:ilvl="3" w:tplc="CE9EFD0A" w:tentative="1">
      <w:start w:val="1"/>
      <w:numFmt w:val="decimal"/>
      <w:lvlText w:val="%4."/>
      <w:lvlJc w:val="left"/>
      <w:pPr>
        <w:ind w:left="2880" w:hanging="360"/>
      </w:pPr>
    </w:lvl>
    <w:lvl w:ilvl="4" w:tplc="0E38F398" w:tentative="1">
      <w:start w:val="1"/>
      <w:numFmt w:val="lowerLetter"/>
      <w:lvlText w:val="%5."/>
      <w:lvlJc w:val="left"/>
      <w:pPr>
        <w:ind w:left="3600" w:hanging="360"/>
      </w:pPr>
    </w:lvl>
    <w:lvl w:ilvl="5" w:tplc="CC7656EE" w:tentative="1">
      <w:start w:val="1"/>
      <w:numFmt w:val="lowerRoman"/>
      <w:lvlText w:val="%6."/>
      <w:lvlJc w:val="right"/>
      <w:pPr>
        <w:ind w:left="4320" w:hanging="180"/>
      </w:pPr>
    </w:lvl>
    <w:lvl w:ilvl="6" w:tplc="4D62FFEC" w:tentative="1">
      <w:start w:val="1"/>
      <w:numFmt w:val="decimal"/>
      <w:lvlText w:val="%7."/>
      <w:lvlJc w:val="left"/>
      <w:pPr>
        <w:ind w:left="5040" w:hanging="360"/>
      </w:pPr>
    </w:lvl>
    <w:lvl w:ilvl="7" w:tplc="B19EB082" w:tentative="1">
      <w:start w:val="1"/>
      <w:numFmt w:val="lowerLetter"/>
      <w:lvlText w:val="%8."/>
      <w:lvlJc w:val="left"/>
      <w:pPr>
        <w:ind w:left="5760" w:hanging="360"/>
      </w:pPr>
    </w:lvl>
    <w:lvl w:ilvl="8" w:tplc="0A1C230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5C"/>
    <w:rsid w:val="00021171"/>
    <w:rsid w:val="00096FD5"/>
    <w:rsid w:val="001432A9"/>
    <w:rsid w:val="00145DB2"/>
    <w:rsid w:val="0017420B"/>
    <w:rsid w:val="002401C8"/>
    <w:rsid w:val="00276600"/>
    <w:rsid w:val="002A20F0"/>
    <w:rsid w:val="003E2D0F"/>
    <w:rsid w:val="004641C2"/>
    <w:rsid w:val="005534EC"/>
    <w:rsid w:val="005702A9"/>
    <w:rsid w:val="005E52AA"/>
    <w:rsid w:val="005E5B59"/>
    <w:rsid w:val="0068715C"/>
    <w:rsid w:val="006E0F0D"/>
    <w:rsid w:val="006F5207"/>
    <w:rsid w:val="00766845"/>
    <w:rsid w:val="007809BA"/>
    <w:rsid w:val="007A5055"/>
    <w:rsid w:val="00827EAA"/>
    <w:rsid w:val="00951C3C"/>
    <w:rsid w:val="00985F9F"/>
    <w:rsid w:val="009B2FDC"/>
    <w:rsid w:val="00A325AB"/>
    <w:rsid w:val="00B07148"/>
    <w:rsid w:val="00B607CA"/>
    <w:rsid w:val="00C315D3"/>
    <w:rsid w:val="00D77118"/>
    <w:rsid w:val="00E349B0"/>
    <w:rsid w:val="00EA4976"/>
    <w:rsid w:val="00ED6151"/>
    <w:rsid w:val="00F8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08FA"/>
  <w15:docId w15:val="{A3EE63AE-A34D-437E-BD0D-002B2BEC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15C"/>
    <w:pPr>
      <w:spacing w:after="0" w:line="240" w:lineRule="auto"/>
    </w:pPr>
    <w:rPr>
      <w:rFonts w:ascii="Times New Roman" w:eastAsia="Times New Roman" w:hAnsi="Times New Roman" w:cs="Arial"/>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15C"/>
    <w:pPr>
      <w:jc w:val="both"/>
    </w:pPr>
    <w:rPr>
      <w:rFonts w:ascii="Arial" w:hAnsi="Arial"/>
      <w:sz w:val="24"/>
    </w:rPr>
  </w:style>
  <w:style w:type="character" w:customStyle="1" w:styleId="a4">
    <w:name w:val="Основной текст Знак"/>
    <w:basedOn w:val="a0"/>
    <w:link w:val="a3"/>
    <w:rsid w:val="0068715C"/>
    <w:rPr>
      <w:rFonts w:ascii="Arial" w:eastAsia="Times New Roman" w:hAnsi="Arial" w:cs="Arial"/>
      <w:sz w:val="24"/>
      <w:szCs w:val="24"/>
      <w:lang w:eastAsia="ru-RU"/>
    </w:rPr>
  </w:style>
  <w:style w:type="paragraph" w:styleId="a5">
    <w:name w:val="Balloon Text"/>
    <w:basedOn w:val="a"/>
    <w:link w:val="a6"/>
    <w:uiPriority w:val="99"/>
    <w:semiHidden/>
    <w:unhideWhenUsed/>
    <w:rsid w:val="009B2FDC"/>
    <w:rPr>
      <w:rFonts w:ascii="Tahoma" w:hAnsi="Tahoma" w:cs="Tahoma"/>
      <w:sz w:val="16"/>
      <w:szCs w:val="16"/>
    </w:rPr>
  </w:style>
  <w:style w:type="character" w:customStyle="1" w:styleId="a6">
    <w:name w:val="Текст выноски Знак"/>
    <w:basedOn w:val="a0"/>
    <w:link w:val="a5"/>
    <w:uiPriority w:val="99"/>
    <w:semiHidden/>
    <w:rsid w:val="009B2FDC"/>
    <w:rPr>
      <w:rFonts w:ascii="Tahoma" w:eastAsia="Times New Roman" w:hAnsi="Tahoma" w:cs="Tahoma"/>
      <w:sz w:val="16"/>
      <w:szCs w:val="16"/>
      <w:lang w:eastAsia="ru-RU"/>
    </w:rPr>
  </w:style>
  <w:style w:type="paragraph" w:styleId="a7">
    <w:name w:val="header"/>
    <w:basedOn w:val="a"/>
    <w:link w:val="a8"/>
    <w:uiPriority w:val="99"/>
    <w:unhideWhenUsed/>
    <w:rsid w:val="00F86491"/>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F86491"/>
  </w:style>
  <w:style w:type="paragraph" w:styleId="a9">
    <w:name w:val="footer"/>
    <w:basedOn w:val="a"/>
    <w:link w:val="aa"/>
    <w:uiPriority w:val="99"/>
    <w:unhideWhenUsed/>
    <w:rsid w:val="00F86491"/>
    <w:pPr>
      <w:tabs>
        <w:tab w:val="center" w:pos="4677"/>
        <w:tab w:val="right" w:pos="9355"/>
      </w:tabs>
    </w:pPr>
  </w:style>
  <w:style w:type="character" w:customStyle="1" w:styleId="aa">
    <w:name w:val="Нижний колонтитул Знак"/>
    <w:basedOn w:val="a0"/>
    <w:link w:val="a9"/>
    <w:uiPriority w:val="99"/>
    <w:rsid w:val="00F86491"/>
    <w:rPr>
      <w:rFonts w:ascii="Times New Roman" w:eastAsia="Times New Roman" w:hAnsi="Times New Roman" w:cs="Arial"/>
      <w:sz w:val="28"/>
      <w:szCs w:val="24"/>
      <w:lang w:eastAsia="ru-RU"/>
    </w:rPr>
  </w:style>
  <w:style w:type="table" w:customStyle="1" w:styleId="1">
    <w:name w:val="Сетка таблицы1"/>
    <w:basedOn w:val="a1"/>
    <w:next w:val="ab"/>
    <w:uiPriority w:val="59"/>
    <w:rsid w:val="00F8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F8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F8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A4976"/>
    <w:pPr>
      <w:ind w:left="720"/>
      <w:contextualSpacing/>
    </w:pPr>
  </w:style>
  <w:style w:type="character" w:customStyle="1" w:styleId="ypks7kbdpwfgdykd3qb9">
    <w:name w:val="ypks7kbdpwfgdykd3qb9"/>
    <w:basedOn w:val="a0"/>
    <w:rsid w:val="0046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2308</Words>
  <Characters>13160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Милауша</dc:creator>
  <cp:lastModifiedBy>ЖКХ18</cp:lastModifiedBy>
  <cp:revision>4</cp:revision>
  <cp:lastPrinted>2025-11-19T06:28:00Z</cp:lastPrinted>
  <dcterms:created xsi:type="dcterms:W3CDTF">2025-11-27T05:45:00Z</dcterms:created>
  <dcterms:modified xsi:type="dcterms:W3CDTF">2025-11-27T06:09:00Z</dcterms:modified>
</cp:coreProperties>
</file>