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5C2820" w:rsidRPr="005C2820" w14:paraId="7AC730BE" w14:textId="77777777" w:rsidTr="005C2820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4FBD3" w14:textId="77777777" w:rsidR="005C2820" w:rsidRPr="005C2820" w:rsidRDefault="005C2820" w:rsidP="00CA0FC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2D7DAEFC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14:paraId="49AED196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14:paraId="52AB51BD" w14:textId="77777777" w:rsidR="001372DE" w:rsidRDefault="001372DE" w:rsidP="00CA0FC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«УРМЫШЛИНСКОЕ</w:t>
            </w:r>
          </w:p>
          <w:p w14:paraId="116BAF3B" w14:textId="77777777" w:rsidR="005C2820" w:rsidRPr="005C2820" w:rsidRDefault="005C2820" w:rsidP="00CA0FC4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B2E2FAA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786AA" w14:textId="77777777" w:rsidR="005C2820" w:rsidRPr="005C2820" w:rsidRDefault="005C2820" w:rsidP="00CA0FC4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7E2615F9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14:paraId="1625F915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 РАЙОНЫ</w:t>
            </w:r>
          </w:p>
          <w:p w14:paraId="49D1456A" w14:textId="77777777" w:rsidR="005C2820" w:rsidRPr="005C2820" w:rsidRDefault="001372DE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«УРМЫШЛА</w:t>
            </w:r>
          </w:p>
          <w:p w14:paraId="7C60C27B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14:paraId="2711D3C2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71F582AE" w14:textId="77777777" w:rsidR="005C2820" w:rsidRPr="005C2820" w:rsidRDefault="005C2820" w:rsidP="00CA0FC4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72A338CE" w14:textId="77777777" w:rsidR="005C2820" w:rsidRPr="005C2820" w:rsidRDefault="005C2820" w:rsidP="00CA0FC4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C2820" w:rsidRPr="005C2820" w14:paraId="0D8E1787" w14:textId="77777777" w:rsidTr="005C2820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5D73E" w14:textId="77777777" w:rsidR="005C2820" w:rsidRPr="005C2820" w:rsidRDefault="005C2820" w:rsidP="00CA0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14:paraId="633F46DA" w14:textId="77777777" w:rsidR="005C2820" w:rsidRPr="005C2820" w:rsidRDefault="005C2820" w:rsidP="00CA0FC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820" w:rsidRPr="005C2820" w14:paraId="279A0CC0" w14:textId="77777777" w:rsidTr="005C2820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952F6" w14:textId="77777777" w:rsidR="005C2820" w:rsidRPr="005C2820" w:rsidRDefault="005C2820" w:rsidP="00CA0FC4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ПОСТАНОВЛЕНИЕ </w:t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5C28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14:paraId="0F6074B2" w14:textId="77777777" w:rsidR="005C2820" w:rsidRPr="005C2820" w:rsidRDefault="005C2820" w:rsidP="00CA0FC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699587" w14:textId="73A71C5F" w:rsidR="005C2820" w:rsidRPr="002F02D6" w:rsidRDefault="00597687" w:rsidP="004717E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2025 елның 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2F02D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17 ноябр</w:t>
            </w: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е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2F02D6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Урмышл</w:t>
            </w:r>
            <w:r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ы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="002F02D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  </w:t>
            </w:r>
            <w:r w:rsidR="005C2820" w:rsidRPr="005C2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2F02D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7</w:t>
            </w:r>
          </w:p>
        </w:tc>
      </w:tr>
    </w:tbl>
    <w:p w14:paraId="5BE7D7C6" w14:textId="77777777" w:rsidR="006E5010" w:rsidRPr="004717E7" w:rsidRDefault="006E5010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4DB659" w14:textId="77777777"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5951FF" w14:textId="77777777" w:rsidR="00F111DB" w:rsidRPr="004717E7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AB590F" w14:textId="77777777" w:rsidR="00C8716A" w:rsidRPr="004717E7" w:rsidRDefault="00C8716A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37DF7F" w14:textId="038DE275" w:rsidR="00597687" w:rsidRPr="00597687" w:rsidRDefault="00597687" w:rsidP="00597687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2026 елга, 2027 һәм 2028 еллар план чорына Лениногорск муниципаль районы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бюджеты проекты буенча гавами тыңлаулар билгеләү турында</w:t>
      </w:r>
    </w:p>
    <w:p w14:paraId="1C8E753E" w14:textId="77777777" w:rsidR="00597687" w:rsidRDefault="00597687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1A4385CD" w14:textId="77777777" w:rsidR="00597687" w:rsidRDefault="00597687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6B761CCC" w14:textId="77777777" w:rsidR="00C8716A" w:rsidRPr="004717E7" w:rsidRDefault="00C8716A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31110DE4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4EB905" w14:textId="3AE02674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47 маддәсе нигезендә,   Татарстан Республикасы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Уставының 19 статьясы белән,  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халкының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бюджеты проектын тикшерүдә катнашу хокукларын үтәү максатларында,   Татарстан Республикасы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Советының 2023 елның </w:t>
      </w:r>
      <w:r>
        <w:rPr>
          <w:rFonts w:ascii="Arial" w:hAnsi="Arial" w:cs="Arial"/>
          <w:sz w:val="24"/>
          <w:szCs w:val="24"/>
          <w:lang w:val="tt"/>
        </w:rPr>
        <w:t>15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августындагы </w:t>
      </w:r>
      <w:r>
        <w:rPr>
          <w:rFonts w:ascii="Arial" w:hAnsi="Arial" w:cs="Arial"/>
          <w:sz w:val="24"/>
          <w:szCs w:val="24"/>
          <w:lang w:val="tt"/>
        </w:rPr>
        <w:t>3</w:t>
      </w:r>
      <w:r w:rsidRPr="00597687">
        <w:rPr>
          <w:rFonts w:ascii="Arial" w:hAnsi="Arial" w:cs="Arial"/>
          <w:sz w:val="24"/>
          <w:szCs w:val="24"/>
          <w:lang w:val="tt"/>
        </w:rPr>
        <w:t>2 номерлы карары белән расланган Татарстан Республикасы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берәмлегендә гавами тыңлауларны, иҗтимагый берләшмәләрне оештыру һәм уздыру тәртибе турында Нигезләмә нигезендә, КАРАР БИРӘМ: </w:t>
      </w:r>
    </w:p>
    <w:p w14:paraId="451CE2D0" w14:textId="313F5775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1.Лениногорск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бюджеты проекты буенча 2026 елга һәм 2027 һәм 2028 елларның план чорына гавами тыңлаулар билгеләргә (алга таба - җирлек бюджеты проекты). </w:t>
      </w:r>
    </w:p>
    <w:p w14:paraId="003611EB" w14:textId="4B2AD2BB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2.Авыл җирлеге бюджеты проекты буенча гавами тыңлаулар үткәрү инициаторы - Татарстан Республикасы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Башкарма комитеты.</w:t>
      </w:r>
    </w:p>
    <w:p w14:paraId="355A1B5F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 xml:space="preserve">3. Түбәндәгеләрне билгеләргә: </w:t>
      </w:r>
    </w:p>
    <w:p w14:paraId="5CD8CB6D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 xml:space="preserve">3.1. гавами тыңлаулар үткәрү датасы һәм вакыты - 2025 елның 10 декабрендә 14.00 сәгатьтә; </w:t>
      </w:r>
    </w:p>
    <w:p w14:paraId="0400FA81" w14:textId="3CFBAB53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 xml:space="preserve">3.2.гавами тыңлаулар үткәрү урыны - </w:t>
      </w:r>
      <w:r w:rsidRPr="00597687">
        <w:rPr>
          <w:rFonts w:ascii="Arial" w:hAnsi="Arial" w:cs="Arial"/>
          <w:sz w:val="24"/>
          <w:szCs w:val="24"/>
        </w:rPr>
        <w:t>Урмышлы ав., Үзәк ур., 1 й., мәдәният йорты</w:t>
      </w:r>
      <w:r w:rsidRPr="00597687">
        <w:rPr>
          <w:rFonts w:ascii="Arial" w:hAnsi="Arial" w:cs="Arial"/>
          <w:sz w:val="24"/>
          <w:szCs w:val="24"/>
          <w:lang w:val="tt"/>
        </w:rPr>
        <w:t>;</w:t>
      </w:r>
    </w:p>
    <w:p w14:paraId="3496DB8A" w14:textId="6CF86BB5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lastRenderedPageBreak/>
        <w:t xml:space="preserve">3.3. җирлек бюджеты проекты буенча, фамилиясен, исемен, атасының исемен, туган елын, авторның яшәү урыны адресын күрсәтеп, </w:t>
      </w:r>
      <w:r w:rsidRPr="00597687">
        <w:rPr>
          <w:rFonts w:ascii="Arial" w:hAnsi="Arial" w:cs="Arial"/>
          <w:sz w:val="24"/>
          <w:szCs w:val="24"/>
        </w:rPr>
        <w:t>Урмышлы ав., Үзәк ур., 1 й</w:t>
      </w:r>
      <w:r>
        <w:rPr>
          <w:rFonts w:ascii="Arial" w:hAnsi="Arial" w:cs="Arial"/>
          <w:sz w:val="24"/>
          <w:szCs w:val="24"/>
          <w:lang w:val="tt-RU"/>
        </w:rPr>
        <w:t xml:space="preserve">орт </w:t>
      </w:r>
      <w:r w:rsidRPr="00597687">
        <w:rPr>
          <w:rFonts w:ascii="Arial" w:hAnsi="Arial" w:cs="Arial"/>
          <w:sz w:val="24"/>
          <w:szCs w:val="24"/>
          <w:lang w:val="tt"/>
        </w:rPr>
        <w:t>адресы буенча, эш көннәрендә 8-00 сәгатьтән 16-00 сәгатькә кадәр язма тәкъдимнәр һәм искәрмәләр тапшырыла ала;</w:t>
      </w:r>
    </w:p>
    <w:p w14:paraId="1A710B36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3.4. Бюджет проекты буенча тәкъдимнәр һәм искәрмәләр кабул итү чоры - 2025 елның 21 ноябреннән 2025 елның 08 декабренә кадәр;</w:t>
      </w:r>
    </w:p>
    <w:p w14:paraId="7DC7D46E" w14:textId="592F29DA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3.5. Авыл җирлеге бюджеты проектын халыкны таныштыру өчен Лениногорск муниципаль районының рәсми сайтында (</w:t>
      </w:r>
      <w:hyperlink r:id="rId4" w:history="1">
        <w:r w:rsidRPr="00597687">
          <w:rPr>
            <w:rStyle w:val="a3"/>
            <w:rFonts w:ascii="Arial" w:hAnsi="Arial" w:cs="Arial"/>
            <w:sz w:val="24"/>
            <w:szCs w:val="24"/>
            <w:lang w:val="tt"/>
          </w:rPr>
          <w:t>https://leninogorsk.tatarstan.ru/</w:t>
        </w:r>
      </w:hyperlink>
      <w:r w:rsidRPr="00597687">
        <w:rPr>
          <w:rFonts w:ascii="Arial" w:hAnsi="Arial" w:cs="Arial"/>
          <w:sz w:val="24"/>
          <w:szCs w:val="24"/>
          <w:lang w:val="tt"/>
        </w:rPr>
        <w:t xml:space="preserve">) «Авыл җирлекләре» бүлегендә һәм түбәндәге адрес буенча мәгълүмат стендларында урнаштырырга: </w:t>
      </w:r>
      <w:r w:rsidRPr="00597687">
        <w:rPr>
          <w:rFonts w:ascii="Arial" w:hAnsi="Arial" w:cs="Arial"/>
          <w:sz w:val="24"/>
          <w:szCs w:val="24"/>
        </w:rPr>
        <w:t>Урмышлы ав., Үзәк ур., 4 й., Яңа Елховой ав., Чишмә ур., 22 й., Бохар ав., Авангард ур., 23 йорт</w:t>
      </w:r>
      <w:r w:rsidRPr="00597687">
        <w:rPr>
          <w:rFonts w:ascii="Arial" w:hAnsi="Arial" w:cs="Arial"/>
          <w:sz w:val="24"/>
          <w:szCs w:val="24"/>
          <w:lang w:val="tt"/>
        </w:rPr>
        <w:t>.</w:t>
      </w:r>
    </w:p>
    <w:p w14:paraId="762D7A8A" w14:textId="1886AD58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4.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Башкарма комитетына:</w:t>
      </w:r>
    </w:p>
    <w:p w14:paraId="49C306A1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4.1. Әлеге карар белән билгеләнгән тәртиптә һәм срокларда җирлек бюджеты проекты буенча гавами тыңлаулар оештырырга һәм уздырырга;</w:t>
      </w:r>
    </w:p>
    <w:p w14:paraId="59E22A20" w14:textId="1131EA9C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4.2. Гавами тыңлаулар үткәрү йомгаклары буенча Татарстан Республикасы Лениногорск муниципаль районының 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 муниципаль берәмлеге Советына гавами тыңлаулар беркетмәсен, гавами тыңлаулар тәкъдимнәрен, гавами тыңлаулар нәтиҗәләре буенча бәяләмә, шулай ук эшләп бетерелгән (үзгәрешләр кертелгән очракта) җирлек бюджеты проектын тапшырырга;</w:t>
      </w:r>
    </w:p>
    <w:p w14:paraId="5476ED15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4.3. 2025 елның 12 декабренә кадәр җирлек бюджеты проекты буенча гавами тыңлаулар нәтиҗәләрен Лениногорск муниципаль районының рәсми сайтында (</w:t>
      </w:r>
      <w:hyperlink r:id="rId5" w:history="1">
        <w:r w:rsidRPr="00597687">
          <w:rPr>
            <w:rStyle w:val="a3"/>
            <w:rFonts w:ascii="Arial" w:hAnsi="Arial" w:cs="Arial"/>
            <w:sz w:val="24"/>
            <w:szCs w:val="24"/>
            <w:lang w:val="tt"/>
          </w:rPr>
          <w:t>https://leninogorsk.tatarstan.ru/</w:t>
        </w:r>
      </w:hyperlink>
      <w:r w:rsidRPr="00597687">
        <w:rPr>
          <w:rFonts w:ascii="Arial" w:hAnsi="Arial" w:cs="Arial"/>
          <w:sz w:val="24"/>
          <w:szCs w:val="24"/>
          <w:lang w:val="tt"/>
        </w:rPr>
        <w:t>) «Авыл җирлекләре» бүлегендә бастырып чыгарырга.</w:t>
      </w:r>
    </w:p>
    <w:p w14:paraId="71722833" w14:textId="44468B50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 xml:space="preserve">5. Җирлек бюджеты проекты буенча гавами тыңлаулар уздыру турында хәбәрне </w:t>
      </w:r>
      <w:r w:rsidRPr="00597687">
        <w:rPr>
          <w:rFonts w:ascii="Arial" w:hAnsi="Arial" w:cs="Arial"/>
          <w:sz w:val="24"/>
          <w:szCs w:val="24"/>
        </w:rPr>
        <w:t>Урмышлы ав., Үзәк ур., 4 й., Яңа Елховой ав., Чишмә ур., 22 й., Бохар ав., Авангард ур., 23 йорт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597687">
        <w:rPr>
          <w:rFonts w:ascii="Arial" w:hAnsi="Arial" w:cs="Arial"/>
          <w:sz w:val="24"/>
          <w:szCs w:val="24"/>
          <w:lang w:val="tt"/>
        </w:rPr>
        <w:t>адресы буенча урнашкан мәгълүмат стендларына 2025 елның 21 ноябреннән дә соңга калмыйча урнаштырырга.</w:t>
      </w:r>
    </w:p>
    <w:p w14:paraId="437D2A1B" w14:textId="5C62842D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 xml:space="preserve">6. Әлеге карарны </w:t>
      </w:r>
      <w:r w:rsidRPr="00597687">
        <w:rPr>
          <w:rFonts w:ascii="Arial" w:hAnsi="Arial" w:cs="Arial"/>
          <w:sz w:val="24"/>
          <w:szCs w:val="24"/>
        </w:rPr>
        <w:t>Урмышлы ав., Үзәк ур., 4 й., Яңа Елховой ав., Чишмә ур., 22 й., Бохар ав., Авангард ур., 23 йорт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597687">
        <w:rPr>
          <w:rFonts w:ascii="Arial" w:hAnsi="Arial" w:cs="Arial"/>
          <w:sz w:val="24"/>
          <w:szCs w:val="24"/>
          <w:lang w:val="tt"/>
        </w:rPr>
        <w:t xml:space="preserve">адресы буенча урнашкан мәгълүмат стендларында бастырып чыгарырга, Лениногорск муниципаль районының рәсми сайтында (https://leninogorsk.tatarstan.ru/) «Авыл җирлекләре» бүлегендә һәм Татарстан Республикасының рәсми хокукый мәгълүмат порталында (https://pravo.tatarstan.ru/) урнаштырырга. </w:t>
      </w:r>
    </w:p>
    <w:p w14:paraId="33C53822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7. Әлеге карарның үтәлешен контрольдә тотуны үз җаваплыгымда калдырам.</w:t>
      </w:r>
    </w:p>
    <w:p w14:paraId="30074087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433C28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679E74" w14:textId="77777777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687">
        <w:rPr>
          <w:rFonts w:ascii="Arial" w:hAnsi="Arial" w:cs="Arial"/>
          <w:sz w:val="24"/>
          <w:szCs w:val="24"/>
          <w:lang w:val="tt"/>
        </w:rPr>
        <w:t>Лениногорск муниципаль районы</w:t>
      </w:r>
    </w:p>
    <w:p w14:paraId="41368C67" w14:textId="77F7840B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597687">
        <w:rPr>
          <w:rFonts w:ascii="Arial" w:hAnsi="Arial" w:cs="Arial"/>
          <w:sz w:val="24"/>
          <w:szCs w:val="24"/>
          <w:lang w:val="tt"/>
        </w:rPr>
        <w:t>«</w:t>
      </w:r>
      <w:r>
        <w:rPr>
          <w:rFonts w:ascii="Arial" w:hAnsi="Arial" w:cs="Arial"/>
          <w:sz w:val="24"/>
          <w:szCs w:val="24"/>
          <w:lang w:val="tt"/>
        </w:rPr>
        <w:t>Урмышлы</w:t>
      </w:r>
      <w:r w:rsidRPr="00597687">
        <w:rPr>
          <w:rFonts w:ascii="Arial" w:hAnsi="Arial" w:cs="Arial"/>
          <w:sz w:val="24"/>
          <w:szCs w:val="24"/>
          <w:lang w:val="tt"/>
        </w:rPr>
        <w:t xml:space="preserve"> авыл җирлеге»</w:t>
      </w:r>
    </w:p>
    <w:p w14:paraId="64B51119" w14:textId="538E1440" w:rsidR="00597687" w:rsidRPr="00597687" w:rsidRDefault="00597687" w:rsidP="005976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597687">
        <w:rPr>
          <w:rFonts w:ascii="Arial" w:hAnsi="Arial" w:cs="Arial"/>
          <w:sz w:val="24"/>
          <w:szCs w:val="24"/>
          <w:lang w:val="tt"/>
        </w:rPr>
        <w:t xml:space="preserve">муниципаль берәмлеге башлыгы                                                          </w:t>
      </w:r>
      <w:r w:rsidRPr="00597687">
        <w:rPr>
          <w:rFonts w:ascii="Arial" w:hAnsi="Arial" w:cs="Arial"/>
          <w:sz w:val="24"/>
          <w:szCs w:val="24"/>
          <w:lang w:val="tt-RU"/>
        </w:rPr>
        <w:t>А.Ф.Х</w:t>
      </w:r>
      <w:r>
        <w:rPr>
          <w:rFonts w:ascii="Arial" w:hAnsi="Arial" w:cs="Arial"/>
          <w:sz w:val="24"/>
          <w:szCs w:val="24"/>
          <w:lang w:val="tt-RU"/>
        </w:rPr>
        <w:t>ә</w:t>
      </w:r>
      <w:r w:rsidRPr="00597687">
        <w:rPr>
          <w:rFonts w:ascii="Arial" w:hAnsi="Arial" w:cs="Arial"/>
          <w:sz w:val="24"/>
          <w:szCs w:val="24"/>
          <w:lang w:val="tt-RU"/>
        </w:rPr>
        <w:t>бибуллин</w:t>
      </w:r>
      <w:r w:rsidRPr="00597687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</w:t>
      </w:r>
    </w:p>
    <w:p w14:paraId="5212236F" w14:textId="39CC041A" w:rsidR="00C8716A" w:rsidRPr="00F148EA" w:rsidRDefault="00C8716A" w:rsidP="004717E7">
      <w:pPr>
        <w:spacing w:after="0" w:line="240" w:lineRule="auto"/>
        <w:ind w:right="-1" w:hanging="142"/>
        <w:jc w:val="both"/>
        <w:rPr>
          <w:rFonts w:ascii="Arial" w:hAnsi="Arial" w:cs="Arial"/>
          <w:sz w:val="24"/>
          <w:szCs w:val="24"/>
          <w:lang w:val="tt"/>
        </w:rPr>
      </w:pPr>
    </w:p>
    <w:sectPr w:rsidR="00C8716A" w:rsidRPr="00F148EA" w:rsidSect="00D56A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6A"/>
    <w:rsid w:val="00002987"/>
    <w:rsid w:val="0001456A"/>
    <w:rsid w:val="000224A2"/>
    <w:rsid w:val="000C3532"/>
    <w:rsid w:val="000C7054"/>
    <w:rsid w:val="000F267C"/>
    <w:rsid w:val="001156EA"/>
    <w:rsid w:val="001177D4"/>
    <w:rsid w:val="00124027"/>
    <w:rsid w:val="001372DE"/>
    <w:rsid w:val="001A1168"/>
    <w:rsid w:val="001E5112"/>
    <w:rsid w:val="001F7BB0"/>
    <w:rsid w:val="00215E6C"/>
    <w:rsid w:val="0026398D"/>
    <w:rsid w:val="002A7D3D"/>
    <w:rsid w:val="002F02D6"/>
    <w:rsid w:val="00350CC7"/>
    <w:rsid w:val="00377322"/>
    <w:rsid w:val="004305DE"/>
    <w:rsid w:val="0044006A"/>
    <w:rsid w:val="004717E7"/>
    <w:rsid w:val="00510881"/>
    <w:rsid w:val="005353E0"/>
    <w:rsid w:val="00545B6B"/>
    <w:rsid w:val="00564403"/>
    <w:rsid w:val="00597687"/>
    <w:rsid w:val="005A131B"/>
    <w:rsid w:val="005C2820"/>
    <w:rsid w:val="005C7EBC"/>
    <w:rsid w:val="005E64AE"/>
    <w:rsid w:val="00613AEC"/>
    <w:rsid w:val="006222EC"/>
    <w:rsid w:val="006C2E88"/>
    <w:rsid w:val="006E5010"/>
    <w:rsid w:val="006F27E7"/>
    <w:rsid w:val="00773ACF"/>
    <w:rsid w:val="00830E3C"/>
    <w:rsid w:val="008345A2"/>
    <w:rsid w:val="00956B2F"/>
    <w:rsid w:val="00990385"/>
    <w:rsid w:val="00997164"/>
    <w:rsid w:val="00A4237B"/>
    <w:rsid w:val="00B45C08"/>
    <w:rsid w:val="00B54CED"/>
    <w:rsid w:val="00B83348"/>
    <w:rsid w:val="00B87A2C"/>
    <w:rsid w:val="00BB66BC"/>
    <w:rsid w:val="00BC52B3"/>
    <w:rsid w:val="00BF040C"/>
    <w:rsid w:val="00C266BD"/>
    <w:rsid w:val="00C346A5"/>
    <w:rsid w:val="00C458E1"/>
    <w:rsid w:val="00C577A2"/>
    <w:rsid w:val="00C61C34"/>
    <w:rsid w:val="00C8716A"/>
    <w:rsid w:val="00CA0FC4"/>
    <w:rsid w:val="00CE3FAB"/>
    <w:rsid w:val="00D11DDE"/>
    <w:rsid w:val="00D35581"/>
    <w:rsid w:val="00D56A4E"/>
    <w:rsid w:val="00D71BF5"/>
    <w:rsid w:val="00DA1825"/>
    <w:rsid w:val="00DC2627"/>
    <w:rsid w:val="00E31AF0"/>
    <w:rsid w:val="00E32ABD"/>
    <w:rsid w:val="00E666C7"/>
    <w:rsid w:val="00EA2447"/>
    <w:rsid w:val="00EC2C66"/>
    <w:rsid w:val="00F111DB"/>
    <w:rsid w:val="00F148EA"/>
    <w:rsid w:val="00F25569"/>
    <w:rsid w:val="00F32667"/>
    <w:rsid w:val="00F7714F"/>
    <w:rsid w:val="00F94DF4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2472"/>
  <w15:chartTrackingRefBased/>
  <w15:docId w15:val="{5D44247A-AD51-47BE-AAA7-391F557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/" TargetMode="External"/><Relationship Id="rId4" Type="http://schemas.openxmlformats.org/officeDocument/2006/relationships/hyperlink" Target="https://leninogor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5</cp:revision>
  <cp:lastPrinted>2025-11-18T10:18:00Z</cp:lastPrinted>
  <dcterms:created xsi:type="dcterms:W3CDTF">2025-11-18T12:30:00Z</dcterms:created>
  <dcterms:modified xsi:type="dcterms:W3CDTF">2025-11-18T13:11:00Z</dcterms:modified>
</cp:coreProperties>
</file>