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BF79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76B65">
        <w:rPr>
          <w:rFonts w:ascii="Times New Roman" w:eastAsia="Calibri" w:hAnsi="Times New Roman"/>
          <w:sz w:val="28"/>
          <w:szCs w:val="28"/>
        </w:rPr>
        <w:t>К А Р А Р</w:t>
      </w:r>
    </w:p>
    <w:p w14:paraId="719D7606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0C5AF54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E3F9C3" w14:textId="6E378AD0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76B6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876B65">
        <w:rPr>
          <w:rFonts w:ascii="Times New Roman" w:eastAsia="Calibri" w:hAnsi="Times New Roman"/>
          <w:sz w:val="28"/>
          <w:szCs w:val="28"/>
        </w:rPr>
        <w:t>624</w:t>
      </w:r>
    </w:p>
    <w:p w14:paraId="16F19C49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056C78" w14:textId="77777777" w:rsidR="00CF43D6" w:rsidRPr="00876B65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11F0A2A" w14:textId="4DBFC4F1" w:rsidR="00CF43D6" w:rsidRPr="00876B65" w:rsidRDefault="00CF43D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876B65"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 w:rsidR="00426A62">
        <w:rPr>
          <w:rFonts w:ascii="Times New Roman" w:eastAsia="Calibri" w:hAnsi="Times New Roman"/>
          <w:sz w:val="28"/>
          <w:szCs w:val="28"/>
        </w:rPr>
        <w:t xml:space="preserve">                              2025 </w:t>
      </w:r>
      <w:proofErr w:type="spellStart"/>
      <w:r w:rsidR="00426A62">
        <w:rPr>
          <w:rFonts w:ascii="Times New Roman" w:eastAsia="Calibri" w:hAnsi="Times New Roman"/>
          <w:sz w:val="28"/>
          <w:szCs w:val="28"/>
        </w:rPr>
        <w:t>елны</w:t>
      </w:r>
      <w:proofErr w:type="spellEnd"/>
      <w:r w:rsidR="00426A62">
        <w:rPr>
          <w:rFonts w:ascii="Times New Roman" w:eastAsia="Calibri" w:hAnsi="Times New Roman"/>
          <w:sz w:val="28"/>
          <w:szCs w:val="28"/>
          <w:lang w:val="tt-RU"/>
        </w:rPr>
        <w:t>ң</w:t>
      </w:r>
      <w:r w:rsidRPr="00876B65">
        <w:rPr>
          <w:rFonts w:ascii="Times New Roman" w:eastAsia="Calibri" w:hAnsi="Times New Roman"/>
          <w:sz w:val="28"/>
          <w:szCs w:val="28"/>
        </w:rPr>
        <w:t xml:space="preserve"> </w:t>
      </w:r>
      <w:r w:rsidR="00287139">
        <w:rPr>
          <w:rFonts w:ascii="Times New Roman" w:eastAsia="Calibri" w:hAnsi="Times New Roman" w:cs="Times New Roman"/>
          <w:sz w:val="28"/>
          <w:szCs w:val="28"/>
        </w:rPr>
        <w:t>«</w:t>
      </w:r>
      <w:r w:rsidR="00876B65">
        <w:rPr>
          <w:rFonts w:ascii="Times New Roman" w:eastAsia="Calibri" w:hAnsi="Times New Roman" w:cs="Times New Roman"/>
          <w:sz w:val="28"/>
          <w:szCs w:val="28"/>
        </w:rPr>
        <w:t>18</w:t>
      </w:r>
      <w:r w:rsidR="00287139">
        <w:rPr>
          <w:rFonts w:ascii="Times New Roman" w:eastAsia="Calibri" w:hAnsi="Times New Roman" w:cs="Times New Roman"/>
          <w:sz w:val="28"/>
          <w:szCs w:val="28"/>
        </w:rPr>
        <w:t>»</w:t>
      </w:r>
      <w:r w:rsidRPr="00876B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6A62">
        <w:rPr>
          <w:rFonts w:ascii="Times New Roman" w:eastAsia="Calibri" w:hAnsi="Times New Roman" w:cs="Times New Roman"/>
          <w:sz w:val="28"/>
          <w:szCs w:val="28"/>
        </w:rPr>
        <w:t>июле</w:t>
      </w:r>
    </w:p>
    <w:p w14:paraId="2715F37E" w14:textId="77777777" w:rsidR="00E97F6F" w:rsidRPr="00876B65" w:rsidRDefault="00E97F6F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EAE50D8" w14:textId="77777777" w:rsidR="00CF43D6" w:rsidRPr="00876B65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86114C4" w14:textId="77777777" w:rsidR="00CF43D6" w:rsidRPr="00876B65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4D86B640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2BBC710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B1012B2" w14:textId="3975EB13" w:rsidR="00426A62" w:rsidRDefault="00287139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Махсус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операциядә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катнашу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Кораллы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Көчләрендә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хезмәт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узу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контракт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төзегән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гражданнарына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мәртәбә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акчалата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бирү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тәртибен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раслау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2024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8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1289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карарына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үзгәрешләр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кертү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хакында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(20.01.2025 ел, №7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редакциядә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)</w:t>
      </w:r>
    </w:p>
    <w:p w14:paraId="33787D78" w14:textId="77777777" w:rsidR="00426A62" w:rsidRDefault="00426A62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93954D4" w14:textId="0755EEEC" w:rsidR="00426A62" w:rsidRDefault="00426A62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Гражданнарның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аерым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категорияләренә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өстәмә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социаль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ярдәм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чаралары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күрсәтү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Россия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Федерациясендә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җирле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үзидарә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оештыруның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гомуми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принциплары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287139"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2003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06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131-ФЗ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Федераль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законның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20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статьясындагы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5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пунктының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икенче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абзацы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нигезендә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, Татарстан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Республикасы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Лениногорск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районы Уставы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белән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комитеты КАРАР БИРӘ:</w:t>
      </w:r>
    </w:p>
    <w:p w14:paraId="6F0C3CB8" w14:textId="0BF1E8CD" w:rsidR="00E97F6F" w:rsidRPr="00CF43D6" w:rsidRDefault="00E97F6F" w:rsidP="00426A62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>1.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«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»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Махсус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операциядә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катнашу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Кораллы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Көчләрендә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хезмәт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узу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контракт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төзегән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гражданнарына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мәртәбә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акчалата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бирү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тәртибен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раслау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287139">
        <w:rPr>
          <w:rFonts w:ascii="Times New Roman" w:hAnsi="Times New Roman" w:cs="Times New Roman"/>
          <w:w w:val="105"/>
          <w:sz w:val="28"/>
          <w:szCs w:val="28"/>
        </w:rPr>
        <w:t>»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2024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8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1289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карарына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426A62">
        <w:rPr>
          <w:rFonts w:ascii="Times New Roman" w:hAnsi="Times New Roman" w:cs="Times New Roman"/>
          <w:w w:val="105"/>
          <w:sz w:val="28"/>
          <w:szCs w:val="28"/>
          <w:lang w:val="tt-RU"/>
        </w:rPr>
        <w:t xml:space="preserve">түбәндәге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үзгәрешләр</w:t>
      </w:r>
      <w:proofErr w:type="spellEnd"/>
      <w:r w:rsid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>
        <w:rPr>
          <w:rFonts w:ascii="Times New Roman" w:hAnsi="Times New Roman" w:cs="Times New Roman"/>
          <w:w w:val="105"/>
          <w:sz w:val="28"/>
          <w:szCs w:val="28"/>
        </w:rPr>
        <w:t>кертергә</w:t>
      </w:r>
      <w:proofErr w:type="spellEnd"/>
      <w:r w:rsidRPr="00CF43D6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6D9A261C" w14:textId="5C33CC47" w:rsidR="00426A62" w:rsidRDefault="00426A62" w:rsidP="00CF43D6">
      <w:pPr>
        <w:pStyle w:val="a3"/>
        <w:kinsoku w:val="0"/>
        <w:overflowPunct w:val="0"/>
        <w:spacing w:after="24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1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пунктта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426A62">
        <w:rPr>
          <w:rFonts w:ascii="Times New Roman" w:hAnsi="Times New Roman" w:cs="Times New Roman"/>
          <w:w w:val="105"/>
          <w:sz w:val="28"/>
          <w:szCs w:val="28"/>
        </w:rPr>
        <w:t>20.01.2025-30.06.2025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саннарын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426A62">
        <w:rPr>
          <w:rFonts w:ascii="Times New Roman" w:hAnsi="Times New Roman" w:cs="Times New Roman"/>
          <w:w w:val="105"/>
          <w:sz w:val="28"/>
          <w:szCs w:val="28"/>
        </w:rPr>
        <w:t>01.07.2025-31.12.2025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саннарына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алмаштырырга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4D781D21" w14:textId="2738F6B2" w:rsidR="00426A62" w:rsidRDefault="00E97F6F" w:rsidP="00426A62">
      <w:pPr>
        <w:pStyle w:val="a3"/>
        <w:kinsoku w:val="0"/>
        <w:overflowPunct w:val="0"/>
        <w:spacing w:after="24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>2.</w:t>
      </w:r>
      <w:r w:rsidR="00426A62" w:rsidRPr="00426A62">
        <w:t xml:space="preserve"> 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«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 w:rsidR="00287139">
        <w:rPr>
          <w:rFonts w:ascii="Times New Roman" w:hAnsi="Times New Roman" w:cs="Times New Roman"/>
          <w:w w:val="105"/>
          <w:sz w:val="28"/>
          <w:szCs w:val="28"/>
        </w:rPr>
        <w:t>»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2024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8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1289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карары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белән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расланган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махсус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операциядә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катнашу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lastRenderedPageBreak/>
        <w:t>Федерациясе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Кораллы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Көчләрендә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хезмәт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узу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контракт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төзегән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гражданнарына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мәртәбә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акчалата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бирү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тәртибенә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түбәндәге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үзгәрешне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кертергә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5AD8BD65" w14:textId="77777777" w:rsidR="00426A62" w:rsidRDefault="00426A62" w:rsidP="00CF43D6">
      <w:pPr>
        <w:pStyle w:val="a3"/>
        <w:kinsoku w:val="0"/>
        <w:overflowPunct w:val="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1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нче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бүлекне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түбәндәге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редакциядә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бәян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w w:val="105"/>
          <w:sz w:val="28"/>
          <w:szCs w:val="28"/>
        </w:rPr>
        <w:t>итәргә</w:t>
      </w:r>
      <w:proofErr w:type="spellEnd"/>
      <w:r w:rsidRPr="00426A62">
        <w:rPr>
          <w:rFonts w:ascii="Times New Roman" w:hAnsi="Times New Roman" w:cs="Times New Roman"/>
          <w:w w:val="105"/>
          <w:sz w:val="28"/>
          <w:szCs w:val="28"/>
        </w:rPr>
        <w:t xml:space="preserve">: </w:t>
      </w:r>
    </w:p>
    <w:p w14:paraId="7B096ECB" w14:textId="77777777" w:rsidR="00426A62" w:rsidRDefault="00426A62" w:rsidP="00CF43D6">
      <w:pPr>
        <w:pStyle w:val="a3"/>
        <w:kinsoku w:val="0"/>
        <w:overflowPunct w:val="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4F730BB8" w14:textId="611A32D2" w:rsidR="00426A62" w:rsidRDefault="00287139" w:rsidP="00CF43D6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тапкыр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күләме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100 000 (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йөз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мең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) сум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тәшкил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итә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.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2025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01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июленнән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2025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31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декабренә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кадәр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башкарыла</w:t>
      </w:r>
      <w:proofErr w:type="spellEnd"/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.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="00426A62" w:rsidRPr="00426A62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283D9F0D" w14:textId="7E803264" w:rsidR="00426A62" w:rsidRPr="00426A62" w:rsidRDefault="00CF43D6" w:rsidP="00426A62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>3.</w:t>
      </w:r>
      <w:r w:rsidR="00426A62" w:rsidRPr="00426A62">
        <w:t xml:space="preserve">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рәсм</w:t>
      </w:r>
      <w:r w:rsidR="0028713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87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139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287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139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287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139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287139">
        <w:rPr>
          <w:rFonts w:ascii="Times New Roman" w:hAnsi="Times New Roman" w:cs="Times New Roman"/>
          <w:sz w:val="28"/>
          <w:szCs w:val="28"/>
        </w:rPr>
        <w:t xml:space="preserve"> </w:t>
      </w:r>
      <w:r w:rsidR="00426A62" w:rsidRPr="00426A62">
        <w:rPr>
          <w:rFonts w:ascii="Times New Roman" w:hAnsi="Times New Roman" w:cs="Times New Roman"/>
          <w:sz w:val="28"/>
          <w:szCs w:val="28"/>
        </w:rPr>
        <w:t>(PRAVO.TATARSTAN.RU)</w:t>
      </w:r>
      <w:proofErr w:type="spellStart"/>
      <w:r w:rsidR="00426A62" w:rsidRPr="00426A62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426A62" w:rsidRPr="00426A62">
        <w:rPr>
          <w:rFonts w:ascii="Times New Roman" w:hAnsi="Times New Roman" w:cs="Times New Roman"/>
          <w:sz w:val="28"/>
          <w:szCs w:val="28"/>
        </w:rPr>
        <w:t>.</w:t>
      </w:r>
    </w:p>
    <w:p w14:paraId="5F0B7CD4" w14:textId="77777777" w:rsidR="00426A62" w:rsidRPr="00426A62" w:rsidRDefault="00426A62" w:rsidP="00426A62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62">
        <w:rPr>
          <w:rFonts w:ascii="Times New Roman" w:hAnsi="Times New Roman" w:cs="Times New Roman"/>
          <w:sz w:val="28"/>
          <w:szCs w:val="28"/>
        </w:rPr>
        <w:t xml:space="preserve">4.Әлеге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чыкканнан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>.</w:t>
      </w:r>
    </w:p>
    <w:p w14:paraId="56C0B951" w14:textId="77777777" w:rsidR="00426A62" w:rsidRPr="00426A62" w:rsidRDefault="00426A62" w:rsidP="00426A62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62">
        <w:rPr>
          <w:rFonts w:ascii="Times New Roman" w:hAnsi="Times New Roman" w:cs="Times New Roman"/>
          <w:sz w:val="28"/>
          <w:szCs w:val="28"/>
        </w:rPr>
        <w:t xml:space="preserve">5.Әлеге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июленнән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мөнәсәбәтләренә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кагыла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>.</w:t>
      </w:r>
    </w:p>
    <w:p w14:paraId="3298B6A5" w14:textId="625E69D4" w:rsidR="00E97F6F" w:rsidRDefault="00426A62" w:rsidP="00426A62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62">
        <w:rPr>
          <w:rFonts w:ascii="Times New Roman" w:hAnsi="Times New Roman" w:cs="Times New Roman"/>
          <w:sz w:val="28"/>
          <w:szCs w:val="28"/>
        </w:rPr>
        <w:t xml:space="preserve">6.Әлеге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r w:rsidR="00287139">
        <w:rPr>
          <w:rFonts w:ascii="Times New Roman" w:hAnsi="Times New Roman" w:cs="Times New Roman"/>
          <w:sz w:val="28"/>
          <w:szCs w:val="28"/>
        </w:rPr>
        <w:t>«</w:t>
      </w:r>
      <w:r w:rsidRPr="00426A62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6A62">
        <w:rPr>
          <w:rFonts w:ascii="Times New Roman" w:hAnsi="Times New Roman" w:cs="Times New Roman"/>
          <w:sz w:val="28"/>
          <w:szCs w:val="28"/>
        </w:rPr>
        <w:t>районы</w:t>
      </w:r>
      <w:r w:rsidR="00287139">
        <w:rPr>
          <w:rFonts w:ascii="Times New Roman" w:hAnsi="Times New Roman" w:cs="Times New Roman"/>
          <w:sz w:val="28"/>
          <w:szCs w:val="28"/>
        </w:rPr>
        <w:t>»</w:t>
      </w:r>
      <w:r w:rsidRPr="00426A6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җитәкчесенең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урынбасарына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62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426A62">
        <w:rPr>
          <w:rFonts w:ascii="Times New Roman" w:hAnsi="Times New Roman" w:cs="Times New Roman"/>
          <w:sz w:val="28"/>
          <w:szCs w:val="28"/>
        </w:rPr>
        <w:t>.</w:t>
      </w:r>
    </w:p>
    <w:p w14:paraId="488046B5" w14:textId="77777777" w:rsidR="00426A62" w:rsidRPr="00CF43D6" w:rsidRDefault="00426A62" w:rsidP="00426A62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3B262" w14:textId="0C4FD3FB" w:rsidR="00E97F6F" w:rsidRPr="00CF43D6" w:rsidRDefault="00E97F6F" w:rsidP="00CF43D6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CF43D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D8407FE" w14:textId="306416C5" w:rsidR="00CF43D6" w:rsidRPr="00CF43D6" w:rsidRDefault="00426A62" w:rsidP="00CF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Җитәкче</w:t>
      </w:r>
      <w:proofErr w:type="spellEnd"/>
      <w:r w:rsidR="00CF43D6" w:rsidRPr="00CF4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М.Н. Гирфанов</w:t>
      </w:r>
    </w:p>
    <w:p w14:paraId="4DFF164B" w14:textId="77777777" w:rsidR="00E97F6F" w:rsidRPr="00CF43D6" w:rsidRDefault="00E97F6F" w:rsidP="00CF43D6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071A08" w14:textId="77777777" w:rsidR="00E97F6F" w:rsidRPr="00FE3FDE" w:rsidRDefault="00E97F6F" w:rsidP="00E97F6F">
      <w:pPr>
        <w:pStyle w:val="a3"/>
        <w:kinsoku w:val="0"/>
        <w:overflowPunct w:val="0"/>
        <w:ind w:right="-56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017E7622" w14:textId="417771D5" w:rsidR="00301958" w:rsidRDefault="00301958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6CFF9" w14:textId="037543E6" w:rsid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A8A1F" w14:textId="77777777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75634" w14:textId="141C303E" w:rsidR="00CF43D6" w:rsidRPr="00CF43D6" w:rsidRDefault="00426A62" w:rsidP="00CF43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Хә</w:t>
      </w:r>
      <w:r w:rsidR="00CF43D6" w:rsidRPr="00CF43D6">
        <w:rPr>
          <w:rFonts w:ascii="Times New Roman" w:hAnsi="Times New Roman" w:cs="Times New Roman"/>
          <w:sz w:val="24"/>
          <w:szCs w:val="24"/>
        </w:rPr>
        <w:t>йбрахманов</w:t>
      </w:r>
      <w:proofErr w:type="spellEnd"/>
      <w:r w:rsidR="00CF43D6" w:rsidRPr="00CF43D6">
        <w:rPr>
          <w:rFonts w:ascii="Times New Roman" w:hAnsi="Times New Roman" w:cs="Times New Roman"/>
          <w:sz w:val="24"/>
          <w:szCs w:val="24"/>
        </w:rPr>
        <w:t xml:space="preserve"> И.Р.</w:t>
      </w:r>
    </w:p>
    <w:p w14:paraId="153FDF3F" w14:textId="6E69DF7F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3D6">
        <w:rPr>
          <w:rFonts w:ascii="Times New Roman" w:hAnsi="Times New Roman" w:cs="Times New Roman"/>
          <w:sz w:val="24"/>
          <w:szCs w:val="24"/>
        </w:rPr>
        <w:t>5-44-72</w:t>
      </w:r>
    </w:p>
    <w:sectPr w:rsidR="00CF43D6" w:rsidRPr="00CF43D6" w:rsidSect="00CF43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B54E762"/>
    <w:lvl w:ilvl="0">
      <w:start w:val="1"/>
      <w:numFmt w:val="decimal"/>
      <w:lvlText w:val="%1."/>
      <w:lvlJc w:val="left"/>
      <w:pPr>
        <w:ind w:left="829" w:hanging="447"/>
      </w:pPr>
      <w:rPr>
        <w:rFonts w:ascii="Times New Roman" w:hAnsi="Times New Roman" w:cs="Times New Roman" w:hint="default"/>
        <w:b w:val="0"/>
        <w:bCs w:val="0"/>
        <w:i w:val="0"/>
        <w:iCs w:val="0"/>
        <w:color w:val="040505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747" w:hanging="447"/>
      </w:pPr>
    </w:lvl>
    <w:lvl w:ilvl="2">
      <w:numFmt w:val="bullet"/>
      <w:lvlText w:val="•"/>
      <w:lvlJc w:val="left"/>
      <w:pPr>
        <w:ind w:left="2664" w:hanging="447"/>
      </w:pPr>
    </w:lvl>
    <w:lvl w:ilvl="3">
      <w:numFmt w:val="bullet"/>
      <w:lvlText w:val="•"/>
      <w:lvlJc w:val="left"/>
      <w:pPr>
        <w:ind w:left="3582" w:hanging="447"/>
      </w:pPr>
    </w:lvl>
    <w:lvl w:ilvl="4">
      <w:numFmt w:val="bullet"/>
      <w:lvlText w:val="•"/>
      <w:lvlJc w:val="left"/>
      <w:pPr>
        <w:ind w:left="4499" w:hanging="447"/>
      </w:pPr>
    </w:lvl>
    <w:lvl w:ilvl="5">
      <w:numFmt w:val="bullet"/>
      <w:lvlText w:val="•"/>
      <w:lvlJc w:val="left"/>
      <w:pPr>
        <w:ind w:left="5416" w:hanging="447"/>
      </w:pPr>
    </w:lvl>
    <w:lvl w:ilvl="6">
      <w:numFmt w:val="bullet"/>
      <w:lvlText w:val="•"/>
      <w:lvlJc w:val="left"/>
      <w:pPr>
        <w:ind w:left="6334" w:hanging="447"/>
      </w:pPr>
    </w:lvl>
    <w:lvl w:ilvl="7">
      <w:numFmt w:val="bullet"/>
      <w:lvlText w:val="•"/>
      <w:lvlJc w:val="left"/>
      <w:pPr>
        <w:ind w:left="7251" w:hanging="447"/>
      </w:pPr>
    </w:lvl>
    <w:lvl w:ilvl="8">
      <w:numFmt w:val="bullet"/>
      <w:lvlText w:val="•"/>
      <w:lvlJc w:val="left"/>
      <w:pPr>
        <w:ind w:left="8168" w:hanging="4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6F"/>
    <w:rsid w:val="0012660D"/>
    <w:rsid w:val="001C0B8F"/>
    <w:rsid w:val="00287139"/>
    <w:rsid w:val="00301958"/>
    <w:rsid w:val="003A7440"/>
    <w:rsid w:val="00426A62"/>
    <w:rsid w:val="004D2E19"/>
    <w:rsid w:val="005B30DD"/>
    <w:rsid w:val="00734EC6"/>
    <w:rsid w:val="00876B65"/>
    <w:rsid w:val="00AD01EA"/>
    <w:rsid w:val="00CF43D6"/>
    <w:rsid w:val="00DA03F3"/>
    <w:rsid w:val="00E97F6F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826A"/>
  <w15:chartTrackingRefBased/>
  <w15:docId w15:val="{8E5C8AB3-B271-4AB0-9D03-7E10C8AE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7F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97F6F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2</cp:revision>
  <cp:lastPrinted>2025-07-17T11:54:00Z</cp:lastPrinted>
  <dcterms:created xsi:type="dcterms:W3CDTF">2025-07-22T10:58:00Z</dcterms:created>
  <dcterms:modified xsi:type="dcterms:W3CDTF">2025-07-22T10:58:00Z</dcterms:modified>
</cp:coreProperties>
</file>