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92032" w14:textId="77777777" w:rsidR="006B6857" w:rsidRPr="00904AE0" w:rsidRDefault="006B6857" w:rsidP="007A5055">
      <w:pPr>
        <w:ind w:right="-1"/>
        <w:jc w:val="center"/>
        <w:rPr>
          <w:rFonts w:eastAsia="Calibri"/>
          <w:szCs w:val="28"/>
          <w:lang w:eastAsia="en-US"/>
        </w:rPr>
      </w:pPr>
      <w:r w:rsidRPr="00904AE0">
        <w:rPr>
          <w:rFonts w:eastAsia="Calibri"/>
          <w:szCs w:val="28"/>
          <w:lang w:eastAsia="en-US"/>
        </w:rPr>
        <w:t>К А Р А Р</w:t>
      </w:r>
    </w:p>
    <w:p w14:paraId="1014DBC2" w14:textId="77777777" w:rsidR="006B6857" w:rsidRPr="00904AE0" w:rsidRDefault="006B6857" w:rsidP="007A5055">
      <w:pPr>
        <w:ind w:right="-1"/>
        <w:jc w:val="center"/>
        <w:rPr>
          <w:rFonts w:eastAsia="Calibri"/>
          <w:szCs w:val="28"/>
          <w:lang w:eastAsia="en-US"/>
        </w:rPr>
      </w:pPr>
    </w:p>
    <w:p w14:paraId="0B3F60CB" w14:textId="77777777" w:rsidR="006B6857" w:rsidRPr="00904AE0" w:rsidRDefault="006B6857" w:rsidP="007A5055">
      <w:pPr>
        <w:ind w:right="-1"/>
        <w:jc w:val="center"/>
        <w:rPr>
          <w:rFonts w:eastAsia="Calibri"/>
          <w:szCs w:val="28"/>
          <w:lang w:eastAsia="en-US"/>
        </w:rPr>
      </w:pPr>
    </w:p>
    <w:p w14:paraId="197111E2" w14:textId="5FD4E7D6" w:rsidR="006B6857" w:rsidRPr="00904AE0" w:rsidRDefault="006B6857" w:rsidP="007A5055">
      <w:pPr>
        <w:ind w:right="-1"/>
        <w:jc w:val="center"/>
        <w:rPr>
          <w:rFonts w:eastAsia="Calibri"/>
          <w:szCs w:val="28"/>
          <w:lang w:eastAsia="en-US"/>
        </w:rPr>
      </w:pPr>
      <w:r w:rsidRPr="00904AE0">
        <w:rPr>
          <w:rFonts w:eastAsia="Calibri"/>
          <w:szCs w:val="28"/>
          <w:lang w:eastAsia="en-US"/>
        </w:rPr>
        <w:t xml:space="preserve">П О С Т А Н О В Л Е Н И Е          № </w:t>
      </w:r>
      <w:r w:rsidR="00904AE0">
        <w:rPr>
          <w:rFonts w:eastAsia="Calibri"/>
          <w:szCs w:val="28"/>
          <w:lang w:eastAsia="en-US"/>
        </w:rPr>
        <w:t>188</w:t>
      </w:r>
    </w:p>
    <w:p w14:paraId="21C7BF2E" w14:textId="77777777" w:rsidR="006B6857" w:rsidRPr="00904AE0" w:rsidRDefault="006B6857" w:rsidP="007A5055">
      <w:pPr>
        <w:ind w:right="-1"/>
        <w:jc w:val="center"/>
        <w:rPr>
          <w:rFonts w:eastAsia="Calibri"/>
          <w:szCs w:val="28"/>
          <w:lang w:eastAsia="en-US"/>
        </w:rPr>
      </w:pPr>
    </w:p>
    <w:p w14:paraId="06FE0468" w14:textId="77777777" w:rsidR="006B6857" w:rsidRPr="00904AE0" w:rsidRDefault="006B6857" w:rsidP="007A5055">
      <w:pPr>
        <w:ind w:right="-1"/>
        <w:jc w:val="center"/>
        <w:rPr>
          <w:rFonts w:eastAsia="Calibri"/>
          <w:szCs w:val="28"/>
          <w:lang w:eastAsia="en-US"/>
        </w:rPr>
      </w:pPr>
    </w:p>
    <w:p w14:paraId="59FBC233" w14:textId="7A943661" w:rsidR="006B6857" w:rsidRPr="00904AE0" w:rsidRDefault="006B6857" w:rsidP="007A5055">
      <w:pPr>
        <w:rPr>
          <w:rFonts w:eastAsia="Calibri"/>
          <w:b/>
          <w:bCs/>
          <w:sz w:val="26"/>
          <w:szCs w:val="26"/>
          <w:lang w:eastAsia="en-US"/>
        </w:rPr>
      </w:pPr>
      <w:r w:rsidRPr="00904AE0">
        <w:rPr>
          <w:rFonts w:eastAsia="Calibri"/>
          <w:szCs w:val="28"/>
          <w:lang w:eastAsia="en-US"/>
        </w:rPr>
        <w:t xml:space="preserve">                                </w:t>
      </w:r>
      <w:r w:rsidR="00E07BE2">
        <w:rPr>
          <w:rFonts w:eastAsia="Calibri"/>
          <w:szCs w:val="28"/>
          <w:lang w:eastAsia="en-US"/>
        </w:rPr>
        <w:t xml:space="preserve">                             2025 </w:t>
      </w:r>
      <w:proofErr w:type="spellStart"/>
      <w:r w:rsidR="00E07BE2">
        <w:rPr>
          <w:rFonts w:eastAsia="Calibri"/>
          <w:szCs w:val="28"/>
          <w:lang w:eastAsia="en-US"/>
        </w:rPr>
        <w:t>елны</w:t>
      </w:r>
      <w:proofErr w:type="spellEnd"/>
      <w:r w:rsidR="00E07BE2">
        <w:rPr>
          <w:rFonts w:eastAsia="Calibri"/>
          <w:szCs w:val="28"/>
          <w:lang w:val="tt-RU" w:eastAsia="en-US"/>
        </w:rPr>
        <w:t xml:space="preserve">ң </w:t>
      </w:r>
      <w:r w:rsidR="00526C3D">
        <w:rPr>
          <w:rFonts w:eastAsia="Calibri"/>
          <w:szCs w:val="28"/>
          <w:lang w:eastAsia="en-US"/>
        </w:rPr>
        <w:t>«</w:t>
      </w:r>
      <w:r w:rsidR="00904AE0">
        <w:rPr>
          <w:rFonts w:eastAsia="Calibri"/>
          <w:szCs w:val="28"/>
          <w:lang w:eastAsia="en-US"/>
        </w:rPr>
        <w:t>13</w:t>
      </w:r>
      <w:r w:rsidR="00526C3D">
        <w:rPr>
          <w:rFonts w:eastAsia="Calibri"/>
          <w:szCs w:val="28"/>
          <w:lang w:eastAsia="en-US"/>
        </w:rPr>
        <w:t>»</w:t>
      </w:r>
      <w:r w:rsidRPr="00904AE0">
        <w:rPr>
          <w:rFonts w:eastAsia="Calibri"/>
          <w:szCs w:val="28"/>
          <w:lang w:eastAsia="en-US"/>
        </w:rPr>
        <w:t xml:space="preserve"> </w:t>
      </w:r>
      <w:r w:rsidR="00E07BE2">
        <w:rPr>
          <w:rFonts w:eastAsia="Calibri"/>
          <w:szCs w:val="28"/>
          <w:lang w:eastAsia="en-US"/>
        </w:rPr>
        <w:t>марты</w:t>
      </w:r>
    </w:p>
    <w:p w14:paraId="1D082ABF" w14:textId="33062B46" w:rsidR="00991E3B" w:rsidRDefault="00991E3B" w:rsidP="007C7CEE">
      <w:pPr>
        <w:tabs>
          <w:tab w:val="left" w:pos="5387"/>
        </w:tabs>
        <w:spacing w:before="100" w:beforeAutospacing="1" w:after="100" w:afterAutospacing="1"/>
        <w:ind w:right="4537"/>
        <w:jc w:val="both"/>
        <w:outlineLvl w:val="3"/>
        <w:rPr>
          <w:rFonts w:cs="Times New Roman"/>
          <w:bCs/>
          <w:color w:val="000000"/>
          <w:szCs w:val="28"/>
        </w:rPr>
      </w:pPr>
    </w:p>
    <w:p w14:paraId="0EB6E5F0" w14:textId="77777777" w:rsidR="006B6857" w:rsidRDefault="006B6857" w:rsidP="006B6857">
      <w:pPr>
        <w:tabs>
          <w:tab w:val="left" w:pos="5387"/>
        </w:tabs>
        <w:spacing w:before="100" w:beforeAutospacing="1" w:after="100" w:afterAutospacing="1"/>
        <w:ind w:right="4537"/>
        <w:jc w:val="both"/>
        <w:outlineLvl w:val="3"/>
        <w:rPr>
          <w:rFonts w:cs="Times New Roman"/>
          <w:bCs/>
          <w:color w:val="000000"/>
          <w:szCs w:val="28"/>
        </w:rPr>
      </w:pPr>
    </w:p>
    <w:p w14:paraId="49702A6F" w14:textId="6D3F9186" w:rsidR="00E07BE2" w:rsidRDefault="00E07BE2" w:rsidP="007C7CEE">
      <w:pPr>
        <w:tabs>
          <w:tab w:val="left" w:pos="5387"/>
        </w:tabs>
        <w:spacing w:before="100" w:beforeAutospacing="1" w:after="100" w:afterAutospacing="1"/>
        <w:ind w:right="4537"/>
        <w:jc w:val="both"/>
        <w:outlineLvl w:val="3"/>
        <w:rPr>
          <w:rFonts w:cs="Times New Roman"/>
          <w:bCs/>
          <w:color w:val="000000"/>
          <w:szCs w:val="28"/>
        </w:rPr>
      </w:pPr>
      <w:r w:rsidRPr="00E07BE2">
        <w:rPr>
          <w:rFonts w:cs="Times New Roman"/>
          <w:bCs/>
          <w:color w:val="000000"/>
          <w:szCs w:val="28"/>
        </w:rPr>
        <w:br/>
      </w:r>
      <w:r w:rsidR="00526C3D">
        <w:rPr>
          <w:rFonts w:cs="Times New Roman"/>
          <w:bCs/>
          <w:color w:val="000000"/>
          <w:szCs w:val="28"/>
        </w:rPr>
        <w:t>«</w:t>
      </w:r>
      <w:r w:rsidRPr="00E07BE2">
        <w:rPr>
          <w:rFonts w:cs="Times New Roman"/>
          <w:bCs/>
          <w:color w:val="000000"/>
          <w:szCs w:val="28"/>
        </w:rPr>
        <w:t xml:space="preserve">Лениногорск </w:t>
      </w:r>
      <w:proofErr w:type="spellStart"/>
      <w:r w:rsidRPr="00E07BE2">
        <w:rPr>
          <w:rFonts w:cs="Times New Roman"/>
          <w:bCs/>
          <w:color w:val="000000"/>
          <w:szCs w:val="28"/>
        </w:rPr>
        <w:t>муниципаль</w:t>
      </w:r>
      <w:proofErr w:type="spellEnd"/>
      <w:r w:rsidRPr="00E07BE2">
        <w:rPr>
          <w:rFonts w:cs="Times New Roman"/>
          <w:bCs/>
          <w:color w:val="000000"/>
          <w:szCs w:val="28"/>
        </w:rPr>
        <w:t xml:space="preserve"> районы</w:t>
      </w:r>
      <w:r w:rsidR="00526C3D">
        <w:rPr>
          <w:rFonts w:cs="Times New Roman"/>
          <w:bCs/>
          <w:color w:val="000000"/>
          <w:szCs w:val="28"/>
        </w:rPr>
        <w:t>»</w:t>
      </w:r>
      <w:r w:rsidRPr="00E07BE2">
        <w:rPr>
          <w:rFonts w:cs="Times New Roman"/>
          <w:bCs/>
          <w:color w:val="000000"/>
          <w:szCs w:val="28"/>
        </w:rPr>
        <w:t xml:space="preserve"> </w:t>
      </w:r>
      <w:proofErr w:type="spellStart"/>
      <w:r w:rsidRPr="00E07BE2">
        <w:rPr>
          <w:rFonts w:cs="Times New Roman"/>
          <w:bCs/>
          <w:color w:val="000000"/>
          <w:szCs w:val="28"/>
        </w:rPr>
        <w:t>муниципаль</w:t>
      </w:r>
      <w:proofErr w:type="spellEnd"/>
      <w:r w:rsidRPr="00E07BE2">
        <w:rPr>
          <w:rFonts w:cs="Times New Roman"/>
          <w:bCs/>
          <w:color w:val="000000"/>
          <w:szCs w:val="28"/>
        </w:rPr>
        <w:t xml:space="preserve"> </w:t>
      </w:r>
      <w:proofErr w:type="spellStart"/>
      <w:r w:rsidRPr="00E07BE2">
        <w:rPr>
          <w:rFonts w:cs="Times New Roman"/>
          <w:bCs/>
          <w:color w:val="000000"/>
          <w:szCs w:val="28"/>
        </w:rPr>
        <w:t>берәмлеге</w:t>
      </w:r>
      <w:proofErr w:type="spellEnd"/>
      <w:r w:rsidRPr="00E07BE2">
        <w:rPr>
          <w:rFonts w:cs="Times New Roman"/>
          <w:bCs/>
          <w:color w:val="000000"/>
          <w:szCs w:val="28"/>
        </w:rPr>
        <w:t xml:space="preserve"> </w:t>
      </w:r>
      <w:proofErr w:type="spellStart"/>
      <w:r w:rsidRPr="00E07BE2">
        <w:rPr>
          <w:rFonts w:cs="Times New Roman"/>
          <w:bCs/>
          <w:color w:val="000000"/>
          <w:szCs w:val="28"/>
        </w:rPr>
        <w:t>Башкарма</w:t>
      </w:r>
      <w:proofErr w:type="spellEnd"/>
      <w:r w:rsidRPr="00E07BE2">
        <w:rPr>
          <w:rFonts w:cs="Times New Roman"/>
          <w:bCs/>
          <w:color w:val="000000"/>
          <w:szCs w:val="28"/>
        </w:rPr>
        <w:t xml:space="preserve"> </w:t>
      </w:r>
      <w:proofErr w:type="spellStart"/>
      <w:r w:rsidRPr="00E07BE2">
        <w:rPr>
          <w:rFonts w:cs="Times New Roman"/>
          <w:bCs/>
          <w:color w:val="000000"/>
          <w:szCs w:val="28"/>
        </w:rPr>
        <w:t>комитетының</w:t>
      </w:r>
      <w:proofErr w:type="spellEnd"/>
      <w:r w:rsidRPr="00E07BE2">
        <w:rPr>
          <w:rFonts w:cs="Times New Roman"/>
          <w:bCs/>
          <w:color w:val="000000"/>
          <w:szCs w:val="28"/>
        </w:rPr>
        <w:t xml:space="preserve"> </w:t>
      </w:r>
      <w:r w:rsidR="00526C3D">
        <w:rPr>
          <w:rFonts w:cs="Times New Roman"/>
          <w:bCs/>
          <w:color w:val="000000"/>
          <w:szCs w:val="28"/>
        </w:rPr>
        <w:t>«</w:t>
      </w:r>
      <w:r w:rsidRPr="00E07BE2">
        <w:rPr>
          <w:rFonts w:cs="Times New Roman"/>
          <w:bCs/>
          <w:color w:val="000000"/>
          <w:szCs w:val="28"/>
        </w:rPr>
        <w:t xml:space="preserve">2021-2025 </w:t>
      </w:r>
      <w:proofErr w:type="spellStart"/>
      <w:r w:rsidRPr="00E07BE2">
        <w:rPr>
          <w:rFonts w:cs="Times New Roman"/>
          <w:bCs/>
          <w:color w:val="000000"/>
          <w:szCs w:val="28"/>
        </w:rPr>
        <w:t>елларга</w:t>
      </w:r>
      <w:proofErr w:type="spellEnd"/>
      <w:r w:rsidRPr="00E07BE2">
        <w:rPr>
          <w:rFonts w:cs="Times New Roman"/>
          <w:bCs/>
          <w:color w:val="000000"/>
          <w:szCs w:val="28"/>
        </w:rPr>
        <w:t xml:space="preserve"> Лениногорск </w:t>
      </w:r>
      <w:proofErr w:type="spellStart"/>
      <w:r w:rsidRPr="00E07BE2">
        <w:rPr>
          <w:rFonts w:cs="Times New Roman"/>
          <w:bCs/>
          <w:color w:val="000000"/>
          <w:szCs w:val="28"/>
        </w:rPr>
        <w:t>муниципаль</w:t>
      </w:r>
      <w:proofErr w:type="spellEnd"/>
      <w:r w:rsidRPr="00E07BE2">
        <w:rPr>
          <w:rFonts w:cs="Times New Roman"/>
          <w:bCs/>
          <w:color w:val="000000"/>
          <w:szCs w:val="28"/>
        </w:rPr>
        <w:t xml:space="preserve"> </w:t>
      </w:r>
      <w:proofErr w:type="spellStart"/>
      <w:r w:rsidRPr="00E07BE2">
        <w:rPr>
          <w:rFonts w:cs="Times New Roman"/>
          <w:bCs/>
          <w:color w:val="000000"/>
          <w:szCs w:val="28"/>
        </w:rPr>
        <w:t>ра</w:t>
      </w:r>
      <w:r w:rsidR="00526C3D">
        <w:rPr>
          <w:rFonts w:cs="Times New Roman"/>
          <w:bCs/>
          <w:color w:val="000000"/>
          <w:szCs w:val="28"/>
        </w:rPr>
        <w:t>йонында</w:t>
      </w:r>
      <w:proofErr w:type="spellEnd"/>
      <w:r w:rsidR="00526C3D">
        <w:rPr>
          <w:rFonts w:cs="Times New Roman"/>
          <w:bCs/>
          <w:color w:val="000000"/>
          <w:szCs w:val="28"/>
        </w:rPr>
        <w:t xml:space="preserve"> </w:t>
      </w:r>
      <w:proofErr w:type="spellStart"/>
      <w:r w:rsidR="00526C3D">
        <w:rPr>
          <w:rFonts w:cs="Times New Roman"/>
          <w:bCs/>
          <w:color w:val="000000"/>
          <w:szCs w:val="28"/>
        </w:rPr>
        <w:t>яшьләр</w:t>
      </w:r>
      <w:proofErr w:type="spellEnd"/>
      <w:r w:rsidR="00526C3D">
        <w:rPr>
          <w:rFonts w:cs="Times New Roman"/>
          <w:bCs/>
          <w:color w:val="000000"/>
          <w:szCs w:val="28"/>
        </w:rPr>
        <w:t xml:space="preserve"> </w:t>
      </w:r>
      <w:proofErr w:type="spellStart"/>
      <w:r w:rsidR="00526C3D">
        <w:rPr>
          <w:rFonts w:cs="Times New Roman"/>
          <w:bCs/>
          <w:color w:val="000000"/>
          <w:szCs w:val="28"/>
        </w:rPr>
        <w:t>сәясәтен</w:t>
      </w:r>
      <w:proofErr w:type="spellEnd"/>
      <w:r w:rsidR="00526C3D">
        <w:rPr>
          <w:rFonts w:cs="Times New Roman"/>
          <w:bCs/>
          <w:color w:val="000000"/>
          <w:szCs w:val="28"/>
        </w:rPr>
        <w:t xml:space="preserve"> </w:t>
      </w:r>
      <w:proofErr w:type="spellStart"/>
      <w:r w:rsidR="00526C3D">
        <w:rPr>
          <w:rFonts w:cs="Times New Roman"/>
          <w:bCs/>
          <w:color w:val="000000"/>
          <w:szCs w:val="28"/>
        </w:rPr>
        <w:t>үстерү</w:t>
      </w:r>
      <w:proofErr w:type="spellEnd"/>
      <w:r w:rsidR="00526C3D">
        <w:rPr>
          <w:rFonts w:cs="Times New Roman"/>
          <w:bCs/>
          <w:color w:val="000000"/>
          <w:szCs w:val="28"/>
        </w:rPr>
        <w:t>»</w:t>
      </w:r>
      <w:r w:rsidR="00526C3D">
        <w:rPr>
          <w:rFonts w:cs="Times New Roman"/>
          <w:bCs/>
          <w:color w:val="000000"/>
          <w:szCs w:val="28"/>
          <w:lang w:val="tt-RU"/>
        </w:rPr>
        <w:t xml:space="preserve"> </w:t>
      </w:r>
      <w:proofErr w:type="spellStart"/>
      <w:r w:rsidRPr="00E07BE2">
        <w:rPr>
          <w:rFonts w:cs="Times New Roman"/>
          <w:bCs/>
          <w:color w:val="000000"/>
          <w:szCs w:val="28"/>
        </w:rPr>
        <w:t>программасын</w:t>
      </w:r>
      <w:proofErr w:type="spellEnd"/>
      <w:r w:rsidRPr="00E07BE2">
        <w:rPr>
          <w:rFonts w:cs="Times New Roman"/>
          <w:bCs/>
          <w:color w:val="000000"/>
          <w:szCs w:val="28"/>
        </w:rPr>
        <w:t xml:space="preserve"> </w:t>
      </w:r>
      <w:proofErr w:type="spellStart"/>
      <w:r w:rsidRPr="00E07BE2">
        <w:rPr>
          <w:rFonts w:cs="Times New Roman"/>
          <w:bCs/>
          <w:color w:val="000000"/>
          <w:szCs w:val="28"/>
        </w:rPr>
        <w:t>раслау</w:t>
      </w:r>
      <w:proofErr w:type="spellEnd"/>
      <w:r w:rsidRPr="00E07BE2">
        <w:rPr>
          <w:rFonts w:cs="Times New Roman"/>
          <w:bCs/>
          <w:color w:val="000000"/>
          <w:szCs w:val="28"/>
        </w:rPr>
        <w:t xml:space="preserve"> </w:t>
      </w:r>
      <w:proofErr w:type="spellStart"/>
      <w:r w:rsidRPr="00E07BE2">
        <w:rPr>
          <w:rFonts w:cs="Times New Roman"/>
          <w:bCs/>
          <w:color w:val="000000"/>
          <w:szCs w:val="28"/>
        </w:rPr>
        <w:t>турында</w:t>
      </w:r>
      <w:proofErr w:type="spellEnd"/>
      <w:r w:rsidR="00526C3D">
        <w:rPr>
          <w:rFonts w:cs="Times New Roman"/>
          <w:bCs/>
          <w:color w:val="000000"/>
          <w:szCs w:val="28"/>
        </w:rPr>
        <w:t>»</w:t>
      </w:r>
      <w:r w:rsidRPr="00E07BE2">
        <w:rPr>
          <w:rFonts w:cs="Times New Roman"/>
          <w:bCs/>
          <w:color w:val="000000"/>
          <w:szCs w:val="28"/>
        </w:rPr>
        <w:t xml:space="preserve"> 2020 </w:t>
      </w:r>
      <w:proofErr w:type="spellStart"/>
      <w:r w:rsidRPr="00E07BE2">
        <w:rPr>
          <w:rFonts w:cs="Times New Roman"/>
          <w:bCs/>
          <w:color w:val="000000"/>
          <w:szCs w:val="28"/>
        </w:rPr>
        <w:t>елның</w:t>
      </w:r>
      <w:proofErr w:type="spellEnd"/>
      <w:r w:rsidRPr="00E07BE2">
        <w:rPr>
          <w:rFonts w:cs="Times New Roman"/>
          <w:bCs/>
          <w:color w:val="000000"/>
          <w:szCs w:val="28"/>
        </w:rPr>
        <w:t xml:space="preserve"> 17 </w:t>
      </w:r>
      <w:proofErr w:type="spellStart"/>
      <w:r w:rsidRPr="00E07BE2">
        <w:rPr>
          <w:rFonts w:cs="Times New Roman"/>
          <w:bCs/>
          <w:color w:val="000000"/>
          <w:szCs w:val="28"/>
        </w:rPr>
        <w:t>августындагы</w:t>
      </w:r>
      <w:proofErr w:type="spellEnd"/>
      <w:r w:rsidRPr="00E07BE2">
        <w:rPr>
          <w:rFonts w:cs="Times New Roman"/>
          <w:bCs/>
          <w:color w:val="000000"/>
          <w:szCs w:val="28"/>
        </w:rPr>
        <w:t xml:space="preserve"> 935 </w:t>
      </w:r>
      <w:proofErr w:type="spellStart"/>
      <w:r w:rsidRPr="00E07BE2">
        <w:rPr>
          <w:rFonts w:cs="Times New Roman"/>
          <w:bCs/>
          <w:color w:val="000000"/>
          <w:szCs w:val="28"/>
        </w:rPr>
        <w:t>номерлы</w:t>
      </w:r>
      <w:proofErr w:type="spellEnd"/>
      <w:r w:rsidRPr="00E07BE2">
        <w:rPr>
          <w:rFonts w:cs="Times New Roman"/>
          <w:bCs/>
          <w:color w:val="000000"/>
          <w:szCs w:val="28"/>
        </w:rPr>
        <w:t xml:space="preserve"> </w:t>
      </w:r>
      <w:proofErr w:type="spellStart"/>
      <w:r w:rsidRPr="00E07BE2">
        <w:rPr>
          <w:rFonts w:cs="Times New Roman"/>
          <w:bCs/>
          <w:color w:val="000000"/>
          <w:szCs w:val="28"/>
        </w:rPr>
        <w:t>карары</w:t>
      </w:r>
      <w:proofErr w:type="spellEnd"/>
      <w:r w:rsidRPr="00E07BE2">
        <w:rPr>
          <w:rFonts w:cs="Times New Roman"/>
          <w:bCs/>
          <w:color w:val="000000"/>
          <w:szCs w:val="28"/>
        </w:rPr>
        <w:t xml:space="preserve"> </w:t>
      </w:r>
      <w:proofErr w:type="spellStart"/>
      <w:r w:rsidRPr="00E07BE2">
        <w:rPr>
          <w:rFonts w:cs="Times New Roman"/>
          <w:bCs/>
          <w:color w:val="000000"/>
          <w:szCs w:val="28"/>
        </w:rPr>
        <w:t>белән</w:t>
      </w:r>
      <w:proofErr w:type="spellEnd"/>
      <w:r w:rsidRPr="00E07BE2">
        <w:rPr>
          <w:rFonts w:cs="Times New Roman"/>
          <w:bCs/>
          <w:color w:val="000000"/>
          <w:szCs w:val="28"/>
        </w:rPr>
        <w:t xml:space="preserve"> </w:t>
      </w:r>
      <w:proofErr w:type="spellStart"/>
      <w:r w:rsidRPr="00E07BE2">
        <w:rPr>
          <w:rFonts w:cs="Times New Roman"/>
          <w:bCs/>
          <w:color w:val="000000"/>
          <w:szCs w:val="28"/>
        </w:rPr>
        <w:t>расланган</w:t>
      </w:r>
      <w:proofErr w:type="spellEnd"/>
      <w:r w:rsidRPr="00E07BE2">
        <w:rPr>
          <w:rFonts w:cs="Times New Roman"/>
          <w:bCs/>
          <w:color w:val="000000"/>
          <w:szCs w:val="28"/>
        </w:rPr>
        <w:t xml:space="preserve"> </w:t>
      </w:r>
      <w:r w:rsidR="00526C3D">
        <w:rPr>
          <w:rFonts w:cs="Times New Roman"/>
          <w:bCs/>
          <w:color w:val="000000"/>
          <w:szCs w:val="28"/>
        </w:rPr>
        <w:t>«</w:t>
      </w:r>
      <w:r w:rsidRPr="00E07BE2">
        <w:rPr>
          <w:rFonts w:cs="Times New Roman"/>
          <w:bCs/>
          <w:color w:val="000000"/>
          <w:szCs w:val="28"/>
        </w:rPr>
        <w:t xml:space="preserve">2021-2025 </w:t>
      </w:r>
      <w:proofErr w:type="spellStart"/>
      <w:r w:rsidRPr="00E07BE2">
        <w:rPr>
          <w:rFonts w:cs="Times New Roman"/>
          <w:bCs/>
          <w:color w:val="000000"/>
          <w:szCs w:val="28"/>
        </w:rPr>
        <w:t>елларга</w:t>
      </w:r>
      <w:proofErr w:type="spellEnd"/>
      <w:r w:rsidRPr="00E07BE2">
        <w:rPr>
          <w:rFonts w:cs="Times New Roman"/>
          <w:bCs/>
          <w:color w:val="000000"/>
          <w:szCs w:val="28"/>
        </w:rPr>
        <w:t xml:space="preserve"> Лениногорск </w:t>
      </w:r>
      <w:proofErr w:type="spellStart"/>
      <w:r w:rsidRPr="00E07BE2">
        <w:rPr>
          <w:rFonts w:cs="Times New Roman"/>
          <w:bCs/>
          <w:color w:val="000000"/>
          <w:szCs w:val="28"/>
        </w:rPr>
        <w:t>муниципаль</w:t>
      </w:r>
      <w:proofErr w:type="spellEnd"/>
      <w:r w:rsidRPr="00E07BE2">
        <w:rPr>
          <w:rFonts w:cs="Times New Roman"/>
          <w:bCs/>
          <w:color w:val="000000"/>
          <w:szCs w:val="28"/>
        </w:rPr>
        <w:t xml:space="preserve"> </w:t>
      </w:r>
      <w:proofErr w:type="spellStart"/>
      <w:r w:rsidRPr="00E07BE2">
        <w:rPr>
          <w:rFonts w:cs="Times New Roman"/>
          <w:bCs/>
          <w:color w:val="000000"/>
          <w:szCs w:val="28"/>
        </w:rPr>
        <w:t>районында</w:t>
      </w:r>
      <w:proofErr w:type="spellEnd"/>
      <w:r w:rsidRPr="00E07BE2">
        <w:rPr>
          <w:rFonts w:cs="Times New Roman"/>
          <w:bCs/>
          <w:color w:val="000000"/>
          <w:szCs w:val="28"/>
        </w:rPr>
        <w:t xml:space="preserve"> </w:t>
      </w:r>
      <w:proofErr w:type="spellStart"/>
      <w:r w:rsidRPr="00E07BE2">
        <w:rPr>
          <w:rFonts w:cs="Times New Roman"/>
          <w:bCs/>
          <w:color w:val="000000"/>
          <w:szCs w:val="28"/>
        </w:rPr>
        <w:t>яшьләр</w:t>
      </w:r>
      <w:proofErr w:type="spellEnd"/>
      <w:r w:rsidRPr="00E07BE2">
        <w:rPr>
          <w:rFonts w:cs="Times New Roman"/>
          <w:bCs/>
          <w:color w:val="000000"/>
          <w:szCs w:val="28"/>
        </w:rPr>
        <w:t xml:space="preserve"> </w:t>
      </w:r>
      <w:proofErr w:type="spellStart"/>
      <w:r w:rsidRPr="00E07BE2">
        <w:rPr>
          <w:rFonts w:cs="Times New Roman"/>
          <w:bCs/>
          <w:color w:val="000000"/>
          <w:szCs w:val="28"/>
        </w:rPr>
        <w:t>сәясәтен</w:t>
      </w:r>
      <w:proofErr w:type="spellEnd"/>
      <w:r w:rsidRPr="00E07BE2">
        <w:rPr>
          <w:rFonts w:cs="Times New Roman"/>
          <w:bCs/>
          <w:color w:val="000000"/>
          <w:szCs w:val="28"/>
        </w:rPr>
        <w:t xml:space="preserve"> </w:t>
      </w:r>
      <w:proofErr w:type="spellStart"/>
      <w:r w:rsidRPr="00E07BE2">
        <w:rPr>
          <w:rFonts w:cs="Times New Roman"/>
          <w:bCs/>
          <w:color w:val="000000"/>
          <w:szCs w:val="28"/>
        </w:rPr>
        <w:t>үстерү</w:t>
      </w:r>
      <w:r w:rsidR="00526C3D">
        <w:rPr>
          <w:rFonts w:cs="Times New Roman"/>
          <w:bCs/>
          <w:color w:val="000000"/>
          <w:szCs w:val="28"/>
        </w:rPr>
        <w:t>»</w:t>
      </w:r>
      <w:r w:rsidRPr="00E07BE2">
        <w:rPr>
          <w:rFonts w:cs="Times New Roman"/>
          <w:bCs/>
          <w:color w:val="000000"/>
          <w:szCs w:val="28"/>
        </w:rPr>
        <w:t>программасына</w:t>
      </w:r>
      <w:proofErr w:type="spellEnd"/>
      <w:r w:rsidRPr="00E07BE2">
        <w:rPr>
          <w:rFonts w:cs="Times New Roman"/>
          <w:bCs/>
          <w:color w:val="000000"/>
          <w:szCs w:val="28"/>
        </w:rPr>
        <w:t xml:space="preserve"> </w:t>
      </w:r>
      <w:r w:rsidRPr="00E07BE2">
        <w:rPr>
          <w:rFonts w:cs="Times New Roman"/>
          <w:bCs/>
          <w:color w:val="000000"/>
          <w:szCs w:val="28"/>
        </w:rPr>
        <w:br/>
        <w:t>(</w:t>
      </w:r>
      <w:r w:rsidR="00526C3D">
        <w:rPr>
          <w:rFonts w:cs="Times New Roman"/>
          <w:bCs/>
          <w:color w:val="000000"/>
          <w:szCs w:val="28"/>
        </w:rPr>
        <w:t>«</w:t>
      </w:r>
      <w:r w:rsidRPr="00E07BE2">
        <w:rPr>
          <w:rFonts w:cs="Times New Roman"/>
          <w:bCs/>
          <w:color w:val="000000"/>
          <w:szCs w:val="28"/>
        </w:rPr>
        <w:t xml:space="preserve">Лениногорск </w:t>
      </w:r>
      <w:proofErr w:type="spellStart"/>
      <w:r w:rsidRPr="00E07BE2">
        <w:rPr>
          <w:rFonts w:cs="Times New Roman"/>
          <w:bCs/>
          <w:color w:val="000000"/>
          <w:szCs w:val="28"/>
        </w:rPr>
        <w:t>муниципаль</w:t>
      </w:r>
      <w:proofErr w:type="spellEnd"/>
      <w:r w:rsidRPr="00E07BE2">
        <w:rPr>
          <w:rFonts w:cs="Times New Roman"/>
          <w:bCs/>
          <w:color w:val="000000"/>
          <w:szCs w:val="28"/>
        </w:rPr>
        <w:t xml:space="preserve"> районы</w:t>
      </w:r>
      <w:r w:rsidR="00526C3D">
        <w:rPr>
          <w:rFonts w:cs="Times New Roman"/>
          <w:bCs/>
          <w:color w:val="000000"/>
          <w:szCs w:val="28"/>
        </w:rPr>
        <w:t>»</w:t>
      </w:r>
      <w:r w:rsidRPr="00E07BE2">
        <w:rPr>
          <w:rFonts w:cs="Times New Roman"/>
          <w:bCs/>
          <w:color w:val="000000"/>
          <w:szCs w:val="28"/>
        </w:rPr>
        <w:t xml:space="preserve"> </w:t>
      </w:r>
      <w:proofErr w:type="spellStart"/>
      <w:r w:rsidRPr="00E07BE2">
        <w:rPr>
          <w:rFonts w:cs="Times New Roman"/>
          <w:bCs/>
          <w:color w:val="000000"/>
          <w:szCs w:val="28"/>
        </w:rPr>
        <w:t>муниципаль</w:t>
      </w:r>
      <w:proofErr w:type="spellEnd"/>
      <w:r w:rsidRPr="00E07BE2">
        <w:rPr>
          <w:rFonts w:cs="Times New Roman"/>
          <w:bCs/>
          <w:color w:val="000000"/>
          <w:szCs w:val="28"/>
        </w:rPr>
        <w:t xml:space="preserve"> </w:t>
      </w:r>
      <w:proofErr w:type="spellStart"/>
      <w:r w:rsidRPr="00E07BE2">
        <w:rPr>
          <w:rFonts w:cs="Times New Roman"/>
          <w:bCs/>
          <w:color w:val="000000"/>
          <w:szCs w:val="28"/>
        </w:rPr>
        <w:t>берәмлеге</w:t>
      </w:r>
      <w:proofErr w:type="spellEnd"/>
      <w:r w:rsidRPr="00E07BE2">
        <w:rPr>
          <w:rFonts w:cs="Times New Roman"/>
          <w:bCs/>
          <w:color w:val="000000"/>
          <w:szCs w:val="28"/>
        </w:rPr>
        <w:t xml:space="preserve"> </w:t>
      </w:r>
      <w:proofErr w:type="spellStart"/>
      <w:r w:rsidRPr="00E07BE2">
        <w:rPr>
          <w:rFonts w:cs="Times New Roman"/>
          <w:bCs/>
          <w:color w:val="000000"/>
          <w:szCs w:val="28"/>
        </w:rPr>
        <w:t>Башкарма</w:t>
      </w:r>
      <w:proofErr w:type="spellEnd"/>
      <w:r w:rsidRPr="00E07BE2">
        <w:rPr>
          <w:rFonts w:cs="Times New Roman"/>
          <w:bCs/>
          <w:color w:val="000000"/>
          <w:szCs w:val="28"/>
        </w:rPr>
        <w:t xml:space="preserve"> </w:t>
      </w:r>
      <w:proofErr w:type="spellStart"/>
      <w:r w:rsidRPr="00E07BE2">
        <w:rPr>
          <w:rFonts w:cs="Times New Roman"/>
          <w:bCs/>
          <w:color w:val="000000"/>
          <w:szCs w:val="28"/>
        </w:rPr>
        <w:t>комитетының</w:t>
      </w:r>
      <w:proofErr w:type="spellEnd"/>
      <w:r w:rsidRPr="00E07BE2">
        <w:rPr>
          <w:rFonts w:cs="Times New Roman"/>
          <w:bCs/>
          <w:color w:val="000000"/>
          <w:szCs w:val="28"/>
        </w:rPr>
        <w:t xml:space="preserve"> 20.11.2020 №1361, 30.12.2021 №1271, 09.02.2023 №483, 24.05.2023 №1316, 14.02.2024 №367 </w:t>
      </w:r>
      <w:proofErr w:type="spellStart"/>
      <w:r w:rsidRPr="00E07BE2">
        <w:rPr>
          <w:rFonts w:cs="Times New Roman"/>
          <w:bCs/>
          <w:color w:val="000000"/>
          <w:szCs w:val="28"/>
        </w:rPr>
        <w:t>карарлары</w:t>
      </w:r>
      <w:proofErr w:type="spellEnd"/>
      <w:r w:rsidRPr="00E07BE2">
        <w:rPr>
          <w:rFonts w:cs="Times New Roman"/>
          <w:bCs/>
          <w:color w:val="000000"/>
          <w:szCs w:val="28"/>
        </w:rPr>
        <w:t xml:space="preserve"> </w:t>
      </w:r>
      <w:proofErr w:type="spellStart"/>
      <w:r w:rsidRPr="00E07BE2">
        <w:rPr>
          <w:rFonts w:cs="Times New Roman"/>
          <w:bCs/>
          <w:color w:val="000000"/>
          <w:szCs w:val="28"/>
        </w:rPr>
        <w:t>белән</w:t>
      </w:r>
      <w:proofErr w:type="spellEnd"/>
      <w:r w:rsidRPr="00E07BE2">
        <w:rPr>
          <w:rFonts w:cs="Times New Roman"/>
          <w:bCs/>
          <w:color w:val="000000"/>
          <w:szCs w:val="28"/>
        </w:rPr>
        <w:t xml:space="preserve"> </w:t>
      </w:r>
      <w:proofErr w:type="spellStart"/>
      <w:r w:rsidRPr="00E07BE2">
        <w:rPr>
          <w:rFonts w:cs="Times New Roman"/>
          <w:bCs/>
          <w:color w:val="000000"/>
          <w:szCs w:val="28"/>
        </w:rPr>
        <w:t>кертелгән</w:t>
      </w:r>
      <w:proofErr w:type="spellEnd"/>
      <w:r w:rsidRPr="00E07BE2">
        <w:rPr>
          <w:rFonts w:cs="Times New Roman"/>
          <w:bCs/>
          <w:color w:val="000000"/>
          <w:szCs w:val="28"/>
        </w:rPr>
        <w:t xml:space="preserve"> </w:t>
      </w:r>
      <w:proofErr w:type="spellStart"/>
      <w:r w:rsidRPr="00E07BE2">
        <w:rPr>
          <w:rFonts w:cs="Times New Roman"/>
          <w:bCs/>
          <w:color w:val="000000"/>
          <w:szCs w:val="28"/>
        </w:rPr>
        <w:t>үзгәрешләрне</w:t>
      </w:r>
      <w:proofErr w:type="spellEnd"/>
      <w:r w:rsidRPr="00E07BE2">
        <w:rPr>
          <w:rFonts w:cs="Times New Roman"/>
          <w:bCs/>
          <w:color w:val="000000"/>
          <w:szCs w:val="28"/>
        </w:rPr>
        <w:t xml:space="preserve"> </w:t>
      </w:r>
      <w:proofErr w:type="spellStart"/>
      <w:r w:rsidRPr="00E07BE2">
        <w:rPr>
          <w:rFonts w:cs="Times New Roman"/>
          <w:bCs/>
          <w:color w:val="000000"/>
          <w:szCs w:val="28"/>
        </w:rPr>
        <w:t>исәпкә</w:t>
      </w:r>
      <w:proofErr w:type="spellEnd"/>
      <w:r w:rsidRPr="00E07BE2">
        <w:rPr>
          <w:rFonts w:cs="Times New Roman"/>
          <w:bCs/>
          <w:color w:val="000000"/>
          <w:szCs w:val="28"/>
        </w:rPr>
        <w:t xml:space="preserve"> </w:t>
      </w:r>
      <w:proofErr w:type="spellStart"/>
      <w:r w:rsidRPr="00E07BE2">
        <w:rPr>
          <w:rFonts w:cs="Times New Roman"/>
          <w:bCs/>
          <w:color w:val="000000"/>
          <w:szCs w:val="28"/>
        </w:rPr>
        <w:t>алып</w:t>
      </w:r>
      <w:proofErr w:type="spellEnd"/>
      <w:r w:rsidRPr="00E07BE2">
        <w:rPr>
          <w:rFonts w:cs="Times New Roman"/>
          <w:bCs/>
          <w:color w:val="000000"/>
          <w:szCs w:val="28"/>
        </w:rPr>
        <w:t xml:space="preserve">) </w:t>
      </w:r>
      <w:proofErr w:type="spellStart"/>
      <w:r w:rsidRPr="00E07BE2">
        <w:rPr>
          <w:rFonts w:cs="Times New Roman"/>
          <w:bCs/>
          <w:color w:val="000000"/>
          <w:szCs w:val="28"/>
        </w:rPr>
        <w:t>үзгәрешләр</w:t>
      </w:r>
      <w:proofErr w:type="spellEnd"/>
      <w:r w:rsidRPr="00E07BE2">
        <w:rPr>
          <w:rFonts w:cs="Times New Roman"/>
          <w:bCs/>
          <w:color w:val="000000"/>
          <w:szCs w:val="28"/>
        </w:rPr>
        <w:t xml:space="preserve"> </w:t>
      </w:r>
      <w:proofErr w:type="spellStart"/>
      <w:r w:rsidRPr="00E07BE2">
        <w:rPr>
          <w:rFonts w:cs="Times New Roman"/>
          <w:bCs/>
          <w:color w:val="000000"/>
          <w:szCs w:val="28"/>
        </w:rPr>
        <w:t>кертү</w:t>
      </w:r>
      <w:proofErr w:type="spellEnd"/>
      <w:r w:rsidRPr="00E07BE2">
        <w:rPr>
          <w:rFonts w:cs="Times New Roman"/>
          <w:bCs/>
          <w:color w:val="000000"/>
          <w:szCs w:val="28"/>
        </w:rPr>
        <w:t xml:space="preserve"> </w:t>
      </w:r>
      <w:proofErr w:type="spellStart"/>
      <w:r w:rsidRPr="00E07BE2">
        <w:rPr>
          <w:rFonts w:cs="Times New Roman"/>
          <w:bCs/>
          <w:color w:val="000000"/>
          <w:szCs w:val="28"/>
        </w:rPr>
        <w:t>турында</w:t>
      </w:r>
      <w:proofErr w:type="spellEnd"/>
    </w:p>
    <w:p w14:paraId="23F37B0B" w14:textId="77777777" w:rsidR="00E07BE2" w:rsidRDefault="00E07BE2" w:rsidP="007C7CEE">
      <w:pPr>
        <w:tabs>
          <w:tab w:val="left" w:pos="5387"/>
        </w:tabs>
        <w:spacing w:before="100" w:beforeAutospacing="1" w:after="100" w:afterAutospacing="1"/>
        <w:ind w:right="4537"/>
        <w:jc w:val="both"/>
        <w:outlineLvl w:val="3"/>
        <w:rPr>
          <w:rFonts w:cs="Times New Roman"/>
          <w:bCs/>
          <w:color w:val="000000"/>
          <w:szCs w:val="28"/>
        </w:rPr>
      </w:pPr>
    </w:p>
    <w:p w14:paraId="08DF0C37" w14:textId="58429A49" w:rsidR="00E07BE2" w:rsidRDefault="0078632B" w:rsidP="00E07BE2">
      <w:pPr>
        <w:jc w:val="both"/>
        <w:rPr>
          <w:rFonts w:cs="Times New Roman"/>
          <w:color w:val="000000"/>
          <w:szCs w:val="28"/>
        </w:rPr>
      </w:pPr>
      <w:r w:rsidRPr="00F438A5">
        <w:rPr>
          <w:rFonts w:cs="Times New Roman"/>
          <w:color w:val="000000"/>
          <w:szCs w:val="28"/>
        </w:rPr>
        <w:tab/>
      </w:r>
      <w:r w:rsidR="00526C3D">
        <w:rPr>
          <w:rFonts w:cs="Times New Roman"/>
          <w:color w:val="000000"/>
          <w:szCs w:val="28"/>
        </w:rPr>
        <w:t>«</w:t>
      </w:r>
      <w:r w:rsidR="00E07BE2" w:rsidRPr="00E07BE2">
        <w:rPr>
          <w:rFonts w:cs="Times New Roman"/>
          <w:color w:val="000000"/>
          <w:szCs w:val="28"/>
        </w:rPr>
        <w:t xml:space="preserve">Лениногорск </w:t>
      </w:r>
      <w:proofErr w:type="spellStart"/>
      <w:r w:rsidR="00E07BE2" w:rsidRPr="00E07BE2">
        <w:rPr>
          <w:rFonts w:cs="Times New Roman"/>
          <w:color w:val="000000"/>
          <w:szCs w:val="28"/>
        </w:rPr>
        <w:t>муниципаль</w:t>
      </w:r>
      <w:proofErr w:type="spellEnd"/>
      <w:r w:rsidR="00E07BE2" w:rsidRPr="00E07BE2">
        <w:rPr>
          <w:rFonts w:cs="Times New Roman"/>
          <w:color w:val="000000"/>
          <w:szCs w:val="28"/>
        </w:rPr>
        <w:t xml:space="preserve"> районы</w:t>
      </w:r>
      <w:r w:rsidR="00526C3D">
        <w:rPr>
          <w:rFonts w:cs="Times New Roman"/>
          <w:color w:val="000000"/>
          <w:szCs w:val="28"/>
        </w:rPr>
        <w:t>»</w:t>
      </w:r>
      <w:r w:rsidR="00E07BE2" w:rsidRPr="00E07BE2">
        <w:rPr>
          <w:rFonts w:cs="Times New Roman"/>
          <w:color w:val="000000"/>
          <w:szCs w:val="28"/>
        </w:rPr>
        <w:t xml:space="preserve"> </w:t>
      </w:r>
      <w:proofErr w:type="spellStart"/>
      <w:r w:rsidR="00E07BE2" w:rsidRPr="00E07BE2">
        <w:rPr>
          <w:rFonts w:cs="Times New Roman"/>
          <w:color w:val="000000"/>
          <w:szCs w:val="28"/>
        </w:rPr>
        <w:t>муниципаль</w:t>
      </w:r>
      <w:proofErr w:type="spellEnd"/>
      <w:r w:rsidR="00E07BE2" w:rsidRPr="00E07BE2">
        <w:rPr>
          <w:rFonts w:cs="Times New Roman"/>
          <w:color w:val="000000"/>
          <w:szCs w:val="28"/>
        </w:rPr>
        <w:t xml:space="preserve"> </w:t>
      </w:r>
      <w:proofErr w:type="spellStart"/>
      <w:r w:rsidR="00E07BE2" w:rsidRPr="00E07BE2">
        <w:rPr>
          <w:rFonts w:cs="Times New Roman"/>
          <w:color w:val="000000"/>
          <w:szCs w:val="28"/>
        </w:rPr>
        <w:t>берәмлеге</w:t>
      </w:r>
      <w:proofErr w:type="spellEnd"/>
      <w:r w:rsidR="00E07BE2" w:rsidRPr="00E07BE2">
        <w:rPr>
          <w:rFonts w:cs="Times New Roman"/>
          <w:color w:val="000000"/>
          <w:szCs w:val="28"/>
        </w:rPr>
        <w:t xml:space="preserve"> </w:t>
      </w:r>
      <w:proofErr w:type="spellStart"/>
      <w:r w:rsidR="00E07BE2" w:rsidRPr="00E07BE2">
        <w:rPr>
          <w:rFonts w:cs="Times New Roman"/>
          <w:color w:val="000000"/>
          <w:szCs w:val="28"/>
        </w:rPr>
        <w:t>Советының</w:t>
      </w:r>
      <w:proofErr w:type="spellEnd"/>
      <w:r w:rsidR="00E07BE2" w:rsidRPr="00E07BE2">
        <w:rPr>
          <w:rFonts w:cs="Times New Roman"/>
          <w:color w:val="000000"/>
          <w:szCs w:val="28"/>
        </w:rPr>
        <w:t xml:space="preserve"> </w:t>
      </w:r>
      <w:r w:rsidR="00526C3D">
        <w:rPr>
          <w:rFonts w:cs="Times New Roman"/>
          <w:color w:val="000000"/>
          <w:szCs w:val="28"/>
        </w:rPr>
        <w:t>«</w:t>
      </w:r>
      <w:r w:rsidR="00E07BE2" w:rsidRPr="00E07BE2">
        <w:rPr>
          <w:rFonts w:cs="Times New Roman"/>
          <w:color w:val="000000"/>
          <w:szCs w:val="28"/>
        </w:rPr>
        <w:t xml:space="preserve">2025 </w:t>
      </w:r>
      <w:proofErr w:type="spellStart"/>
      <w:r w:rsidR="00E07BE2" w:rsidRPr="00E07BE2">
        <w:rPr>
          <w:rFonts w:cs="Times New Roman"/>
          <w:color w:val="000000"/>
          <w:szCs w:val="28"/>
        </w:rPr>
        <w:t>елга</w:t>
      </w:r>
      <w:proofErr w:type="spellEnd"/>
      <w:r w:rsidR="00E07BE2" w:rsidRPr="00E07BE2">
        <w:rPr>
          <w:rFonts w:cs="Times New Roman"/>
          <w:color w:val="000000"/>
          <w:szCs w:val="28"/>
        </w:rPr>
        <w:t xml:space="preserve"> </w:t>
      </w:r>
      <w:proofErr w:type="spellStart"/>
      <w:r w:rsidR="00E07BE2" w:rsidRPr="00E07BE2">
        <w:rPr>
          <w:rFonts w:cs="Times New Roman"/>
          <w:color w:val="000000"/>
          <w:szCs w:val="28"/>
        </w:rPr>
        <w:t>һәм</w:t>
      </w:r>
      <w:proofErr w:type="spellEnd"/>
      <w:r w:rsidR="00E07BE2" w:rsidRPr="00E07BE2">
        <w:rPr>
          <w:rFonts w:cs="Times New Roman"/>
          <w:color w:val="000000"/>
          <w:szCs w:val="28"/>
        </w:rPr>
        <w:t xml:space="preserve"> 2026 </w:t>
      </w:r>
      <w:proofErr w:type="spellStart"/>
      <w:r w:rsidR="00E07BE2" w:rsidRPr="00E07BE2">
        <w:rPr>
          <w:rFonts w:cs="Times New Roman"/>
          <w:color w:val="000000"/>
          <w:szCs w:val="28"/>
        </w:rPr>
        <w:t>һәм</w:t>
      </w:r>
      <w:proofErr w:type="spellEnd"/>
      <w:r w:rsidR="00E07BE2" w:rsidRPr="00E07BE2">
        <w:rPr>
          <w:rFonts w:cs="Times New Roman"/>
          <w:color w:val="000000"/>
          <w:szCs w:val="28"/>
        </w:rPr>
        <w:t xml:space="preserve"> 2027 </w:t>
      </w:r>
      <w:proofErr w:type="spellStart"/>
      <w:r w:rsidR="00E07BE2" w:rsidRPr="00E07BE2">
        <w:rPr>
          <w:rFonts w:cs="Times New Roman"/>
          <w:color w:val="000000"/>
          <w:szCs w:val="28"/>
        </w:rPr>
        <w:t>еллар</w:t>
      </w:r>
      <w:proofErr w:type="spellEnd"/>
      <w:r w:rsidR="00E07BE2" w:rsidRPr="00E07BE2">
        <w:rPr>
          <w:rFonts w:cs="Times New Roman"/>
          <w:color w:val="000000"/>
          <w:szCs w:val="28"/>
        </w:rPr>
        <w:t xml:space="preserve"> план </w:t>
      </w:r>
      <w:proofErr w:type="spellStart"/>
      <w:r w:rsidR="00E07BE2" w:rsidRPr="00E07BE2">
        <w:rPr>
          <w:rFonts w:cs="Times New Roman"/>
          <w:color w:val="000000"/>
          <w:szCs w:val="28"/>
        </w:rPr>
        <w:t>чорына</w:t>
      </w:r>
      <w:proofErr w:type="spellEnd"/>
      <w:r w:rsidR="00E07BE2" w:rsidRPr="00E07BE2">
        <w:rPr>
          <w:rFonts w:cs="Times New Roman"/>
          <w:color w:val="000000"/>
          <w:szCs w:val="28"/>
        </w:rPr>
        <w:t xml:space="preserve"> Татарстан </w:t>
      </w:r>
      <w:proofErr w:type="spellStart"/>
      <w:r w:rsidR="00E07BE2" w:rsidRPr="00E07BE2">
        <w:rPr>
          <w:rFonts w:cs="Times New Roman"/>
          <w:color w:val="000000"/>
          <w:szCs w:val="28"/>
        </w:rPr>
        <w:t>Республикасы</w:t>
      </w:r>
      <w:proofErr w:type="spellEnd"/>
      <w:r w:rsidR="00E07BE2" w:rsidRPr="00E07BE2">
        <w:rPr>
          <w:rFonts w:cs="Times New Roman"/>
          <w:color w:val="000000"/>
          <w:szCs w:val="28"/>
        </w:rPr>
        <w:t xml:space="preserve"> Лениногорск </w:t>
      </w:r>
      <w:proofErr w:type="spellStart"/>
      <w:r w:rsidR="00E07BE2" w:rsidRPr="00E07BE2">
        <w:rPr>
          <w:rFonts w:cs="Times New Roman"/>
          <w:color w:val="000000"/>
          <w:szCs w:val="28"/>
        </w:rPr>
        <w:t>муниципаль</w:t>
      </w:r>
      <w:proofErr w:type="spellEnd"/>
      <w:r w:rsidR="00E07BE2" w:rsidRPr="00E07BE2">
        <w:rPr>
          <w:rFonts w:cs="Times New Roman"/>
          <w:color w:val="000000"/>
          <w:szCs w:val="28"/>
        </w:rPr>
        <w:t xml:space="preserve"> районы бюджеты </w:t>
      </w:r>
      <w:proofErr w:type="spellStart"/>
      <w:r w:rsidR="00E07BE2" w:rsidRPr="00E07BE2">
        <w:rPr>
          <w:rFonts w:cs="Times New Roman"/>
          <w:color w:val="000000"/>
          <w:szCs w:val="28"/>
        </w:rPr>
        <w:t>турында</w:t>
      </w:r>
      <w:proofErr w:type="spellEnd"/>
      <w:r w:rsidR="00526C3D">
        <w:rPr>
          <w:rFonts w:cs="Times New Roman"/>
          <w:color w:val="000000"/>
          <w:szCs w:val="28"/>
        </w:rPr>
        <w:t>»</w:t>
      </w:r>
      <w:r w:rsidR="00E07BE2" w:rsidRPr="00E07BE2">
        <w:rPr>
          <w:rFonts w:cs="Times New Roman"/>
          <w:color w:val="000000"/>
          <w:szCs w:val="28"/>
        </w:rPr>
        <w:t xml:space="preserve"> 2024 </w:t>
      </w:r>
      <w:proofErr w:type="spellStart"/>
      <w:r w:rsidR="00E07BE2" w:rsidRPr="00E07BE2">
        <w:rPr>
          <w:rFonts w:cs="Times New Roman"/>
          <w:color w:val="000000"/>
          <w:szCs w:val="28"/>
        </w:rPr>
        <w:t>елның</w:t>
      </w:r>
      <w:proofErr w:type="spellEnd"/>
      <w:r w:rsidR="00E07BE2" w:rsidRPr="00E07BE2">
        <w:rPr>
          <w:rFonts w:cs="Times New Roman"/>
          <w:color w:val="000000"/>
          <w:szCs w:val="28"/>
        </w:rPr>
        <w:t xml:space="preserve"> 12 </w:t>
      </w:r>
      <w:proofErr w:type="spellStart"/>
      <w:r w:rsidR="00E07BE2" w:rsidRPr="00E07BE2">
        <w:rPr>
          <w:rFonts w:cs="Times New Roman"/>
          <w:color w:val="000000"/>
          <w:szCs w:val="28"/>
        </w:rPr>
        <w:t>декабрендәге</w:t>
      </w:r>
      <w:proofErr w:type="spellEnd"/>
      <w:r w:rsidR="00E07BE2" w:rsidRPr="00E07BE2">
        <w:rPr>
          <w:rFonts w:cs="Times New Roman"/>
          <w:color w:val="000000"/>
          <w:szCs w:val="28"/>
        </w:rPr>
        <w:t xml:space="preserve"> 94 </w:t>
      </w:r>
      <w:proofErr w:type="spellStart"/>
      <w:r w:rsidR="00E07BE2" w:rsidRPr="00E07BE2">
        <w:rPr>
          <w:rFonts w:cs="Times New Roman"/>
          <w:color w:val="000000"/>
          <w:szCs w:val="28"/>
        </w:rPr>
        <w:t>номерлы</w:t>
      </w:r>
      <w:proofErr w:type="spellEnd"/>
      <w:r w:rsidR="00E07BE2" w:rsidRPr="00E07BE2">
        <w:rPr>
          <w:rFonts w:cs="Times New Roman"/>
          <w:color w:val="000000"/>
          <w:szCs w:val="28"/>
        </w:rPr>
        <w:t xml:space="preserve"> </w:t>
      </w:r>
      <w:proofErr w:type="spellStart"/>
      <w:r w:rsidR="00E07BE2" w:rsidRPr="00E07BE2">
        <w:rPr>
          <w:rFonts w:cs="Times New Roman"/>
          <w:color w:val="000000"/>
          <w:szCs w:val="28"/>
        </w:rPr>
        <w:t>карарын</w:t>
      </w:r>
      <w:proofErr w:type="spellEnd"/>
      <w:r w:rsidR="00E07BE2" w:rsidRPr="00E07BE2">
        <w:rPr>
          <w:rFonts w:cs="Times New Roman"/>
          <w:color w:val="000000"/>
          <w:szCs w:val="28"/>
        </w:rPr>
        <w:t xml:space="preserve"> </w:t>
      </w:r>
      <w:proofErr w:type="spellStart"/>
      <w:r w:rsidR="00E07BE2" w:rsidRPr="00E07BE2">
        <w:rPr>
          <w:rFonts w:cs="Times New Roman"/>
          <w:color w:val="000000"/>
          <w:szCs w:val="28"/>
        </w:rPr>
        <w:t>үтәү</w:t>
      </w:r>
      <w:proofErr w:type="spellEnd"/>
      <w:r w:rsidR="00E07BE2" w:rsidRPr="00E07BE2">
        <w:rPr>
          <w:rFonts w:cs="Times New Roman"/>
          <w:color w:val="000000"/>
          <w:szCs w:val="28"/>
        </w:rPr>
        <w:t xml:space="preserve"> </w:t>
      </w:r>
      <w:proofErr w:type="spellStart"/>
      <w:r w:rsidR="00E07BE2" w:rsidRPr="00E07BE2">
        <w:rPr>
          <w:rFonts w:cs="Times New Roman"/>
          <w:color w:val="000000"/>
          <w:szCs w:val="28"/>
        </w:rPr>
        <w:t>йөзеннән</w:t>
      </w:r>
      <w:proofErr w:type="spellEnd"/>
      <w:r w:rsidR="00E07BE2" w:rsidRPr="00E07BE2">
        <w:rPr>
          <w:rFonts w:cs="Times New Roman"/>
          <w:color w:val="000000"/>
          <w:szCs w:val="28"/>
        </w:rPr>
        <w:t xml:space="preserve"> </w:t>
      </w:r>
      <w:r w:rsidR="00526C3D">
        <w:rPr>
          <w:rFonts w:cs="Times New Roman"/>
          <w:color w:val="000000"/>
          <w:szCs w:val="28"/>
        </w:rPr>
        <w:t>«</w:t>
      </w:r>
      <w:r w:rsidR="00E07BE2" w:rsidRPr="00E07BE2">
        <w:rPr>
          <w:rFonts w:cs="Times New Roman"/>
          <w:color w:val="000000"/>
          <w:szCs w:val="28"/>
        </w:rPr>
        <w:t xml:space="preserve">Лениногорск </w:t>
      </w:r>
      <w:proofErr w:type="spellStart"/>
      <w:r w:rsidR="00E07BE2" w:rsidRPr="00E07BE2">
        <w:rPr>
          <w:rFonts w:cs="Times New Roman"/>
          <w:color w:val="000000"/>
          <w:szCs w:val="28"/>
        </w:rPr>
        <w:t>муниципаль</w:t>
      </w:r>
      <w:proofErr w:type="spellEnd"/>
      <w:r w:rsidR="00E07BE2" w:rsidRPr="00E07BE2">
        <w:rPr>
          <w:rFonts w:cs="Times New Roman"/>
          <w:color w:val="000000"/>
          <w:szCs w:val="28"/>
        </w:rPr>
        <w:t xml:space="preserve"> районы</w:t>
      </w:r>
      <w:r w:rsidR="00526C3D">
        <w:rPr>
          <w:rFonts w:cs="Times New Roman"/>
          <w:color w:val="000000"/>
          <w:szCs w:val="28"/>
        </w:rPr>
        <w:t>»</w:t>
      </w:r>
      <w:r w:rsidR="00E07BE2" w:rsidRPr="00E07BE2">
        <w:rPr>
          <w:rFonts w:cs="Times New Roman"/>
          <w:color w:val="000000"/>
          <w:szCs w:val="28"/>
        </w:rPr>
        <w:t xml:space="preserve"> </w:t>
      </w:r>
      <w:proofErr w:type="spellStart"/>
      <w:r w:rsidR="00E07BE2" w:rsidRPr="00E07BE2">
        <w:rPr>
          <w:rFonts w:cs="Times New Roman"/>
          <w:color w:val="000000"/>
          <w:szCs w:val="28"/>
        </w:rPr>
        <w:t>муниципаль</w:t>
      </w:r>
      <w:proofErr w:type="spellEnd"/>
      <w:r w:rsidR="00E07BE2" w:rsidRPr="00E07BE2">
        <w:rPr>
          <w:rFonts w:cs="Times New Roman"/>
          <w:color w:val="000000"/>
          <w:szCs w:val="28"/>
        </w:rPr>
        <w:t xml:space="preserve"> </w:t>
      </w:r>
      <w:proofErr w:type="spellStart"/>
      <w:r w:rsidR="00E07BE2" w:rsidRPr="00E07BE2">
        <w:rPr>
          <w:rFonts w:cs="Times New Roman"/>
          <w:color w:val="000000"/>
          <w:szCs w:val="28"/>
        </w:rPr>
        <w:t>берәмлеге</w:t>
      </w:r>
      <w:proofErr w:type="spellEnd"/>
      <w:r w:rsidR="00E07BE2" w:rsidRPr="00E07BE2">
        <w:rPr>
          <w:rFonts w:cs="Times New Roman"/>
          <w:color w:val="000000"/>
          <w:szCs w:val="28"/>
        </w:rPr>
        <w:t xml:space="preserve"> </w:t>
      </w:r>
      <w:proofErr w:type="spellStart"/>
      <w:r w:rsidR="00E07BE2" w:rsidRPr="00E07BE2">
        <w:rPr>
          <w:rFonts w:cs="Times New Roman"/>
          <w:color w:val="000000"/>
          <w:szCs w:val="28"/>
        </w:rPr>
        <w:t>Башкарма</w:t>
      </w:r>
      <w:proofErr w:type="spellEnd"/>
      <w:r w:rsidR="00E07BE2" w:rsidRPr="00E07BE2">
        <w:rPr>
          <w:rFonts w:cs="Times New Roman"/>
          <w:color w:val="000000"/>
          <w:szCs w:val="28"/>
        </w:rPr>
        <w:t xml:space="preserve"> комитеты КАРАР БИРӘ:</w:t>
      </w:r>
    </w:p>
    <w:p w14:paraId="24BBAE04" w14:textId="2FEA1353" w:rsidR="0078632B" w:rsidRPr="00E07BE2" w:rsidRDefault="00E07BE2" w:rsidP="00E07BE2">
      <w:pPr>
        <w:jc w:val="both"/>
        <w:rPr>
          <w:rFonts w:cs="Times New Roman"/>
          <w:bCs/>
          <w:color w:val="000000"/>
          <w:szCs w:val="28"/>
          <w:lang w:val="tt-RU"/>
        </w:rPr>
      </w:pPr>
      <w:r>
        <w:rPr>
          <w:rFonts w:cs="Times New Roman"/>
          <w:color w:val="000000"/>
          <w:szCs w:val="28"/>
          <w:lang w:val="tt-RU"/>
        </w:rPr>
        <w:t xml:space="preserve">       </w:t>
      </w:r>
      <w:r w:rsidR="0030468F" w:rsidRPr="00E07BE2">
        <w:rPr>
          <w:rFonts w:cs="Times New Roman"/>
          <w:color w:val="000000"/>
          <w:szCs w:val="28"/>
          <w:lang w:val="tt-RU"/>
        </w:rPr>
        <w:t>1.</w:t>
      </w:r>
      <w:r w:rsidRPr="00E07BE2">
        <w:rPr>
          <w:rFonts w:cs="Times New Roman"/>
          <w:bCs/>
          <w:color w:val="000000"/>
          <w:szCs w:val="28"/>
          <w:lang w:val="tt-RU"/>
        </w:rPr>
        <w:t xml:space="preserve"> </w:t>
      </w:r>
      <w:r w:rsidR="00526C3D">
        <w:rPr>
          <w:rFonts w:cs="Times New Roman"/>
          <w:bCs/>
          <w:color w:val="000000"/>
          <w:szCs w:val="28"/>
          <w:lang w:val="tt-RU"/>
        </w:rPr>
        <w:t>«</w:t>
      </w:r>
      <w:r w:rsidRPr="00E07BE2">
        <w:rPr>
          <w:rFonts w:cs="Times New Roman"/>
          <w:bCs/>
          <w:color w:val="000000"/>
          <w:szCs w:val="28"/>
          <w:lang w:val="tt-RU"/>
        </w:rPr>
        <w:t>Лениногорск муниципаль районы</w:t>
      </w:r>
      <w:r w:rsidR="00526C3D">
        <w:rPr>
          <w:rFonts w:cs="Times New Roman"/>
          <w:bCs/>
          <w:color w:val="000000"/>
          <w:szCs w:val="28"/>
          <w:lang w:val="tt-RU"/>
        </w:rPr>
        <w:t>»</w:t>
      </w:r>
      <w:r w:rsidRPr="00E07BE2">
        <w:rPr>
          <w:rFonts w:cs="Times New Roman"/>
          <w:bCs/>
          <w:color w:val="000000"/>
          <w:szCs w:val="28"/>
          <w:lang w:val="tt-RU"/>
        </w:rPr>
        <w:t xml:space="preserve"> муниципаль берәмлеге Башкарма комитетының </w:t>
      </w:r>
      <w:r w:rsidR="00526C3D">
        <w:rPr>
          <w:rFonts w:cs="Times New Roman"/>
          <w:bCs/>
          <w:color w:val="000000"/>
          <w:szCs w:val="28"/>
          <w:lang w:val="tt-RU"/>
        </w:rPr>
        <w:t>«</w:t>
      </w:r>
      <w:r w:rsidRPr="00E07BE2">
        <w:rPr>
          <w:rFonts w:cs="Times New Roman"/>
          <w:bCs/>
          <w:color w:val="000000"/>
          <w:szCs w:val="28"/>
          <w:lang w:val="tt-RU"/>
        </w:rPr>
        <w:t>2021-2025 елларга Лениногорск муниципаль р</w:t>
      </w:r>
      <w:r w:rsidR="00526C3D">
        <w:rPr>
          <w:rFonts w:cs="Times New Roman"/>
          <w:bCs/>
          <w:color w:val="000000"/>
          <w:szCs w:val="28"/>
          <w:lang w:val="tt-RU"/>
        </w:rPr>
        <w:t>айонында яшьләр сәясәтен үстерү</w:t>
      </w:r>
      <w:r w:rsidR="00526C3D" w:rsidRPr="00526C3D">
        <w:rPr>
          <w:rFonts w:cs="Times New Roman"/>
          <w:color w:val="000000"/>
          <w:szCs w:val="28"/>
          <w:lang w:val="tt-RU"/>
        </w:rPr>
        <w:t>»</w:t>
      </w:r>
      <w:r w:rsidR="00526C3D">
        <w:rPr>
          <w:rFonts w:cs="Times New Roman"/>
          <w:bCs/>
          <w:color w:val="000000"/>
          <w:szCs w:val="28"/>
          <w:lang w:val="tt-RU"/>
        </w:rPr>
        <w:t xml:space="preserve"> </w:t>
      </w:r>
      <w:r w:rsidRPr="00E07BE2">
        <w:rPr>
          <w:rFonts w:cs="Times New Roman"/>
          <w:bCs/>
          <w:color w:val="000000"/>
          <w:szCs w:val="28"/>
          <w:lang w:val="tt-RU"/>
        </w:rPr>
        <w:t>программасын раслау турында</w:t>
      </w:r>
      <w:r w:rsidR="00526C3D">
        <w:rPr>
          <w:rFonts w:cs="Times New Roman"/>
          <w:bCs/>
          <w:color w:val="000000"/>
          <w:szCs w:val="28"/>
          <w:lang w:val="tt-RU"/>
        </w:rPr>
        <w:t>»</w:t>
      </w:r>
      <w:r w:rsidRPr="00E07BE2">
        <w:rPr>
          <w:rFonts w:cs="Times New Roman"/>
          <w:bCs/>
          <w:color w:val="000000"/>
          <w:szCs w:val="28"/>
          <w:lang w:val="tt-RU"/>
        </w:rPr>
        <w:t xml:space="preserve"> 2020 елның 17 августындагы 935 номерлы карары белән расланган </w:t>
      </w:r>
      <w:r w:rsidR="00526C3D">
        <w:rPr>
          <w:rFonts w:cs="Times New Roman"/>
          <w:bCs/>
          <w:color w:val="000000"/>
          <w:szCs w:val="28"/>
          <w:lang w:val="tt-RU"/>
        </w:rPr>
        <w:t>«</w:t>
      </w:r>
      <w:r w:rsidRPr="00E07BE2">
        <w:rPr>
          <w:rFonts w:cs="Times New Roman"/>
          <w:bCs/>
          <w:color w:val="000000"/>
          <w:szCs w:val="28"/>
          <w:lang w:val="tt-RU"/>
        </w:rPr>
        <w:t>2021-2025 елларга Лениногорск муниципаль районында яшьләр сәясәтен үстерү</w:t>
      </w:r>
      <w:r w:rsidR="00526C3D">
        <w:rPr>
          <w:rFonts w:cs="Times New Roman"/>
          <w:bCs/>
          <w:color w:val="000000"/>
          <w:szCs w:val="28"/>
          <w:lang w:val="tt-RU"/>
        </w:rPr>
        <w:t>»</w:t>
      </w:r>
      <w:r w:rsidRPr="00E07BE2">
        <w:rPr>
          <w:rFonts w:cs="Times New Roman"/>
          <w:bCs/>
          <w:color w:val="000000"/>
          <w:szCs w:val="28"/>
          <w:lang w:val="tt-RU"/>
        </w:rPr>
        <w:t xml:space="preserve">программасына </w:t>
      </w:r>
      <w:r w:rsidRPr="00E07BE2">
        <w:rPr>
          <w:rFonts w:cs="Times New Roman"/>
          <w:bCs/>
          <w:color w:val="000000"/>
          <w:szCs w:val="28"/>
          <w:lang w:val="tt-RU"/>
        </w:rPr>
        <w:br/>
        <w:t>(</w:t>
      </w:r>
      <w:r w:rsidR="00526C3D">
        <w:rPr>
          <w:rFonts w:cs="Times New Roman"/>
          <w:bCs/>
          <w:color w:val="000000"/>
          <w:szCs w:val="28"/>
          <w:lang w:val="tt-RU"/>
        </w:rPr>
        <w:t>«</w:t>
      </w:r>
      <w:r w:rsidRPr="00E07BE2">
        <w:rPr>
          <w:rFonts w:cs="Times New Roman"/>
          <w:bCs/>
          <w:color w:val="000000"/>
          <w:szCs w:val="28"/>
          <w:lang w:val="tt-RU"/>
        </w:rPr>
        <w:t>Лениногорск муниципаль районы</w:t>
      </w:r>
      <w:r w:rsidR="00526C3D">
        <w:rPr>
          <w:rFonts w:cs="Times New Roman"/>
          <w:bCs/>
          <w:color w:val="000000"/>
          <w:szCs w:val="28"/>
          <w:lang w:val="tt-RU"/>
        </w:rPr>
        <w:t>»</w:t>
      </w:r>
      <w:r w:rsidRPr="00E07BE2">
        <w:rPr>
          <w:rFonts w:cs="Times New Roman"/>
          <w:bCs/>
          <w:color w:val="000000"/>
          <w:szCs w:val="28"/>
          <w:lang w:val="tt-RU"/>
        </w:rPr>
        <w:t xml:space="preserve"> муниципаль берәмлеге Башкарма комитетының 20.11.2020 №1361, 30.12.2021 №1271, 09.02.2023 №483, 24.05.2023 </w:t>
      </w:r>
      <w:r w:rsidRPr="00E07BE2">
        <w:rPr>
          <w:rFonts w:cs="Times New Roman"/>
          <w:bCs/>
          <w:color w:val="000000"/>
          <w:szCs w:val="28"/>
          <w:lang w:val="tt-RU"/>
        </w:rPr>
        <w:lastRenderedPageBreak/>
        <w:t xml:space="preserve">№1316, 14.02.2024 №367 карарлары белән кертелгән үзгәрешләрне исәпкә алып) </w:t>
      </w:r>
      <w:r>
        <w:rPr>
          <w:rFonts w:cs="Times New Roman"/>
          <w:bCs/>
          <w:color w:val="000000"/>
          <w:szCs w:val="28"/>
          <w:lang w:val="tt-RU"/>
        </w:rPr>
        <w:t xml:space="preserve">түбәндәге </w:t>
      </w:r>
      <w:r w:rsidRPr="00E07BE2">
        <w:rPr>
          <w:rFonts w:cs="Times New Roman"/>
          <w:bCs/>
          <w:color w:val="000000"/>
          <w:szCs w:val="28"/>
          <w:lang w:val="tt-RU"/>
        </w:rPr>
        <w:t xml:space="preserve">үзгәрешләр </w:t>
      </w:r>
      <w:r>
        <w:rPr>
          <w:rFonts w:cs="Times New Roman"/>
          <w:bCs/>
          <w:color w:val="000000"/>
          <w:szCs w:val="28"/>
          <w:lang w:val="tt-RU"/>
        </w:rPr>
        <w:t>кертергә</w:t>
      </w:r>
      <w:r w:rsidR="0078632B" w:rsidRPr="00E07BE2">
        <w:rPr>
          <w:rFonts w:cs="Times New Roman"/>
          <w:color w:val="000000"/>
          <w:szCs w:val="28"/>
          <w:lang w:val="tt-RU"/>
        </w:rPr>
        <w:t>:</w:t>
      </w:r>
    </w:p>
    <w:p w14:paraId="30F0B64F" w14:textId="77777777" w:rsidR="00E07BE2" w:rsidRDefault="00E07BE2" w:rsidP="00E07BE2">
      <w:pPr>
        <w:ind w:firstLine="708"/>
        <w:jc w:val="both"/>
        <w:rPr>
          <w:rFonts w:cs="Times New Roman"/>
          <w:color w:val="000000"/>
          <w:szCs w:val="28"/>
          <w:lang w:val="tt-RU"/>
        </w:rPr>
      </w:pPr>
      <w:r w:rsidRPr="00E07BE2">
        <w:rPr>
          <w:rFonts w:cs="Times New Roman"/>
          <w:color w:val="000000"/>
          <w:szCs w:val="28"/>
          <w:lang w:val="tt-RU"/>
        </w:rPr>
        <w:t>Программаның паспортында</w:t>
      </w:r>
      <w:r w:rsidR="0078632B" w:rsidRPr="00E07BE2">
        <w:rPr>
          <w:rFonts w:cs="Times New Roman"/>
          <w:color w:val="000000"/>
          <w:szCs w:val="28"/>
          <w:lang w:val="tt-RU"/>
        </w:rPr>
        <w:t>:</w:t>
      </w:r>
    </w:p>
    <w:p w14:paraId="0A8AD653" w14:textId="2322B1E1" w:rsidR="00E07BE2" w:rsidRDefault="00526C3D" w:rsidP="00E07BE2">
      <w:pPr>
        <w:ind w:firstLine="708"/>
        <w:jc w:val="both"/>
        <w:rPr>
          <w:rFonts w:cs="Times New Roman"/>
          <w:szCs w:val="28"/>
          <w:lang w:val="tt-RU"/>
        </w:rPr>
      </w:pPr>
      <w:r>
        <w:rPr>
          <w:rFonts w:cs="Times New Roman"/>
          <w:szCs w:val="28"/>
          <w:lang w:val="tt-RU"/>
        </w:rPr>
        <w:t>«</w:t>
      </w:r>
      <w:r w:rsidR="00E07BE2" w:rsidRPr="00E07BE2">
        <w:rPr>
          <w:rFonts w:cs="Times New Roman"/>
          <w:szCs w:val="28"/>
          <w:lang w:val="tt-RU"/>
        </w:rPr>
        <w:t>Программаны еллар һәм чыганакла</w:t>
      </w:r>
      <w:r>
        <w:rPr>
          <w:rFonts w:cs="Times New Roman"/>
          <w:szCs w:val="28"/>
          <w:lang w:val="tt-RU"/>
        </w:rPr>
        <w:t>р буенча бүлеп финанслау күләме</w:t>
      </w:r>
      <w:r w:rsidRPr="00526C3D">
        <w:rPr>
          <w:rFonts w:cs="Times New Roman"/>
          <w:szCs w:val="28"/>
          <w:lang w:val="tt-RU"/>
        </w:rPr>
        <w:t>»</w:t>
      </w:r>
      <w:r w:rsidR="00E07BE2" w:rsidRPr="00E07BE2">
        <w:rPr>
          <w:rFonts w:cs="Times New Roman"/>
          <w:szCs w:val="28"/>
          <w:lang w:val="tt-RU"/>
        </w:rPr>
        <w:t xml:space="preserve">бүлеген түбәндәге редакциядә бәян итәргә: </w:t>
      </w:r>
    </w:p>
    <w:p w14:paraId="59CBE036" w14:textId="3AC8E1DF" w:rsidR="00991E3B" w:rsidRPr="00E07BE2" w:rsidRDefault="00526C3D" w:rsidP="00E07BE2">
      <w:pPr>
        <w:ind w:firstLine="708"/>
        <w:jc w:val="both"/>
        <w:rPr>
          <w:rFonts w:cs="Times New Roman"/>
          <w:color w:val="000000"/>
          <w:szCs w:val="28"/>
          <w:lang w:val="tt-RU"/>
        </w:rPr>
      </w:pPr>
      <w:r>
        <w:rPr>
          <w:rFonts w:cs="Times New Roman"/>
          <w:szCs w:val="28"/>
          <w:lang w:val="tt-RU"/>
        </w:rPr>
        <w:t>«</w:t>
      </w:r>
      <w:r w:rsidR="00E07BE2" w:rsidRPr="00E07BE2">
        <w:rPr>
          <w:rFonts w:cs="Times New Roman"/>
          <w:szCs w:val="28"/>
          <w:lang w:val="tt-RU"/>
        </w:rPr>
        <w:t>2021-2025 елларда программаны Лениногорск муниципаль районы бюджеты акчалары исәбеннән финанслауның гомуми күләме:</w:t>
      </w:r>
      <w:r w:rsidR="00991E3B" w:rsidRPr="00E07BE2">
        <w:rPr>
          <w:rFonts w:cs="Times New Roman"/>
          <w:szCs w:val="28"/>
          <w:lang w:val="tt-RU"/>
        </w:rPr>
        <w:t xml:space="preserve">в 2021 </w:t>
      </w:r>
      <w:r w:rsidR="00E07BE2">
        <w:rPr>
          <w:rFonts w:cs="Times New Roman"/>
          <w:szCs w:val="28"/>
          <w:lang w:val="tt-RU"/>
        </w:rPr>
        <w:t>елда</w:t>
      </w:r>
      <w:r w:rsidR="00991E3B" w:rsidRPr="00E07BE2">
        <w:rPr>
          <w:rFonts w:cs="Times New Roman"/>
          <w:szCs w:val="28"/>
          <w:lang w:val="tt-RU"/>
        </w:rPr>
        <w:t xml:space="preserve"> – 13804,48 </w:t>
      </w:r>
      <w:r w:rsidR="00E07BE2">
        <w:rPr>
          <w:rFonts w:cs="Times New Roman"/>
          <w:szCs w:val="28"/>
          <w:lang w:val="tt-RU"/>
        </w:rPr>
        <w:t>мең сум</w:t>
      </w:r>
      <w:r w:rsidR="00991E3B" w:rsidRPr="00E07BE2">
        <w:rPr>
          <w:rFonts w:cs="Times New Roman"/>
          <w:szCs w:val="28"/>
          <w:lang w:val="tt-RU"/>
        </w:rPr>
        <w:t>;</w:t>
      </w:r>
    </w:p>
    <w:p w14:paraId="20D3378B" w14:textId="019613E7" w:rsidR="009E0197" w:rsidRPr="009E0197" w:rsidRDefault="009E0197" w:rsidP="009E0197">
      <w:pPr>
        <w:pStyle w:val="a3"/>
        <w:tabs>
          <w:tab w:val="left" w:pos="1276"/>
        </w:tabs>
        <w:ind w:left="708"/>
        <w:jc w:val="both"/>
        <w:rPr>
          <w:rFonts w:cs="Times New Roman"/>
          <w:szCs w:val="28"/>
        </w:rPr>
      </w:pPr>
      <w:r w:rsidRPr="009E0197">
        <w:rPr>
          <w:rFonts w:cs="Times New Roman"/>
          <w:szCs w:val="28"/>
        </w:rPr>
        <w:t xml:space="preserve">2022 </w:t>
      </w:r>
      <w:r w:rsidR="00E07BE2">
        <w:rPr>
          <w:rFonts w:cs="Times New Roman"/>
          <w:szCs w:val="28"/>
        </w:rPr>
        <w:t>елда</w:t>
      </w:r>
      <w:r w:rsidRPr="009E0197">
        <w:rPr>
          <w:rFonts w:cs="Times New Roman"/>
          <w:szCs w:val="28"/>
        </w:rPr>
        <w:t xml:space="preserve"> – </w:t>
      </w:r>
      <w:r w:rsidR="0030468F">
        <w:rPr>
          <w:rFonts w:cs="Times New Roman"/>
          <w:szCs w:val="28"/>
        </w:rPr>
        <w:t>1</w:t>
      </w:r>
      <w:r w:rsidR="006424F0">
        <w:rPr>
          <w:rFonts w:cs="Times New Roman"/>
          <w:szCs w:val="28"/>
        </w:rPr>
        <w:t>4876,11</w:t>
      </w:r>
      <w:r w:rsidRPr="009E0197">
        <w:rPr>
          <w:rFonts w:cs="Times New Roman"/>
          <w:szCs w:val="28"/>
        </w:rPr>
        <w:t xml:space="preserve"> </w:t>
      </w:r>
      <w:proofErr w:type="spellStart"/>
      <w:r w:rsidR="00E07BE2">
        <w:rPr>
          <w:rFonts w:cs="Times New Roman"/>
          <w:szCs w:val="28"/>
        </w:rPr>
        <w:t>мең</w:t>
      </w:r>
      <w:proofErr w:type="spellEnd"/>
      <w:r w:rsidR="00E07BE2">
        <w:rPr>
          <w:rFonts w:cs="Times New Roman"/>
          <w:szCs w:val="28"/>
        </w:rPr>
        <w:t xml:space="preserve"> сум</w:t>
      </w:r>
      <w:r w:rsidRPr="009E0197">
        <w:rPr>
          <w:rFonts w:cs="Times New Roman"/>
          <w:szCs w:val="28"/>
        </w:rPr>
        <w:t>;</w:t>
      </w:r>
    </w:p>
    <w:p w14:paraId="62069DF2" w14:textId="75805025" w:rsidR="009E0197" w:rsidRPr="009E0197" w:rsidRDefault="009E0197" w:rsidP="009E0197">
      <w:pPr>
        <w:pStyle w:val="a3"/>
        <w:tabs>
          <w:tab w:val="left" w:pos="1276"/>
        </w:tabs>
        <w:ind w:left="708"/>
        <w:jc w:val="both"/>
        <w:rPr>
          <w:rFonts w:cs="Times New Roman"/>
          <w:szCs w:val="28"/>
        </w:rPr>
      </w:pPr>
      <w:r w:rsidRPr="009E0197">
        <w:rPr>
          <w:rFonts w:cs="Times New Roman"/>
          <w:szCs w:val="28"/>
        </w:rPr>
        <w:t xml:space="preserve">2023 </w:t>
      </w:r>
      <w:r w:rsidR="00E07BE2">
        <w:rPr>
          <w:rFonts w:cs="Times New Roman"/>
          <w:szCs w:val="28"/>
        </w:rPr>
        <w:t>елда</w:t>
      </w:r>
      <w:r w:rsidRPr="009E0197">
        <w:rPr>
          <w:rFonts w:cs="Times New Roman"/>
          <w:szCs w:val="28"/>
        </w:rPr>
        <w:t xml:space="preserve"> – </w:t>
      </w:r>
      <w:r w:rsidR="006424F0">
        <w:rPr>
          <w:rFonts w:cs="Times New Roman"/>
          <w:szCs w:val="28"/>
        </w:rPr>
        <w:t>1</w:t>
      </w:r>
      <w:r w:rsidR="001C60CD">
        <w:rPr>
          <w:rFonts w:cs="Times New Roman"/>
          <w:szCs w:val="28"/>
        </w:rPr>
        <w:t>6</w:t>
      </w:r>
      <w:r w:rsidR="006424F0">
        <w:rPr>
          <w:rFonts w:cs="Times New Roman"/>
          <w:szCs w:val="28"/>
        </w:rPr>
        <w:t>8</w:t>
      </w:r>
      <w:r w:rsidR="001C60CD">
        <w:rPr>
          <w:rFonts w:cs="Times New Roman"/>
          <w:szCs w:val="28"/>
        </w:rPr>
        <w:t>49</w:t>
      </w:r>
      <w:r w:rsidR="006424F0">
        <w:rPr>
          <w:rFonts w:cs="Times New Roman"/>
          <w:szCs w:val="28"/>
        </w:rPr>
        <w:t>,</w:t>
      </w:r>
      <w:r w:rsidR="001C60CD">
        <w:rPr>
          <w:rFonts w:cs="Times New Roman"/>
          <w:szCs w:val="28"/>
        </w:rPr>
        <w:t>5</w:t>
      </w:r>
      <w:r w:rsidR="006424F0">
        <w:rPr>
          <w:rFonts w:cs="Times New Roman"/>
          <w:szCs w:val="28"/>
        </w:rPr>
        <w:t>0</w:t>
      </w:r>
      <w:r w:rsidRPr="009E0197">
        <w:rPr>
          <w:rFonts w:cs="Times New Roman"/>
          <w:szCs w:val="28"/>
        </w:rPr>
        <w:t xml:space="preserve"> </w:t>
      </w:r>
      <w:proofErr w:type="spellStart"/>
      <w:r w:rsidR="00E07BE2">
        <w:rPr>
          <w:rFonts w:cs="Times New Roman"/>
          <w:szCs w:val="28"/>
        </w:rPr>
        <w:t>мең</w:t>
      </w:r>
      <w:proofErr w:type="spellEnd"/>
      <w:r w:rsidR="00E07BE2">
        <w:rPr>
          <w:rFonts w:cs="Times New Roman"/>
          <w:szCs w:val="28"/>
        </w:rPr>
        <w:t xml:space="preserve"> сум</w:t>
      </w:r>
      <w:r w:rsidRPr="009E0197">
        <w:rPr>
          <w:rFonts w:cs="Times New Roman"/>
          <w:szCs w:val="28"/>
        </w:rPr>
        <w:t>;</w:t>
      </w:r>
    </w:p>
    <w:p w14:paraId="32E62D93" w14:textId="76728FD6" w:rsidR="009E0197" w:rsidRPr="009E0197" w:rsidRDefault="009E0197" w:rsidP="009E0197">
      <w:pPr>
        <w:pStyle w:val="a3"/>
        <w:tabs>
          <w:tab w:val="left" w:pos="1276"/>
        </w:tabs>
        <w:ind w:left="708"/>
        <w:jc w:val="both"/>
        <w:rPr>
          <w:rFonts w:cs="Times New Roman"/>
          <w:szCs w:val="28"/>
        </w:rPr>
      </w:pPr>
      <w:r w:rsidRPr="009E0197">
        <w:rPr>
          <w:rFonts w:cs="Times New Roman"/>
          <w:szCs w:val="28"/>
        </w:rPr>
        <w:t xml:space="preserve">2024 </w:t>
      </w:r>
      <w:r w:rsidR="00E07BE2">
        <w:rPr>
          <w:rFonts w:cs="Times New Roman"/>
          <w:szCs w:val="28"/>
        </w:rPr>
        <w:t>елда</w:t>
      </w:r>
      <w:r w:rsidRPr="009E0197">
        <w:rPr>
          <w:rFonts w:cs="Times New Roman"/>
          <w:szCs w:val="28"/>
        </w:rPr>
        <w:t xml:space="preserve"> – </w:t>
      </w:r>
      <w:r w:rsidR="00576E6F" w:rsidRPr="00576E6F">
        <w:rPr>
          <w:rFonts w:cs="Times New Roman"/>
          <w:szCs w:val="28"/>
        </w:rPr>
        <w:t>26 337,32</w:t>
      </w:r>
      <w:r w:rsidR="00576E6F">
        <w:rPr>
          <w:rFonts w:cs="Times New Roman"/>
          <w:szCs w:val="28"/>
        </w:rPr>
        <w:t xml:space="preserve"> </w:t>
      </w:r>
      <w:proofErr w:type="spellStart"/>
      <w:r w:rsidR="00E07BE2">
        <w:rPr>
          <w:rFonts w:cs="Times New Roman"/>
          <w:szCs w:val="28"/>
        </w:rPr>
        <w:t>мең</w:t>
      </w:r>
      <w:proofErr w:type="spellEnd"/>
      <w:r w:rsidR="00E07BE2">
        <w:rPr>
          <w:rFonts w:cs="Times New Roman"/>
          <w:szCs w:val="28"/>
        </w:rPr>
        <w:t xml:space="preserve"> сум</w:t>
      </w:r>
      <w:r w:rsidRPr="009E0197">
        <w:rPr>
          <w:rFonts w:cs="Times New Roman"/>
          <w:szCs w:val="28"/>
        </w:rPr>
        <w:t>;</w:t>
      </w:r>
    </w:p>
    <w:p w14:paraId="562B4079" w14:textId="0C399017" w:rsidR="001C60CD" w:rsidRDefault="009E0197" w:rsidP="009E0197">
      <w:pPr>
        <w:pStyle w:val="a3"/>
        <w:tabs>
          <w:tab w:val="left" w:pos="1276"/>
        </w:tabs>
        <w:ind w:left="708"/>
        <w:jc w:val="both"/>
        <w:rPr>
          <w:rFonts w:cs="Times New Roman"/>
          <w:szCs w:val="28"/>
        </w:rPr>
      </w:pPr>
      <w:r w:rsidRPr="009E0197">
        <w:rPr>
          <w:rFonts w:cs="Times New Roman"/>
          <w:szCs w:val="28"/>
        </w:rPr>
        <w:t xml:space="preserve">2025 </w:t>
      </w:r>
      <w:r w:rsidR="00E07BE2">
        <w:rPr>
          <w:rFonts w:cs="Times New Roman"/>
          <w:szCs w:val="28"/>
        </w:rPr>
        <w:t>елда</w:t>
      </w:r>
      <w:r w:rsidRPr="009E0197">
        <w:rPr>
          <w:rFonts w:cs="Times New Roman"/>
          <w:szCs w:val="28"/>
        </w:rPr>
        <w:t xml:space="preserve"> – </w:t>
      </w:r>
      <w:r w:rsidR="00576E6F" w:rsidRPr="00576E6F">
        <w:rPr>
          <w:rFonts w:cs="Times New Roman"/>
          <w:szCs w:val="28"/>
        </w:rPr>
        <w:t>20 956,1</w:t>
      </w:r>
      <w:r w:rsidR="00576E6F">
        <w:rPr>
          <w:rFonts w:cs="Times New Roman"/>
          <w:szCs w:val="28"/>
        </w:rPr>
        <w:t xml:space="preserve"> </w:t>
      </w:r>
      <w:proofErr w:type="spellStart"/>
      <w:r w:rsidR="00E07BE2">
        <w:rPr>
          <w:rFonts w:cs="Times New Roman"/>
          <w:szCs w:val="28"/>
        </w:rPr>
        <w:t>мең</w:t>
      </w:r>
      <w:proofErr w:type="spellEnd"/>
      <w:r w:rsidR="00E07BE2">
        <w:rPr>
          <w:rFonts w:cs="Times New Roman"/>
          <w:szCs w:val="28"/>
        </w:rPr>
        <w:t xml:space="preserve"> сум</w:t>
      </w:r>
      <w:r w:rsidR="001C60CD">
        <w:rPr>
          <w:rFonts w:cs="Times New Roman"/>
          <w:szCs w:val="28"/>
        </w:rPr>
        <w:t>;</w:t>
      </w:r>
    </w:p>
    <w:p w14:paraId="436F2004" w14:textId="06E2C1CE" w:rsidR="009E0197" w:rsidRDefault="001C60CD" w:rsidP="009E0197">
      <w:pPr>
        <w:pStyle w:val="a3"/>
        <w:tabs>
          <w:tab w:val="left" w:pos="1276"/>
        </w:tabs>
        <w:ind w:left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202</w:t>
      </w:r>
      <w:r w:rsidR="00966646">
        <w:rPr>
          <w:rFonts w:cs="Times New Roman"/>
          <w:szCs w:val="28"/>
        </w:rPr>
        <w:t>6</w:t>
      </w:r>
      <w:r>
        <w:rPr>
          <w:rFonts w:cs="Times New Roman"/>
          <w:szCs w:val="28"/>
        </w:rPr>
        <w:t xml:space="preserve"> </w:t>
      </w:r>
      <w:r w:rsidR="00E07BE2">
        <w:rPr>
          <w:rFonts w:cs="Times New Roman"/>
          <w:szCs w:val="28"/>
        </w:rPr>
        <w:t>елда</w:t>
      </w:r>
      <w:r>
        <w:rPr>
          <w:rFonts w:cs="Times New Roman"/>
          <w:szCs w:val="28"/>
        </w:rPr>
        <w:t xml:space="preserve"> – </w:t>
      </w:r>
      <w:r w:rsidR="00576E6F" w:rsidRPr="00576E6F">
        <w:rPr>
          <w:rFonts w:cs="Times New Roman"/>
          <w:szCs w:val="28"/>
        </w:rPr>
        <w:t>22 267,8</w:t>
      </w:r>
      <w:r w:rsidR="00576E6F">
        <w:rPr>
          <w:rFonts w:cs="Times New Roman"/>
          <w:szCs w:val="28"/>
        </w:rPr>
        <w:t xml:space="preserve"> </w:t>
      </w:r>
      <w:proofErr w:type="spellStart"/>
      <w:r w:rsidR="00E07BE2">
        <w:rPr>
          <w:rFonts w:cs="Times New Roman"/>
          <w:szCs w:val="28"/>
        </w:rPr>
        <w:t>мең</w:t>
      </w:r>
      <w:proofErr w:type="spellEnd"/>
      <w:r w:rsidR="00E07BE2">
        <w:rPr>
          <w:rFonts w:cs="Times New Roman"/>
          <w:szCs w:val="28"/>
        </w:rPr>
        <w:t xml:space="preserve"> сум</w:t>
      </w:r>
      <w:r w:rsidR="00576E6F">
        <w:rPr>
          <w:rFonts w:cs="Times New Roman"/>
          <w:szCs w:val="28"/>
        </w:rPr>
        <w:t>;</w:t>
      </w:r>
    </w:p>
    <w:p w14:paraId="6CD2D00A" w14:textId="57D85416" w:rsidR="00576E6F" w:rsidRDefault="00576E6F" w:rsidP="009E0197">
      <w:pPr>
        <w:pStyle w:val="a3"/>
        <w:tabs>
          <w:tab w:val="left" w:pos="1276"/>
        </w:tabs>
        <w:ind w:left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2027 </w:t>
      </w:r>
      <w:r w:rsidR="00E07BE2">
        <w:rPr>
          <w:rFonts w:cs="Times New Roman"/>
          <w:szCs w:val="28"/>
        </w:rPr>
        <w:t>елда</w:t>
      </w:r>
      <w:r>
        <w:rPr>
          <w:rFonts w:cs="Times New Roman"/>
          <w:szCs w:val="28"/>
        </w:rPr>
        <w:t xml:space="preserve"> – </w:t>
      </w:r>
      <w:r w:rsidRPr="00576E6F">
        <w:rPr>
          <w:rFonts w:cs="Times New Roman"/>
          <w:szCs w:val="28"/>
        </w:rPr>
        <w:t>23 517,1</w:t>
      </w:r>
      <w:r>
        <w:rPr>
          <w:rFonts w:cs="Times New Roman"/>
          <w:szCs w:val="28"/>
        </w:rPr>
        <w:t xml:space="preserve"> </w:t>
      </w:r>
      <w:proofErr w:type="spellStart"/>
      <w:r w:rsidR="00E07BE2">
        <w:rPr>
          <w:rFonts w:cs="Times New Roman"/>
          <w:szCs w:val="28"/>
        </w:rPr>
        <w:t>мең</w:t>
      </w:r>
      <w:proofErr w:type="spellEnd"/>
      <w:r w:rsidR="00E07BE2">
        <w:rPr>
          <w:rFonts w:cs="Times New Roman"/>
          <w:szCs w:val="28"/>
        </w:rPr>
        <w:t xml:space="preserve"> сум</w:t>
      </w:r>
      <w:r>
        <w:rPr>
          <w:rFonts w:cs="Times New Roman"/>
          <w:szCs w:val="28"/>
        </w:rPr>
        <w:t>.</w:t>
      </w:r>
    </w:p>
    <w:p w14:paraId="192C1B76" w14:textId="3D7A14A4" w:rsidR="009E0197" w:rsidRDefault="00E07BE2" w:rsidP="009E0197">
      <w:pPr>
        <w:pStyle w:val="a3"/>
        <w:tabs>
          <w:tab w:val="left" w:pos="1276"/>
        </w:tabs>
        <w:ind w:left="708"/>
        <w:jc w:val="both"/>
        <w:rPr>
          <w:rFonts w:cs="Times New Roman"/>
          <w:szCs w:val="28"/>
        </w:rPr>
      </w:pPr>
      <w:proofErr w:type="spellStart"/>
      <w:r w:rsidRPr="00E07BE2">
        <w:rPr>
          <w:rFonts w:cs="Times New Roman"/>
          <w:szCs w:val="28"/>
        </w:rPr>
        <w:t>Бюджеттан</w:t>
      </w:r>
      <w:proofErr w:type="spellEnd"/>
      <w:r w:rsidRPr="00E07BE2">
        <w:rPr>
          <w:rFonts w:cs="Times New Roman"/>
          <w:szCs w:val="28"/>
        </w:rPr>
        <w:t xml:space="preserve"> </w:t>
      </w:r>
      <w:proofErr w:type="spellStart"/>
      <w:r w:rsidRPr="00E07BE2">
        <w:rPr>
          <w:rFonts w:cs="Times New Roman"/>
          <w:szCs w:val="28"/>
        </w:rPr>
        <w:t>тыш</w:t>
      </w:r>
      <w:proofErr w:type="spellEnd"/>
      <w:r w:rsidRPr="00E07BE2">
        <w:rPr>
          <w:rFonts w:cs="Times New Roman"/>
          <w:szCs w:val="28"/>
        </w:rPr>
        <w:t xml:space="preserve"> </w:t>
      </w:r>
      <w:proofErr w:type="spellStart"/>
      <w:r w:rsidRPr="00E07BE2">
        <w:rPr>
          <w:rFonts w:cs="Times New Roman"/>
          <w:szCs w:val="28"/>
        </w:rPr>
        <w:t>акчалар</w:t>
      </w:r>
      <w:proofErr w:type="spellEnd"/>
      <w:r w:rsidRPr="00E07BE2">
        <w:rPr>
          <w:rFonts w:cs="Times New Roman"/>
          <w:szCs w:val="28"/>
        </w:rPr>
        <w:t xml:space="preserve"> </w:t>
      </w:r>
      <w:proofErr w:type="spellStart"/>
      <w:r w:rsidRPr="00E07BE2">
        <w:rPr>
          <w:rFonts w:cs="Times New Roman"/>
          <w:szCs w:val="28"/>
        </w:rPr>
        <w:t>исәбеннән</w:t>
      </w:r>
      <w:proofErr w:type="spellEnd"/>
      <w:r w:rsidR="009E0197">
        <w:rPr>
          <w:rFonts w:cs="Times New Roman"/>
          <w:szCs w:val="28"/>
        </w:rPr>
        <w:t>:</w:t>
      </w:r>
    </w:p>
    <w:p w14:paraId="67408FB6" w14:textId="4575C9A0" w:rsidR="00991E3B" w:rsidRPr="009E0197" w:rsidRDefault="00991E3B" w:rsidP="00991E3B">
      <w:pPr>
        <w:pStyle w:val="a3"/>
        <w:tabs>
          <w:tab w:val="left" w:pos="1276"/>
        </w:tabs>
        <w:ind w:left="708"/>
        <w:jc w:val="both"/>
        <w:rPr>
          <w:rFonts w:cs="Times New Roman"/>
          <w:szCs w:val="28"/>
        </w:rPr>
      </w:pPr>
      <w:r w:rsidRPr="009E0197">
        <w:rPr>
          <w:rFonts w:cs="Times New Roman"/>
          <w:szCs w:val="28"/>
        </w:rPr>
        <w:t xml:space="preserve">2021 </w:t>
      </w:r>
      <w:r w:rsidR="00E07BE2">
        <w:rPr>
          <w:rFonts w:cs="Times New Roman"/>
          <w:szCs w:val="28"/>
        </w:rPr>
        <w:t>елда</w:t>
      </w:r>
      <w:r w:rsidRPr="009E0197">
        <w:rPr>
          <w:rFonts w:cs="Times New Roman"/>
          <w:szCs w:val="28"/>
        </w:rPr>
        <w:t xml:space="preserve"> – </w:t>
      </w:r>
      <w:r>
        <w:rPr>
          <w:rFonts w:cs="Times New Roman"/>
          <w:szCs w:val="28"/>
        </w:rPr>
        <w:t>422,78</w:t>
      </w:r>
      <w:r w:rsidRPr="009E0197">
        <w:rPr>
          <w:rFonts w:cs="Times New Roman"/>
          <w:szCs w:val="28"/>
        </w:rPr>
        <w:t xml:space="preserve"> </w:t>
      </w:r>
      <w:proofErr w:type="spellStart"/>
      <w:r w:rsidR="00E07BE2">
        <w:rPr>
          <w:rFonts w:cs="Times New Roman"/>
          <w:szCs w:val="28"/>
        </w:rPr>
        <w:t>мең</w:t>
      </w:r>
      <w:proofErr w:type="spellEnd"/>
      <w:r w:rsidR="00E07BE2">
        <w:rPr>
          <w:rFonts w:cs="Times New Roman"/>
          <w:szCs w:val="28"/>
        </w:rPr>
        <w:t xml:space="preserve"> сум</w:t>
      </w:r>
      <w:r w:rsidRPr="009E0197">
        <w:rPr>
          <w:rFonts w:cs="Times New Roman"/>
          <w:szCs w:val="28"/>
        </w:rPr>
        <w:t>;</w:t>
      </w:r>
    </w:p>
    <w:p w14:paraId="739E27D7" w14:textId="005EFEF4" w:rsidR="009E0197" w:rsidRPr="009E0197" w:rsidRDefault="009E0197" w:rsidP="009E0197">
      <w:pPr>
        <w:pStyle w:val="a3"/>
        <w:tabs>
          <w:tab w:val="left" w:pos="1276"/>
        </w:tabs>
        <w:ind w:left="708"/>
        <w:jc w:val="both"/>
        <w:rPr>
          <w:rFonts w:cs="Times New Roman"/>
          <w:szCs w:val="28"/>
        </w:rPr>
      </w:pPr>
      <w:r w:rsidRPr="009E0197">
        <w:rPr>
          <w:rFonts w:cs="Times New Roman"/>
          <w:szCs w:val="28"/>
        </w:rPr>
        <w:t xml:space="preserve">2022 </w:t>
      </w:r>
      <w:r w:rsidR="00E07BE2">
        <w:rPr>
          <w:rFonts w:cs="Times New Roman"/>
          <w:szCs w:val="28"/>
        </w:rPr>
        <w:t>елда</w:t>
      </w:r>
      <w:r w:rsidRPr="009E0197">
        <w:rPr>
          <w:rFonts w:cs="Times New Roman"/>
          <w:szCs w:val="28"/>
        </w:rPr>
        <w:t xml:space="preserve"> – </w:t>
      </w:r>
      <w:r w:rsidR="001C60CD">
        <w:rPr>
          <w:rFonts w:cs="Times New Roman"/>
          <w:szCs w:val="28"/>
        </w:rPr>
        <w:t>1856,37</w:t>
      </w:r>
      <w:r w:rsidRPr="009E0197">
        <w:rPr>
          <w:rFonts w:cs="Times New Roman"/>
          <w:szCs w:val="28"/>
        </w:rPr>
        <w:t xml:space="preserve"> </w:t>
      </w:r>
      <w:proofErr w:type="spellStart"/>
      <w:r w:rsidR="00E07BE2">
        <w:rPr>
          <w:rFonts w:cs="Times New Roman"/>
          <w:szCs w:val="28"/>
        </w:rPr>
        <w:t>мең</w:t>
      </w:r>
      <w:proofErr w:type="spellEnd"/>
      <w:r w:rsidR="00E07BE2">
        <w:rPr>
          <w:rFonts w:cs="Times New Roman"/>
          <w:szCs w:val="28"/>
        </w:rPr>
        <w:t xml:space="preserve"> сум</w:t>
      </w:r>
      <w:r w:rsidRPr="009E0197">
        <w:rPr>
          <w:rFonts w:cs="Times New Roman"/>
          <w:szCs w:val="28"/>
        </w:rPr>
        <w:t>;</w:t>
      </w:r>
    </w:p>
    <w:p w14:paraId="156B5A2B" w14:textId="6DE0D110" w:rsidR="009E0197" w:rsidRPr="009E0197" w:rsidRDefault="009E0197" w:rsidP="009E0197">
      <w:pPr>
        <w:pStyle w:val="a3"/>
        <w:tabs>
          <w:tab w:val="left" w:pos="1276"/>
        </w:tabs>
        <w:ind w:left="708"/>
        <w:jc w:val="both"/>
        <w:rPr>
          <w:rFonts w:cs="Times New Roman"/>
          <w:szCs w:val="28"/>
        </w:rPr>
      </w:pPr>
      <w:r w:rsidRPr="009E0197">
        <w:rPr>
          <w:rFonts w:cs="Times New Roman"/>
          <w:szCs w:val="28"/>
        </w:rPr>
        <w:t xml:space="preserve">2023 </w:t>
      </w:r>
      <w:r w:rsidR="00E07BE2">
        <w:rPr>
          <w:rFonts w:cs="Times New Roman"/>
          <w:szCs w:val="28"/>
        </w:rPr>
        <w:t>елда</w:t>
      </w:r>
      <w:r w:rsidRPr="009E0197">
        <w:rPr>
          <w:rFonts w:cs="Times New Roman"/>
          <w:szCs w:val="28"/>
        </w:rPr>
        <w:t xml:space="preserve"> – </w:t>
      </w:r>
      <w:r w:rsidR="001C60CD">
        <w:rPr>
          <w:rFonts w:cs="Times New Roman"/>
          <w:szCs w:val="28"/>
        </w:rPr>
        <w:t>2215,10</w:t>
      </w:r>
      <w:r w:rsidR="0030468F" w:rsidRPr="009E0197">
        <w:rPr>
          <w:rFonts w:cs="Times New Roman"/>
          <w:szCs w:val="28"/>
        </w:rPr>
        <w:t xml:space="preserve"> </w:t>
      </w:r>
      <w:proofErr w:type="spellStart"/>
      <w:r w:rsidR="00E07BE2">
        <w:rPr>
          <w:rFonts w:cs="Times New Roman"/>
          <w:szCs w:val="28"/>
        </w:rPr>
        <w:t>мең</w:t>
      </w:r>
      <w:proofErr w:type="spellEnd"/>
      <w:r w:rsidR="00E07BE2">
        <w:rPr>
          <w:rFonts w:cs="Times New Roman"/>
          <w:szCs w:val="28"/>
        </w:rPr>
        <w:t xml:space="preserve"> сум</w:t>
      </w:r>
      <w:r w:rsidRPr="009E0197">
        <w:rPr>
          <w:rFonts w:cs="Times New Roman"/>
          <w:szCs w:val="28"/>
        </w:rPr>
        <w:t>;</w:t>
      </w:r>
    </w:p>
    <w:p w14:paraId="526EEF39" w14:textId="4FA93036" w:rsidR="009E0197" w:rsidRDefault="009E0197" w:rsidP="009E0197">
      <w:pPr>
        <w:pStyle w:val="a3"/>
        <w:tabs>
          <w:tab w:val="left" w:pos="1276"/>
        </w:tabs>
        <w:ind w:left="708"/>
        <w:jc w:val="both"/>
        <w:rPr>
          <w:rFonts w:cs="Times New Roman"/>
          <w:szCs w:val="28"/>
        </w:rPr>
      </w:pPr>
      <w:r w:rsidRPr="009E0197">
        <w:rPr>
          <w:rFonts w:cs="Times New Roman"/>
          <w:szCs w:val="28"/>
        </w:rPr>
        <w:t xml:space="preserve">2024 </w:t>
      </w:r>
      <w:r w:rsidR="00E07BE2">
        <w:rPr>
          <w:rFonts w:cs="Times New Roman"/>
          <w:szCs w:val="28"/>
        </w:rPr>
        <w:t>елда</w:t>
      </w:r>
      <w:r w:rsidRPr="009E0197">
        <w:rPr>
          <w:rFonts w:cs="Times New Roman"/>
          <w:szCs w:val="28"/>
        </w:rPr>
        <w:t xml:space="preserve"> – </w:t>
      </w:r>
      <w:r w:rsidR="00576E6F" w:rsidRPr="00576E6F">
        <w:rPr>
          <w:rFonts w:cs="Times New Roman"/>
          <w:szCs w:val="28"/>
        </w:rPr>
        <w:t>2 295,1</w:t>
      </w:r>
      <w:r w:rsidR="0086409F">
        <w:rPr>
          <w:rFonts w:cs="Times New Roman"/>
          <w:szCs w:val="28"/>
        </w:rPr>
        <w:t>0</w:t>
      </w:r>
      <w:r w:rsidR="00576E6F">
        <w:rPr>
          <w:rFonts w:cs="Times New Roman"/>
          <w:szCs w:val="28"/>
        </w:rPr>
        <w:t xml:space="preserve"> </w:t>
      </w:r>
      <w:proofErr w:type="spellStart"/>
      <w:r w:rsidR="00E07BE2">
        <w:rPr>
          <w:rFonts w:cs="Times New Roman"/>
          <w:szCs w:val="28"/>
        </w:rPr>
        <w:t>мең</w:t>
      </w:r>
      <w:proofErr w:type="spellEnd"/>
      <w:r w:rsidR="00E07BE2">
        <w:rPr>
          <w:rFonts w:cs="Times New Roman"/>
          <w:szCs w:val="28"/>
        </w:rPr>
        <w:t xml:space="preserve"> сум</w:t>
      </w:r>
      <w:r w:rsidRPr="009E0197">
        <w:rPr>
          <w:rFonts w:cs="Times New Roman"/>
          <w:szCs w:val="28"/>
        </w:rPr>
        <w:t>;</w:t>
      </w:r>
    </w:p>
    <w:p w14:paraId="3B2382F1" w14:textId="12F70E2B" w:rsidR="001C60CD" w:rsidRDefault="001C60CD" w:rsidP="001C60CD">
      <w:pPr>
        <w:pStyle w:val="a3"/>
        <w:tabs>
          <w:tab w:val="left" w:pos="1276"/>
        </w:tabs>
        <w:ind w:left="708"/>
        <w:jc w:val="both"/>
        <w:rPr>
          <w:rFonts w:cs="Times New Roman"/>
          <w:szCs w:val="28"/>
        </w:rPr>
      </w:pPr>
      <w:r w:rsidRPr="009E0197">
        <w:rPr>
          <w:rFonts w:cs="Times New Roman"/>
          <w:szCs w:val="28"/>
        </w:rPr>
        <w:t xml:space="preserve">2025 </w:t>
      </w:r>
      <w:r w:rsidR="00E07BE2">
        <w:rPr>
          <w:rFonts w:cs="Times New Roman"/>
          <w:szCs w:val="28"/>
        </w:rPr>
        <w:t>елда</w:t>
      </w:r>
      <w:r w:rsidRPr="009E0197">
        <w:rPr>
          <w:rFonts w:cs="Times New Roman"/>
          <w:szCs w:val="28"/>
        </w:rPr>
        <w:t xml:space="preserve"> – </w:t>
      </w:r>
      <w:r>
        <w:rPr>
          <w:rFonts w:cs="Times New Roman"/>
          <w:szCs w:val="28"/>
        </w:rPr>
        <w:t>2</w:t>
      </w:r>
      <w:r w:rsidR="00991E3B">
        <w:rPr>
          <w:rFonts w:cs="Times New Roman"/>
          <w:szCs w:val="28"/>
        </w:rPr>
        <w:t>76</w:t>
      </w:r>
      <w:r>
        <w:rPr>
          <w:rFonts w:cs="Times New Roman"/>
          <w:szCs w:val="28"/>
        </w:rPr>
        <w:t>,0</w:t>
      </w:r>
      <w:r w:rsidRPr="009E0197">
        <w:rPr>
          <w:rFonts w:cs="Times New Roman"/>
          <w:szCs w:val="28"/>
        </w:rPr>
        <w:t xml:space="preserve"> </w:t>
      </w:r>
      <w:proofErr w:type="spellStart"/>
      <w:r w:rsidR="00E07BE2">
        <w:rPr>
          <w:rFonts w:cs="Times New Roman"/>
          <w:szCs w:val="28"/>
        </w:rPr>
        <w:t>мең</w:t>
      </w:r>
      <w:proofErr w:type="spellEnd"/>
      <w:r w:rsidR="00E07BE2">
        <w:rPr>
          <w:rFonts w:cs="Times New Roman"/>
          <w:szCs w:val="28"/>
        </w:rPr>
        <w:t xml:space="preserve"> сум</w:t>
      </w:r>
      <w:r w:rsidRPr="009E0197">
        <w:rPr>
          <w:rFonts w:cs="Times New Roman"/>
          <w:szCs w:val="28"/>
        </w:rPr>
        <w:t xml:space="preserve">. </w:t>
      </w:r>
    </w:p>
    <w:p w14:paraId="5D204286" w14:textId="0F39CFA0" w:rsidR="00576E6F" w:rsidRDefault="009E0197" w:rsidP="009E0197">
      <w:pPr>
        <w:pStyle w:val="a3"/>
        <w:tabs>
          <w:tab w:val="left" w:pos="1276"/>
        </w:tabs>
        <w:ind w:left="708"/>
        <w:jc w:val="both"/>
        <w:rPr>
          <w:rFonts w:cs="Times New Roman"/>
          <w:szCs w:val="28"/>
        </w:rPr>
      </w:pPr>
      <w:r w:rsidRPr="009E0197">
        <w:rPr>
          <w:rFonts w:cs="Times New Roman"/>
          <w:szCs w:val="28"/>
        </w:rPr>
        <w:t>202</w:t>
      </w:r>
      <w:r w:rsidR="001C60CD">
        <w:rPr>
          <w:rFonts w:cs="Times New Roman"/>
          <w:szCs w:val="28"/>
        </w:rPr>
        <w:t>6</w:t>
      </w:r>
      <w:r w:rsidRPr="009E0197">
        <w:rPr>
          <w:rFonts w:cs="Times New Roman"/>
          <w:szCs w:val="28"/>
        </w:rPr>
        <w:t xml:space="preserve"> </w:t>
      </w:r>
      <w:r w:rsidR="00E07BE2">
        <w:rPr>
          <w:rFonts w:cs="Times New Roman"/>
          <w:szCs w:val="28"/>
        </w:rPr>
        <w:t>елда</w:t>
      </w:r>
      <w:r w:rsidRPr="009E0197">
        <w:rPr>
          <w:rFonts w:cs="Times New Roman"/>
          <w:szCs w:val="28"/>
        </w:rPr>
        <w:t xml:space="preserve"> – </w:t>
      </w:r>
      <w:r w:rsidR="0030468F">
        <w:rPr>
          <w:rFonts w:cs="Times New Roman"/>
          <w:szCs w:val="28"/>
        </w:rPr>
        <w:t>2</w:t>
      </w:r>
      <w:r w:rsidR="00991E3B">
        <w:rPr>
          <w:rFonts w:cs="Times New Roman"/>
          <w:szCs w:val="28"/>
        </w:rPr>
        <w:t>7</w:t>
      </w:r>
      <w:r w:rsidR="001C60CD">
        <w:rPr>
          <w:rFonts w:cs="Times New Roman"/>
          <w:szCs w:val="28"/>
        </w:rPr>
        <w:t>6</w:t>
      </w:r>
      <w:r w:rsidR="0030468F">
        <w:rPr>
          <w:rFonts w:cs="Times New Roman"/>
          <w:szCs w:val="28"/>
        </w:rPr>
        <w:t>,0</w:t>
      </w:r>
      <w:r w:rsidR="0030468F" w:rsidRPr="009E0197">
        <w:rPr>
          <w:rFonts w:cs="Times New Roman"/>
          <w:szCs w:val="28"/>
        </w:rPr>
        <w:t xml:space="preserve"> </w:t>
      </w:r>
      <w:proofErr w:type="spellStart"/>
      <w:r w:rsidR="00E07BE2">
        <w:rPr>
          <w:rFonts w:cs="Times New Roman"/>
          <w:szCs w:val="28"/>
        </w:rPr>
        <w:t>мең</w:t>
      </w:r>
      <w:proofErr w:type="spellEnd"/>
      <w:r w:rsidR="00E07BE2">
        <w:rPr>
          <w:rFonts w:cs="Times New Roman"/>
          <w:szCs w:val="28"/>
        </w:rPr>
        <w:t xml:space="preserve"> сум</w:t>
      </w:r>
    </w:p>
    <w:p w14:paraId="04DC421D" w14:textId="5DCED1E4" w:rsidR="009E0197" w:rsidRDefault="00576E6F" w:rsidP="009E0197">
      <w:pPr>
        <w:pStyle w:val="a3"/>
        <w:tabs>
          <w:tab w:val="left" w:pos="1276"/>
        </w:tabs>
        <w:ind w:left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2027 </w:t>
      </w:r>
      <w:r w:rsidR="00E07BE2">
        <w:rPr>
          <w:rFonts w:cs="Times New Roman"/>
          <w:szCs w:val="28"/>
        </w:rPr>
        <w:t>елда</w:t>
      </w:r>
      <w:r>
        <w:rPr>
          <w:rFonts w:cs="Times New Roman"/>
          <w:szCs w:val="28"/>
        </w:rPr>
        <w:t xml:space="preserve"> </w:t>
      </w:r>
      <w:r w:rsidRPr="009E0197">
        <w:rPr>
          <w:rFonts w:cs="Times New Roman"/>
          <w:szCs w:val="28"/>
        </w:rPr>
        <w:t xml:space="preserve">– </w:t>
      </w:r>
      <w:r>
        <w:rPr>
          <w:rFonts w:cs="Times New Roman"/>
          <w:szCs w:val="28"/>
        </w:rPr>
        <w:t>276,0</w:t>
      </w:r>
      <w:r w:rsidRPr="009E0197">
        <w:rPr>
          <w:rFonts w:cs="Times New Roman"/>
          <w:szCs w:val="28"/>
        </w:rPr>
        <w:t xml:space="preserve"> </w:t>
      </w:r>
      <w:proofErr w:type="spellStart"/>
      <w:r w:rsidR="00E07BE2">
        <w:rPr>
          <w:rFonts w:cs="Times New Roman"/>
          <w:szCs w:val="28"/>
        </w:rPr>
        <w:t>мең</w:t>
      </w:r>
      <w:proofErr w:type="spellEnd"/>
      <w:r w:rsidR="00E07BE2">
        <w:rPr>
          <w:rFonts w:cs="Times New Roman"/>
          <w:szCs w:val="28"/>
        </w:rPr>
        <w:t xml:space="preserve"> сум</w:t>
      </w:r>
      <w:r w:rsidR="009E0197" w:rsidRPr="009E0197">
        <w:rPr>
          <w:rFonts w:cs="Times New Roman"/>
          <w:szCs w:val="28"/>
        </w:rPr>
        <w:t xml:space="preserve">. </w:t>
      </w:r>
    </w:p>
    <w:p w14:paraId="6AD71141" w14:textId="2D728F33" w:rsidR="00E07BE2" w:rsidRDefault="00E07BE2" w:rsidP="0078632B">
      <w:pPr>
        <w:ind w:firstLine="708"/>
        <w:jc w:val="both"/>
        <w:rPr>
          <w:rFonts w:cs="Times New Roman"/>
          <w:szCs w:val="28"/>
        </w:rPr>
      </w:pPr>
      <w:proofErr w:type="spellStart"/>
      <w:r w:rsidRPr="00E07BE2">
        <w:rPr>
          <w:rFonts w:cs="Times New Roman"/>
          <w:szCs w:val="28"/>
        </w:rPr>
        <w:t>Программаны</w:t>
      </w:r>
      <w:proofErr w:type="spellEnd"/>
      <w:r w:rsidRPr="00E07BE2">
        <w:rPr>
          <w:rFonts w:cs="Times New Roman"/>
          <w:szCs w:val="28"/>
        </w:rPr>
        <w:t xml:space="preserve"> </w:t>
      </w:r>
      <w:proofErr w:type="spellStart"/>
      <w:r w:rsidRPr="00E07BE2">
        <w:rPr>
          <w:rFonts w:cs="Times New Roman"/>
          <w:szCs w:val="28"/>
        </w:rPr>
        <w:t>финанслау</w:t>
      </w:r>
      <w:proofErr w:type="spellEnd"/>
      <w:r w:rsidRPr="00E07BE2">
        <w:rPr>
          <w:rFonts w:cs="Times New Roman"/>
          <w:szCs w:val="28"/>
        </w:rPr>
        <w:t xml:space="preserve"> </w:t>
      </w:r>
      <w:proofErr w:type="spellStart"/>
      <w:r w:rsidRPr="00E07BE2">
        <w:rPr>
          <w:rFonts w:cs="Times New Roman"/>
          <w:szCs w:val="28"/>
        </w:rPr>
        <w:t>күләмнәре</w:t>
      </w:r>
      <w:proofErr w:type="spellEnd"/>
      <w:r w:rsidRPr="00E07BE2">
        <w:rPr>
          <w:rFonts w:cs="Times New Roman"/>
          <w:szCs w:val="28"/>
        </w:rPr>
        <w:t xml:space="preserve"> </w:t>
      </w:r>
      <w:proofErr w:type="spellStart"/>
      <w:r w:rsidRPr="00E07BE2">
        <w:rPr>
          <w:rFonts w:cs="Times New Roman"/>
          <w:szCs w:val="28"/>
        </w:rPr>
        <w:t>фаразлау</w:t>
      </w:r>
      <w:proofErr w:type="spellEnd"/>
      <w:r w:rsidRPr="00E07BE2">
        <w:rPr>
          <w:rFonts w:cs="Times New Roman"/>
          <w:szCs w:val="28"/>
        </w:rPr>
        <w:t xml:space="preserve"> </w:t>
      </w:r>
      <w:proofErr w:type="spellStart"/>
      <w:r w:rsidRPr="00E07BE2">
        <w:rPr>
          <w:rFonts w:cs="Times New Roman"/>
          <w:szCs w:val="28"/>
        </w:rPr>
        <w:t>характерында</w:t>
      </w:r>
      <w:proofErr w:type="spellEnd"/>
      <w:r w:rsidRPr="00E07BE2">
        <w:rPr>
          <w:rFonts w:cs="Times New Roman"/>
          <w:szCs w:val="28"/>
        </w:rPr>
        <w:t xml:space="preserve"> </w:t>
      </w:r>
      <w:proofErr w:type="spellStart"/>
      <w:r w:rsidRPr="00E07BE2">
        <w:rPr>
          <w:rFonts w:cs="Times New Roman"/>
          <w:szCs w:val="28"/>
        </w:rPr>
        <w:t>була</w:t>
      </w:r>
      <w:proofErr w:type="spellEnd"/>
      <w:r w:rsidRPr="00E07BE2">
        <w:rPr>
          <w:rFonts w:cs="Times New Roman"/>
          <w:szCs w:val="28"/>
        </w:rPr>
        <w:t xml:space="preserve"> </w:t>
      </w:r>
      <w:proofErr w:type="spellStart"/>
      <w:r w:rsidRPr="00E07BE2">
        <w:rPr>
          <w:rFonts w:cs="Times New Roman"/>
          <w:szCs w:val="28"/>
        </w:rPr>
        <w:t>һәм</w:t>
      </w:r>
      <w:proofErr w:type="spellEnd"/>
      <w:r w:rsidRPr="00E07BE2">
        <w:rPr>
          <w:rFonts w:cs="Times New Roman"/>
          <w:szCs w:val="28"/>
        </w:rPr>
        <w:t xml:space="preserve"> </w:t>
      </w:r>
      <w:proofErr w:type="spellStart"/>
      <w:r w:rsidRPr="00E07BE2">
        <w:rPr>
          <w:rFonts w:cs="Times New Roman"/>
          <w:szCs w:val="28"/>
        </w:rPr>
        <w:t>тиешле</w:t>
      </w:r>
      <w:proofErr w:type="spellEnd"/>
      <w:r w:rsidRPr="00E07BE2">
        <w:rPr>
          <w:rFonts w:cs="Times New Roman"/>
          <w:szCs w:val="28"/>
        </w:rPr>
        <w:t xml:space="preserve"> </w:t>
      </w:r>
      <w:proofErr w:type="spellStart"/>
      <w:r w:rsidRPr="00E07BE2">
        <w:rPr>
          <w:rFonts w:cs="Times New Roman"/>
          <w:szCs w:val="28"/>
        </w:rPr>
        <w:t>елга</w:t>
      </w:r>
      <w:proofErr w:type="spellEnd"/>
      <w:r w:rsidRPr="00E07BE2">
        <w:rPr>
          <w:rFonts w:cs="Times New Roman"/>
          <w:szCs w:val="28"/>
        </w:rPr>
        <w:t xml:space="preserve"> </w:t>
      </w:r>
      <w:proofErr w:type="spellStart"/>
      <w:r w:rsidRPr="00E07BE2">
        <w:rPr>
          <w:rFonts w:cs="Times New Roman"/>
          <w:szCs w:val="28"/>
        </w:rPr>
        <w:t>һәм</w:t>
      </w:r>
      <w:proofErr w:type="spellEnd"/>
      <w:r w:rsidRPr="00E07BE2">
        <w:rPr>
          <w:rFonts w:cs="Times New Roman"/>
          <w:szCs w:val="28"/>
        </w:rPr>
        <w:t xml:space="preserve"> план </w:t>
      </w:r>
      <w:proofErr w:type="spellStart"/>
      <w:r w:rsidRPr="00E07BE2">
        <w:rPr>
          <w:rFonts w:cs="Times New Roman"/>
          <w:szCs w:val="28"/>
        </w:rPr>
        <w:t>чорына</w:t>
      </w:r>
      <w:proofErr w:type="spellEnd"/>
      <w:r w:rsidRPr="00E07BE2">
        <w:rPr>
          <w:rFonts w:cs="Times New Roman"/>
          <w:szCs w:val="28"/>
        </w:rPr>
        <w:t xml:space="preserve"> Лениногорск </w:t>
      </w:r>
      <w:proofErr w:type="spellStart"/>
      <w:r w:rsidRPr="00E07BE2">
        <w:rPr>
          <w:rFonts w:cs="Times New Roman"/>
          <w:szCs w:val="28"/>
        </w:rPr>
        <w:t>муниципаль</w:t>
      </w:r>
      <w:proofErr w:type="spellEnd"/>
      <w:r w:rsidRPr="00E07BE2">
        <w:rPr>
          <w:rFonts w:cs="Times New Roman"/>
          <w:szCs w:val="28"/>
        </w:rPr>
        <w:t xml:space="preserve"> районы бюджеты </w:t>
      </w:r>
      <w:proofErr w:type="spellStart"/>
      <w:r w:rsidRPr="00E07BE2">
        <w:rPr>
          <w:rFonts w:cs="Times New Roman"/>
          <w:szCs w:val="28"/>
        </w:rPr>
        <w:t>проектын</w:t>
      </w:r>
      <w:proofErr w:type="spellEnd"/>
      <w:r w:rsidRPr="00E07BE2">
        <w:rPr>
          <w:rFonts w:cs="Times New Roman"/>
          <w:szCs w:val="28"/>
        </w:rPr>
        <w:t xml:space="preserve"> </w:t>
      </w:r>
      <w:proofErr w:type="spellStart"/>
      <w:r w:rsidRPr="00E07BE2">
        <w:rPr>
          <w:rFonts w:cs="Times New Roman"/>
          <w:szCs w:val="28"/>
        </w:rPr>
        <w:t>формалаштырганда</w:t>
      </w:r>
      <w:proofErr w:type="spellEnd"/>
      <w:r w:rsidRPr="00E07BE2">
        <w:rPr>
          <w:rFonts w:cs="Times New Roman"/>
          <w:szCs w:val="28"/>
        </w:rPr>
        <w:t xml:space="preserve"> ел </w:t>
      </w:r>
      <w:proofErr w:type="spellStart"/>
      <w:r w:rsidRPr="00E07BE2">
        <w:rPr>
          <w:rFonts w:cs="Times New Roman"/>
          <w:szCs w:val="28"/>
        </w:rPr>
        <w:t>саен</w:t>
      </w:r>
      <w:proofErr w:type="spellEnd"/>
      <w:r w:rsidRPr="00E07BE2">
        <w:rPr>
          <w:rFonts w:cs="Times New Roman"/>
          <w:szCs w:val="28"/>
        </w:rPr>
        <w:t xml:space="preserve"> </w:t>
      </w:r>
      <w:proofErr w:type="spellStart"/>
      <w:r w:rsidRPr="00E07BE2">
        <w:rPr>
          <w:rFonts w:cs="Times New Roman"/>
          <w:szCs w:val="28"/>
        </w:rPr>
        <w:t>төгәлләштерелергә</w:t>
      </w:r>
      <w:proofErr w:type="spellEnd"/>
      <w:r w:rsidRPr="00E07BE2">
        <w:rPr>
          <w:rFonts w:cs="Times New Roman"/>
          <w:szCs w:val="28"/>
        </w:rPr>
        <w:t xml:space="preserve"> </w:t>
      </w:r>
      <w:proofErr w:type="spellStart"/>
      <w:r w:rsidRPr="00E07BE2">
        <w:rPr>
          <w:rFonts w:cs="Times New Roman"/>
          <w:szCs w:val="28"/>
        </w:rPr>
        <w:t>тиеш</w:t>
      </w:r>
      <w:proofErr w:type="spellEnd"/>
      <w:r w:rsidRPr="00E07BE2">
        <w:rPr>
          <w:rFonts w:cs="Times New Roman"/>
          <w:szCs w:val="28"/>
        </w:rPr>
        <w:t>.</w:t>
      </w:r>
      <w:r w:rsidR="00526C3D">
        <w:rPr>
          <w:rFonts w:cs="Times New Roman"/>
          <w:szCs w:val="28"/>
        </w:rPr>
        <w:t>»</w:t>
      </w:r>
      <w:r w:rsidRPr="00E07BE2">
        <w:rPr>
          <w:rFonts w:cs="Times New Roman"/>
          <w:szCs w:val="28"/>
        </w:rPr>
        <w:t>;</w:t>
      </w:r>
    </w:p>
    <w:p w14:paraId="7571534D" w14:textId="77777777" w:rsidR="00E07BE2" w:rsidRDefault="00E07BE2" w:rsidP="00E07BE2">
      <w:pPr>
        <w:tabs>
          <w:tab w:val="left" w:pos="1276"/>
        </w:tabs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  <w:lang w:val="tt-RU"/>
        </w:rPr>
        <w:t xml:space="preserve">         </w:t>
      </w:r>
      <w:proofErr w:type="spellStart"/>
      <w:r w:rsidRPr="00E07BE2">
        <w:rPr>
          <w:rFonts w:eastAsiaTheme="minorEastAsia" w:cs="Times New Roman"/>
          <w:szCs w:val="28"/>
        </w:rPr>
        <w:t>Программаның</w:t>
      </w:r>
      <w:proofErr w:type="spellEnd"/>
      <w:r w:rsidRPr="00E07BE2">
        <w:rPr>
          <w:rFonts w:eastAsiaTheme="minorEastAsia" w:cs="Times New Roman"/>
          <w:szCs w:val="28"/>
        </w:rPr>
        <w:t xml:space="preserve"> III </w:t>
      </w:r>
      <w:proofErr w:type="spellStart"/>
      <w:r w:rsidRPr="00E07BE2">
        <w:rPr>
          <w:rFonts w:eastAsiaTheme="minorEastAsia" w:cs="Times New Roman"/>
          <w:szCs w:val="28"/>
        </w:rPr>
        <w:t>бүлеген</w:t>
      </w:r>
      <w:proofErr w:type="spellEnd"/>
      <w:r w:rsidRPr="00E07BE2">
        <w:rPr>
          <w:rFonts w:eastAsiaTheme="minorEastAsia" w:cs="Times New Roman"/>
          <w:szCs w:val="28"/>
        </w:rPr>
        <w:t xml:space="preserve"> </w:t>
      </w:r>
      <w:proofErr w:type="spellStart"/>
      <w:r w:rsidRPr="00E07BE2">
        <w:rPr>
          <w:rFonts w:eastAsiaTheme="minorEastAsia" w:cs="Times New Roman"/>
          <w:szCs w:val="28"/>
        </w:rPr>
        <w:t>түбәндәге</w:t>
      </w:r>
      <w:proofErr w:type="spellEnd"/>
      <w:r w:rsidRPr="00E07BE2">
        <w:rPr>
          <w:rFonts w:eastAsiaTheme="minorEastAsia" w:cs="Times New Roman"/>
          <w:szCs w:val="28"/>
        </w:rPr>
        <w:t xml:space="preserve"> </w:t>
      </w:r>
      <w:proofErr w:type="spellStart"/>
      <w:r w:rsidRPr="00E07BE2">
        <w:rPr>
          <w:rFonts w:eastAsiaTheme="minorEastAsia" w:cs="Times New Roman"/>
          <w:szCs w:val="28"/>
        </w:rPr>
        <w:t>редакциядә</w:t>
      </w:r>
      <w:proofErr w:type="spellEnd"/>
      <w:r w:rsidRPr="00E07BE2">
        <w:rPr>
          <w:rFonts w:eastAsiaTheme="minorEastAsia" w:cs="Times New Roman"/>
          <w:szCs w:val="28"/>
        </w:rPr>
        <w:t xml:space="preserve"> </w:t>
      </w:r>
      <w:proofErr w:type="spellStart"/>
      <w:r w:rsidRPr="00E07BE2">
        <w:rPr>
          <w:rFonts w:eastAsiaTheme="minorEastAsia" w:cs="Times New Roman"/>
          <w:szCs w:val="28"/>
        </w:rPr>
        <w:t>бәян</w:t>
      </w:r>
      <w:proofErr w:type="spellEnd"/>
      <w:r w:rsidRPr="00E07BE2">
        <w:rPr>
          <w:rFonts w:eastAsiaTheme="minorEastAsia" w:cs="Times New Roman"/>
          <w:szCs w:val="28"/>
        </w:rPr>
        <w:t xml:space="preserve"> </w:t>
      </w:r>
      <w:proofErr w:type="spellStart"/>
      <w:r w:rsidRPr="00E07BE2">
        <w:rPr>
          <w:rFonts w:eastAsiaTheme="minorEastAsia" w:cs="Times New Roman"/>
          <w:szCs w:val="28"/>
        </w:rPr>
        <w:t>итәргә</w:t>
      </w:r>
      <w:proofErr w:type="spellEnd"/>
      <w:r w:rsidRPr="00E07BE2">
        <w:rPr>
          <w:rFonts w:eastAsiaTheme="minorEastAsia" w:cs="Times New Roman"/>
          <w:szCs w:val="28"/>
        </w:rPr>
        <w:t xml:space="preserve">: </w:t>
      </w:r>
    </w:p>
    <w:p w14:paraId="732BDEA6" w14:textId="6C115F7F" w:rsidR="00E07BE2" w:rsidRDefault="00E07BE2" w:rsidP="00E07BE2">
      <w:pPr>
        <w:tabs>
          <w:tab w:val="left" w:pos="1276"/>
        </w:tabs>
        <w:jc w:val="both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  <w:lang w:val="tt-RU"/>
        </w:rPr>
        <w:t xml:space="preserve">         </w:t>
      </w:r>
      <w:r w:rsidR="00526C3D">
        <w:rPr>
          <w:rFonts w:eastAsiaTheme="minorEastAsia" w:cs="Times New Roman"/>
          <w:szCs w:val="28"/>
        </w:rPr>
        <w:t>«</w:t>
      </w:r>
      <w:r w:rsidRPr="00E07BE2">
        <w:rPr>
          <w:rFonts w:eastAsiaTheme="minorEastAsia" w:cs="Times New Roman"/>
          <w:szCs w:val="28"/>
        </w:rPr>
        <w:t xml:space="preserve">2021-2025 </w:t>
      </w:r>
      <w:proofErr w:type="spellStart"/>
      <w:r w:rsidRPr="00E07BE2">
        <w:rPr>
          <w:rFonts w:eastAsiaTheme="minorEastAsia" w:cs="Times New Roman"/>
          <w:szCs w:val="28"/>
        </w:rPr>
        <w:t>елларда</w:t>
      </w:r>
      <w:proofErr w:type="spellEnd"/>
      <w:r w:rsidRPr="00E07BE2">
        <w:rPr>
          <w:rFonts w:eastAsiaTheme="minorEastAsia" w:cs="Times New Roman"/>
          <w:szCs w:val="28"/>
        </w:rPr>
        <w:t xml:space="preserve"> </w:t>
      </w:r>
      <w:proofErr w:type="spellStart"/>
      <w:r w:rsidRPr="00E07BE2">
        <w:rPr>
          <w:rFonts w:eastAsiaTheme="minorEastAsia" w:cs="Times New Roman"/>
          <w:szCs w:val="28"/>
        </w:rPr>
        <w:t>программаны</w:t>
      </w:r>
      <w:proofErr w:type="spellEnd"/>
      <w:r w:rsidRPr="00E07BE2">
        <w:rPr>
          <w:rFonts w:eastAsiaTheme="minorEastAsia" w:cs="Times New Roman"/>
          <w:szCs w:val="28"/>
        </w:rPr>
        <w:t xml:space="preserve"> Лениногорск </w:t>
      </w:r>
      <w:proofErr w:type="spellStart"/>
      <w:r w:rsidRPr="00E07BE2">
        <w:rPr>
          <w:rFonts w:eastAsiaTheme="minorEastAsia" w:cs="Times New Roman"/>
          <w:szCs w:val="28"/>
        </w:rPr>
        <w:t>муниципаль</w:t>
      </w:r>
      <w:proofErr w:type="spellEnd"/>
      <w:r w:rsidRPr="00E07BE2">
        <w:rPr>
          <w:rFonts w:eastAsiaTheme="minorEastAsia" w:cs="Times New Roman"/>
          <w:szCs w:val="28"/>
        </w:rPr>
        <w:t xml:space="preserve"> районы бюджеты </w:t>
      </w:r>
      <w:proofErr w:type="spellStart"/>
      <w:r w:rsidRPr="00E07BE2">
        <w:rPr>
          <w:rFonts w:eastAsiaTheme="minorEastAsia" w:cs="Times New Roman"/>
          <w:szCs w:val="28"/>
        </w:rPr>
        <w:t>акчалары</w:t>
      </w:r>
      <w:proofErr w:type="spellEnd"/>
      <w:r w:rsidRPr="00E07BE2">
        <w:rPr>
          <w:rFonts w:eastAsiaTheme="minorEastAsia" w:cs="Times New Roman"/>
          <w:szCs w:val="28"/>
        </w:rPr>
        <w:t xml:space="preserve"> </w:t>
      </w:r>
      <w:proofErr w:type="spellStart"/>
      <w:r w:rsidRPr="00E07BE2">
        <w:rPr>
          <w:rFonts w:eastAsiaTheme="minorEastAsia" w:cs="Times New Roman"/>
          <w:szCs w:val="28"/>
        </w:rPr>
        <w:t>исәбеннән</w:t>
      </w:r>
      <w:proofErr w:type="spellEnd"/>
      <w:r w:rsidRPr="00E07BE2">
        <w:rPr>
          <w:rFonts w:eastAsiaTheme="minorEastAsia" w:cs="Times New Roman"/>
          <w:szCs w:val="28"/>
        </w:rPr>
        <w:t xml:space="preserve"> </w:t>
      </w:r>
      <w:proofErr w:type="spellStart"/>
      <w:r w:rsidRPr="00E07BE2">
        <w:rPr>
          <w:rFonts w:eastAsiaTheme="minorEastAsia" w:cs="Times New Roman"/>
          <w:szCs w:val="28"/>
        </w:rPr>
        <w:t>финанслауның</w:t>
      </w:r>
      <w:proofErr w:type="spellEnd"/>
      <w:r w:rsidRPr="00E07BE2">
        <w:rPr>
          <w:rFonts w:eastAsiaTheme="minorEastAsia" w:cs="Times New Roman"/>
          <w:szCs w:val="28"/>
        </w:rPr>
        <w:t xml:space="preserve"> </w:t>
      </w:r>
      <w:proofErr w:type="spellStart"/>
      <w:r w:rsidRPr="00E07BE2">
        <w:rPr>
          <w:rFonts w:eastAsiaTheme="minorEastAsia" w:cs="Times New Roman"/>
          <w:szCs w:val="28"/>
        </w:rPr>
        <w:t>гомуми</w:t>
      </w:r>
      <w:proofErr w:type="spellEnd"/>
      <w:r w:rsidRPr="00E07BE2">
        <w:rPr>
          <w:rFonts w:eastAsiaTheme="minorEastAsia" w:cs="Times New Roman"/>
          <w:szCs w:val="28"/>
        </w:rPr>
        <w:t xml:space="preserve"> </w:t>
      </w:r>
      <w:proofErr w:type="spellStart"/>
      <w:r w:rsidRPr="00E07BE2">
        <w:rPr>
          <w:rFonts w:eastAsiaTheme="minorEastAsia" w:cs="Times New Roman"/>
          <w:szCs w:val="28"/>
        </w:rPr>
        <w:t>күләме</w:t>
      </w:r>
      <w:proofErr w:type="spellEnd"/>
      <w:r w:rsidRPr="00E07BE2">
        <w:rPr>
          <w:rFonts w:eastAsiaTheme="minorEastAsia" w:cs="Times New Roman"/>
          <w:szCs w:val="28"/>
        </w:rPr>
        <w:t>:</w:t>
      </w:r>
    </w:p>
    <w:p w14:paraId="67543FB8" w14:textId="360EAF1D" w:rsidR="00E87B9B" w:rsidRPr="00E07BE2" w:rsidRDefault="00E07BE2" w:rsidP="00E07BE2">
      <w:pPr>
        <w:tabs>
          <w:tab w:val="left" w:pos="1276"/>
        </w:tabs>
        <w:jc w:val="both"/>
        <w:rPr>
          <w:rFonts w:cs="Times New Roman"/>
          <w:szCs w:val="28"/>
        </w:rPr>
      </w:pPr>
      <w:r>
        <w:rPr>
          <w:rFonts w:eastAsiaTheme="minorEastAsia" w:cs="Times New Roman"/>
          <w:szCs w:val="28"/>
          <w:lang w:val="tt-RU"/>
        </w:rPr>
        <w:t xml:space="preserve">          </w:t>
      </w:r>
      <w:r w:rsidR="00E87B9B" w:rsidRPr="00E07BE2">
        <w:rPr>
          <w:rFonts w:cs="Times New Roman"/>
          <w:szCs w:val="28"/>
        </w:rPr>
        <w:t xml:space="preserve">2021 </w:t>
      </w:r>
      <w:r w:rsidRPr="00E07BE2">
        <w:rPr>
          <w:rFonts w:cs="Times New Roman"/>
          <w:szCs w:val="28"/>
        </w:rPr>
        <w:t>елда</w:t>
      </w:r>
      <w:r w:rsidR="00E87B9B" w:rsidRPr="00E07BE2">
        <w:rPr>
          <w:rFonts w:cs="Times New Roman"/>
          <w:szCs w:val="28"/>
        </w:rPr>
        <w:t xml:space="preserve"> – 13804,48 </w:t>
      </w:r>
      <w:proofErr w:type="spellStart"/>
      <w:r w:rsidRPr="00E07BE2">
        <w:rPr>
          <w:rFonts w:cs="Times New Roman"/>
          <w:szCs w:val="28"/>
        </w:rPr>
        <w:t>мең</w:t>
      </w:r>
      <w:proofErr w:type="spellEnd"/>
      <w:r w:rsidRPr="00E07BE2">
        <w:rPr>
          <w:rFonts w:cs="Times New Roman"/>
          <w:szCs w:val="28"/>
        </w:rPr>
        <w:t xml:space="preserve"> сум</w:t>
      </w:r>
      <w:r w:rsidR="00E87B9B" w:rsidRPr="00E07BE2">
        <w:rPr>
          <w:rFonts w:cs="Times New Roman"/>
          <w:szCs w:val="28"/>
        </w:rPr>
        <w:t>;</w:t>
      </w:r>
    </w:p>
    <w:p w14:paraId="261D754C" w14:textId="1ACB9C6A" w:rsidR="00E87B9B" w:rsidRPr="00E87B9B" w:rsidRDefault="00E87B9B" w:rsidP="00E87B9B">
      <w:pPr>
        <w:pStyle w:val="a3"/>
        <w:tabs>
          <w:tab w:val="left" w:pos="1276"/>
        </w:tabs>
        <w:ind w:hanging="11"/>
        <w:jc w:val="both"/>
        <w:rPr>
          <w:rFonts w:cs="Times New Roman"/>
          <w:szCs w:val="28"/>
        </w:rPr>
      </w:pPr>
      <w:r w:rsidRPr="00E87B9B">
        <w:rPr>
          <w:rFonts w:cs="Times New Roman"/>
          <w:szCs w:val="28"/>
        </w:rPr>
        <w:t xml:space="preserve">2022 </w:t>
      </w:r>
      <w:r w:rsidR="00E07BE2">
        <w:rPr>
          <w:rFonts w:cs="Times New Roman"/>
          <w:szCs w:val="28"/>
        </w:rPr>
        <w:t>елда</w:t>
      </w:r>
      <w:r w:rsidRPr="00E87B9B">
        <w:rPr>
          <w:rFonts w:cs="Times New Roman"/>
          <w:szCs w:val="28"/>
        </w:rPr>
        <w:t xml:space="preserve"> – 14876,11 </w:t>
      </w:r>
      <w:proofErr w:type="spellStart"/>
      <w:r w:rsidR="00E07BE2">
        <w:rPr>
          <w:rFonts w:cs="Times New Roman"/>
          <w:szCs w:val="28"/>
        </w:rPr>
        <w:t>мең</w:t>
      </w:r>
      <w:proofErr w:type="spellEnd"/>
      <w:r w:rsidR="00E07BE2">
        <w:rPr>
          <w:rFonts w:cs="Times New Roman"/>
          <w:szCs w:val="28"/>
        </w:rPr>
        <w:t xml:space="preserve"> сум</w:t>
      </w:r>
      <w:r w:rsidRPr="00E87B9B">
        <w:rPr>
          <w:rFonts w:cs="Times New Roman"/>
          <w:szCs w:val="28"/>
        </w:rPr>
        <w:t>;</w:t>
      </w:r>
    </w:p>
    <w:p w14:paraId="5329BD53" w14:textId="152F2808" w:rsidR="00E87B9B" w:rsidRPr="00E87B9B" w:rsidRDefault="00E87B9B" w:rsidP="00E87B9B">
      <w:pPr>
        <w:pStyle w:val="a3"/>
        <w:tabs>
          <w:tab w:val="left" w:pos="1276"/>
        </w:tabs>
        <w:ind w:hanging="11"/>
        <w:jc w:val="both"/>
        <w:rPr>
          <w:rFonts w:cs="Times New Roman"/>
          <w:szCs w:val="28"/>
        </w:rPr>
      </w:pPr>
      <w:r w:rsidRPr="00E87B9B">
        <w:rPr>
          <w:rFonts w:cs="Times New Roman"/>
          <w:szCs w:val="28"/>
        </w:rPr>
        <w:t xml:space="preserve">2023 </w:t>
      </w:r>
      <w:r w:rsidR="00E07BE2">
        <w:rPr>
          <w:rFonts w:cs="Times New Roman"/>
          <w:szCs w:val="28"/>
        </w:rPr>
        <w:t>елда</w:t>
      </w:r>
      <w:r w:rsidRPr="00E87B9B">
        <w:rPr>
          <w:rFonts w:cs="Times New Roman"/>
          <w:szCs w:val="28"/>
        </w:rPr>
        <w:t xml:space="preserve"> – 16849,50 </w:t>
      </w:r>
      <w:proofErr w:type="spellStart"/>
      <w:r w:rsidR="00E07BE2">
        <w:rPr>
          <w:rFonts w:cs="Times New Roman"/>
          <w:szCs w:val="28"/>
        </w:rPr>
        <w:t>мең</w:t>
      </w:r>
      <w:proofErr w:type="spellEnd"/>
      <w:r w:rsidR="00E07BE2">
        <w:rPr>
          <w:rFonts w:cs="Times New Roman"/>
          <w:szCs w:val="28"/>
        </w:rPr>
        <w:t xml:space="preserve"> сум</w:t>
      </w:r>
      <w:r w:rsidRPr="00E87B9B">
        <w:rPr>
          <w:rFonts w:cs="Times New Roman"/>
          <w:szCs w:val="28"/>
        </w:rPr>
        <w:t>;</w:t>
      </w:r>
    </w:p>
    <w:p w14:paraId="0350F565" w14:textId="17838BEA" w:rsidR="00E87B9B" w:rsidRPr="00E87B9B" w:rsidRDefault="00E87B9B" w:rsidP="00E87B9B">
      <w:pPr>
        <w:pStyle w:val="a3"/>
        <w:tabs>
          <w:tab w:val="left" w:pos="1276"/>
        </w:tabs>
        <w:ind w:hanging="11"/>
        <w:jc w:val="both"/>
        <w:rPr>
          <w:rFonts w:cs="Times New Roman"/>
          <w:szCs w:val="28"/>
        </w:rPr>
      </w:pPr>
      <w:r w:rsidRPr="00E87B9B">
        <w:rPr>
          <w:rFonts w:cs="Times New Roman"/>
          <w:szCs w:val="28"/>
        </w:rPr>
        <w:t xml:space="preserve">2024 </w:t>
      </w:r>
      <w:r w:rsidR="00E07BE2">
        <w:rPr>
          <w:rFonts w:cs="Times New Roman"/>
          <w:szCs w:val="28"/>
        </w:rPr>
        <w:t>елда</w:t>
      </w:r>
      <w:r w:rsidRPr="00E87B9B">
        <w:rPr>
          <w:rFonts w:cs="Times New Roman"/>
          <w:szCs w:val="28"/>
        </w:rPr>
        <w:t xml:space="preserve"> – 26 337,32 </w:t>
      </w:r>
      <w:proofErr w:type="spellStart"/>
      <w:r w:rsidR="00E07BE2">
        <w:rPr>
          <w:rFonts w:cs="Times New Roman"/>
          <w:szCs w:val="28"/>
        </w:rPr>
        <w:t>мең</w:t>
      </w:r>
      <w:proofErr w:type="spellEnd"/>
      <w:r w:rsidR="00E07BE2">
        <w:rPr>
          <w:rFonts w:cs="Times New Roman"/>
          <w:szCs w:val="28"/>
        </w:rPr>
        <w:t xml:space="preserve"> сум</w:t>
      </w:r>
      <w:r w:rsidRPr="00E87B9B">
        <w:rPr>
          <w:rFonts w:cs="Times New Roman"/>
          <w:szCs w:val="28"/>
        </w:rPr>
        <w:t>;</w:t>
      </w:r>
    </w:p>
    <w:p w14:paraId="53E2C7CE" w14:textId="7AEE8294" w:rsidR="00E87B9B" w:rsidRPr="00E87B9B" w:rsidRDefault="00E87B9B" w:rsidP="00E87B9B">
      <w:pPr>
        <w:pStyle w:val="a3"/>
        <w:tabs>
          <w:tab w:val="left" w:pos="1276"/>
        </w:tabs>
        <w:ind w:hanging="11"/>
        <w:jc w:val="both"/>
        <w:rPr>
          <w:rFonts w:cs="Times New Roman"/>
          <w:szCs w:val="28"/>
        </w:rPr>
      </w:pPr>
      <w:r w:rsidRPr="00E87B9B">
        <w:rPr>
          <w:rFonts w:cs="Times New Roman"/>
          <w:szCs w:val="28"/>
        </w:rPr>
        <w:t xml:space="preserve">2025 </w:t>
      </w:r>
      <w:r w:rsidR="00E07BE2">
        <w:rPr>
          <w:rFonts w:cs="Times New Roman"/>
          <w:szCs w:val="28"/>
        </w:rPr>
        <w:t>елда</w:t>
      </w:r>
      <w:r w:rsidRPr="00E87B9B">
        <w:rPr>
          <w:rFonts w:cs="Times New Roman"/>
          <w:szCs w:val="28"/>
        </w:rPr>
        <w:t xml:space="preserve"> – 20 956,1 </w:t>
      </w:r>
      <w:proofErr w:type="spellStart"/>
      <w:r w:rsidR="00E07BE2">
        <w:rPr>
          <w:rFonts w:cs="Times New Roman"/>
          <w:szCs w:val="28"/>
        </w:rPr>
        <w:t>мең</w:t>
      </w:r>
      <w:proofErr w:type="spellEnd"/>
      <w:r w:rsidR="00E07BE2">
        <w:rPr>
          <w:rFonts w:cs="Times New Roman"/>
          <w:szCs w:val="28"/>
        </w:rPr>
        <w:t xml:space="preserve"> сум</w:t>
      </w:r>
      <w:r w:rsidRPr="00E87B9B">
        <w:rPr>
          <w:rFonts w:cs="Times New Roman"/>
          <w:szCs w:val="28"/>
        </w:rPr>
        <w:t>;</w:t>
      </w:r>
    </w:p>
    <w:p w14:paraId="3E1818CF" w14:textId="6E7D4401" w:rsidR="00E87B9B" w:rsidRPr="00E87B9B" w:rsidRDefault="00E87B9B" w:rsidP="00E87B9B">
      <w:pPr>
        <w:pStyle w:val="a3"/>
        <w:tabs>
          <w:tab w:val="left" w:pos="1276"/>
        </w:tabs>
        <w:ind w:hanging="11"/>
        <w:jc w:val="both"/>
        <w:rPr>
          <w:rFonts w:cs="Times New Roman"/>
          <w:szCs w:val="28"/>
        </w:rPr>
      </w:pPr>
      <w:r w:rsidRPr="00E87B9B">
        <w:rPr>
          <w:rFonts w:cs="Times New Roman"/>
          <w:szCs w:val="28"/>
        </w:rPr>
        <w:t xml:space="preserve">2026 </w:t>
      </w:r>
      <w:r w:rsidR="00E07BE2">
        <w:rPr>
          <w:rFonts w:cs="Times New Roman"/>
          <w:szCs w:val="28"/>
        </w:rPr>
        <w:t>елда</w:t>
      </w:r>
      <w:r w:rsidRPr="00E87B9B">
        <w:rPr>
          <w:rFonts w:cs="Times New Roman"/>
          <w:szCs w:val="28"/>
        </w:rPr>
        <w:t xml:space="preserve"> – 22 267,8 </w:t>
      </w:r>
      <w:proofErr w:type="spellStart"/>
      <w:r w:rsidR="00E07BE2">
        <w:rPr>
          <w:rFonts w:cs="Times New Roman"/>
          <w:szCs w:val="28"/>
        </w:rPr>
        <w:t>мең</w:t>
      </w:r>
      <w:proofErr w:type="spellEnd"/>
      <w:r w:rsidR="00E07BE2">
        <w:rPr>
          <w:rFonts w:cs="Times New Roman"/>
          <w:szCs w:val="28"/>
        </w:rPr>
        <w:t xml:space="preserve"> сум</w:t>
      </w:r>
      <w:r w:rsidRPr="00E87B9B">
        <w:rPr>
          <w:rFonts w:cs="Times New Roman"/>
          <w:szCs w:val="28"/>
        </w:rPr>
        <w:t>;</w:t>
      </w:r>
    </w:p>
    <w:p w14:paraId="3D7C880E" w14:textId="44A1ACED" w:rsidR="00E87B9B" w:rsidRPr="00E87B9B" w:rsidRDefault="00E87B9B" w:rsidP="00E87B9B">
      <w:pPr>
        <w:pStyle w:val="a3"/>
        <w:tabs>
          <w:tab w:val="left" w:pos="1276"/>
        </w:tabs>
        <w:ind w:hanging="11"/>
        <w:jc w:val="both"/>
        <w:rPr>
          <w:rFonts w:cs="Times New Roman"/>
          <w:szCs w:val="28"/>
        </w:rPr>
      </w:pPr>
      <w:r w:rsidRPr="00E87B9B">
        <w:rPr>
          <w:rFonts w:cs="Times New Roman"/>
          <w:szCs w:val="28"/>
        </w:rPr>
        <w:t xml:space="preserve">2027 </w:t>
      </w:r>
      <w:r w:rsidR="00E07BE2">
        <w:rPr>
          <w:rFonts w:cs="Times New Roman"/>
          <w:szCs w:val="28"/>
        </w:rPr>
        <w:t>елда</w:t>
      </w:r>
      <w:r w:rsidRPr="00E87B9B">
        <w:rPr>
          <w:rFonts w:cs="Times New Roman"/>
          <w:szCs w:val="28"/>
        </w:rPr>
        <w:t xml:space="preserve"> – 23 517,1 </w:t>
      </w:r>
      <w:proofErr w:type="spellStart"/>
      <w:r w:rsidR="00E07BE2">
        <w:rPr>
          <w:rFonts w:cs="Times New Roman"/>
          <w:szCs w:val="28"/>
        </w:rPr>
        <w:t>мең</w:t>
      </w:r>
      <w:proofErr w:type="spellEnd"/>
      <w:r w:rsidR="00E07BE2">
        <w:rPr>
          <w:rFonts w:cs="Times New Roman"/>
          <w:szCs w:val="28"/>
        </w:rPr>
        <w:t xml:space="preserve"> сум</w:t>
      </w:r>
      <w:r w:rsidRPr="00E87B9B">
        <w:rPr>
          <w:rFonts w:cs="Times New Roman"/>
          <w:szCs w:val="28"/>
        </w:rPr>
        <w:t>.</w:t>
      </w:r>
    </w:p>
    <w:p w14:paraId="6D7C462B" w14:textId="03905E8E" w:rsidR="00E87B9B" w:rsidRPr="00E07BE2" w:rsidRDefault="00E07BE2" w:rsidP="00E07BE2">
      <w:pPr>
        <w:pStyle w:val="a3"/>
        <w:ind w:hanging="11"/>
        <w:rPr>
          <w:rFonts w:cs="Times New Roman"/>
          <w:szCs w:val="28"/>
        </w:rPr>
      </w:pPr>
      <w:proofErr w:type="spellStart"/>
      <w:r w:rsidRPr="00E07BE2">
        <w:rPr>
          <w:rFonts w:cs="Times New Roman"/>
          <w:szCs w:val="28"/>
        </w:rPr>
        <w:t>Бюджеттан</w:t>
      </w:r>
      <w:proofErr w:type="spellEnd"/>
      <w:r w:rsidRPr="00E07BE2">
        <w:rPr>
          <w:rFonts w:cs="Times New Roman"/>
          <w:szCs w:val="28"/>
        </w:rPr>
        <w:t xml:space="preserve"> </w:t>
      </w:r>
      <w:proofErr w:type="spellStart"/>
      <w:r w:rsidRPr="00E07BE2">
        <w:rPr>
          <w:rFonts w:cs="Times New Roman"/>
          <w:szCs w:val="28"/>
        </w:rPr>
        <w:t>тыш</w:t>
      </w:r>
      <w:proofErr w:type="spellEnd"/>
      <w:r w:rsidRPr="00E07BE2">
        <w:rPr>
          <w:rFonts w:cs="Times New Roman"/>
          <w:szCs w:val="28"/>
        </w:rPr>
        <w:t xml:space="preserve"> </w:t>
      </w:r>
      <w:proofErr w:type="spellStart"/>
      <w:r w:rsidRPr="00E07BE2">
        <w:rPr>
          <w:rFonts w:cs="Times New Roman"/>
          <w:szCs w:val="28"/>
        </w:rPr>
        <w:t>акчалар</w:t>
      </w:r>
      <w:proofErr w:type="spellEnd"/>
      <w:r w:rsidRPr="00E07BE2"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исәбеннән</w:t>
      </w:r>
      <w:proofErr w:type="spellEnd"/>
      <w:r w:rsidR="00E87B9B" w:rsidRPr="00E07BE2">
        <w:rPr>
          <w:rFonts w:cs="Times New Roman"/>
          <w:szCs w:val="28"/>
        </w:rPr>
        <w:t>:</w:t>
      </w:r>
    </w:p>
    <w:p w14:paraId="539CCB98" w14:textId="433BB85D" w:rsidR="00E87B9B" w:rsidRPr="00E87B9B" w:rsidRDefault="00E87B9B" w:rsidP="00E87B9B">
      <w:pPr>
        <w:pStyle w:val="a3"/>
        <w:tabs>
          <w:tab w:val="left" w:pos="1276"/>
        </w:tabs>
        <w:ind w:hanging="11"/>
        <w:jc w:val="both"/>
        <w:rPr>
          <w:rFonts w:cs="Times New Roman"/>
          <w:szCs w:val="28"/>
        </w:rPr>
      </w:pPr>
      <w:r w:rsidRPr="00E87B9B">
        <w:rPr>
          <w:rFonts w:cs="Times New Roman"/>
          <w:szCs w:val="28"/>
        </w:rPr>
        <w:t xml:space="preserve">2021 </w:t>
      </w:r>
      <w:r w:rsidR="00E07BE2">
        <w:rPr>
          <w:rFonts w:cs="Times New Roman"/>
          <w:szCs w:val="28"/>
        </w:rPr>
        <w:t>елда</w:t>
      </w:r>
      <w:r w:rsidRPr="00E87B9B">
        <w:rPr>
          <w:rFonts w:cs="Times New Roman"/>
          <w:szCs w:val="28"/>
        </w:rPr>
        <w:t xml:space="preserve"> – 422,78 </w:t>
      </w:r>
      <w:proofErr w:type="spellStart"/>
      <w:r w:rsidR="00E07BE2">
        <w:rPr>
          <w:rFonts w:cs="Times New Roman"/>
          <w:szCs w:val="28"/>
        </w:rPr>
        <w:t>мең</w:t>
      </w:r>
      <w:proofErr w:type="spellEnd"/>
      <w:r w:rsidR="00E07BE2">
        <w:rPr>
          <w:rFonts w:cs="Times New Roman"/>
          <w:szCs w:val="28"/>
        </w:rPr>
        <w:t xml:space="preserve"> сум</w:t>
      </w:r>
      <w:r w:rsidRPr="00E87B9B">
        <w:rPr>
          <w:rFonts w:cs="Times New Roman"/>
          <w:szCs w:val="28"/>
        </w:rPr>
        <w:t>;</w:t>
      </w:r>
    </w:p>
    <w:p w14:paraId="413B5651" w14:textId="39CFF79D" w:rsidR="00E87B9B" w:rsidRPr="00E87B9B" w:rsidRDefault="00E87B9B" w:rsidP="00E87B9B">
      <w:pPr>
        <w:pStyle w:val="a3"/>
        <w:tabs>
          <w:tab w:val="left" w:pos="1276"/>
        </w:tabs>
        <w:ind w:hanging="11"/>
        <w:jc w:val="both"/>
        <w:rPr>
          <w:rFonts w:cs="Times New Roman"/>
          <w:szCs w:val="28"/>
        </w:rPr>
      </w:pPr>
      <w:r w:rsidRPr="00E87B9B">
        <w:rPr>
          <w:rFonts w:cs="Times New Roman"/>
          <w:szCs w:val="28"/>
        </w:rPr>
        <w:t xml:space="preserve">2022 </w:t>
      </w:r>
      <w:r w:rsidR="00E07BE2">
        <w:rPr>
          <w:rFonts w:cs="Times New Roman"/>
          <w:szCs w:val="28"/>
        </w:rPr>
        <w:t>елда</w:t>
      </w:r>
      <w:r w:rsidRPr="00E87B9B">
        <w:rPr>
          <w:rFonts w:cs="Times New Roman"/>
          <w:szCs w:val="28"/>
        </w:rPr>
        <w:t xml:space="preserve"> – 1856,37 </w:t>
      </w:r>
      <w:proofErr w:type="spellStart"/>
      <w:r w:rsidR="00E07BE2">
        <w:rPr>
          <w:rFonts w:cs="Times New Roman"/>
          <w:szCs w:val="28"/>
        </w:rPr>
        <w:t>мең</w:t>
      </w:r>
      <w:proofErr w:type="spellEnd"/>
      <w:r w:rsidR="00E07BE2">
        <w:rPr>
          <w:rFonts w:cs="Times New Roman"/>
          <w:szCs w:val="28"/>
        </w:rPr>
        <w:t xml:space="preserve"> сум</w:t>
      </w:r>
      <w:r w:rsidRPr="00E87B9B">
        <w:rPr>
          <w:rFonts w:cs="Times New Roman"/>
          <w:szCs w:val="28"/>
        </w:rPr>
        <w:t>;</w:t>
      </w:r>
    </w:p>
    <w:p w14:paraId="1C6B41F0" w14:textId="6EDD6985" w:rsidR="00E87B9B" w:rsidRPr="00E87B9B" w:rsidRDefault="00E87B9B" w:rsidP="00E87B9B">
      <w:pPr>
        <w:pStyle w:val="a3"/>
        <w:tabs>
          <w:tab w:val="left" w:pos="1276"/>
        </w:tabs>
        <w:ind w:hanging="11"/>
        <w:jc w:val="both"/>
        <w:rPr>
          <w:rFonts w:cs="Times New Roman"/>
          <w:szCs w:val="28"/>
        </w:rPr>
      </w:pPr>
      <w:r w:rsidRPr="00E87B9B">
        <w:rPr>
          <w:rFonts w:cs="Times New Roman"/>
          <w:szCs w:val="28"/>
        </w:rPr>
        <w:t xml:space="preserve">2023 </w:t>
      </w:r>
      <w:r w:rsidR="00E07BE2">
        <w:rPr>
          <w:rFonts w:cs="Times New Roman"/>
          <w:szCs w:val="28"/>
        </w:rPr>
        <w:t>елда</w:t>
      </w:r>
      <w:r w:rsidRPr="00E87B9B">
        <w:rPr>
          <w:rFonts w:cs="Times New Roman"/>
          <w:szCs w:val="28"/>
        </w:rPr>
        <w:t xml:space="preserve"> – 2215,10 </w:t>
      </w:r>
      <w:proofErr w:type="spellStart"/>
      <w:r w:rsidR="00E07BE2">
        <w:rPr>
          <w:rFonts w:cs="Times New Roman"/>
          <w:szCs w:val="28"/>
        </w:rPr>
        <w:t>мең</w:t>
      </w:r>
      <w:proofErr w:type="spellEnd"/>
      <w:r w:rsidR="00E07BE2">
        <w:rPr>
          <w:rFonts w:cs="Times New Roman"/>
          <w:szCs w:val="28"/>
        </w:rPr>
        <w:t xml:space="preserve"> сум</w:t>
      </w:r>
      <w:r w:rsidRPr="00E87B9B">
        <w:rPr>
          <w:rFonts w:cs="Times New Roman"/>
          <w:szCs w:val="28"/>
        </w:rPr>
        <w:t>;</w:t>
      </w:r>
    </w:p>
    <w:p w14:paraId="59CD45DD" w14:textId="3B6B360C" w:rsidR="00E87B9B" w:rsidRPr="00E87B9B" w:rsidRDefault="00E87B9B" w:rsidP="00E87B9B">
      <w:pPr>
        <w:pStyle w:val="a3"/>
        <w:tabs>
          <w:tab w:val="left" w:pos="1276"/>
        </w:tabs>
        <w:ind w:hanging="11"/>
        <w:jc w:val="both"/>
        <w:rPr>
          <w:rFonts w:cs="Times New Roman"/>
          <w:szCs w:val="28"/>
        </w:rPr>
      </w:pPr>
      <w:r w:rsidRPr="00E87B9B">
        <w:rPr>
          <w:rFonts w:cs="Times New Roman"/>
          <w:szCs w:val="28"/>
        </w:rPr>
        <w:t xml:space="preserve">2024 </w:t>
      </w:r>
      <w:r w:rsidR="00E07BE2">
        <w:rPr>
          <w:rFonts w:cs="Times New Roman"/>
          <w:szCs w:val="28"/>
        </w:rPr>
        <w:t>елда</w:t>
      </w:r>
      <w:r w:rsidRPr="00E87B9B">
        <w:rPr>
          <w:rFonts w:cs="Times New Roman"/>
          <w:szCs w:val="28"/>
        </w:rPr>
        <w:t xml:space="preserve"> – 2 295,10 </w:t>
      </w:r>
      <w:proofErr w:type="spellStart"/>
      <w:r w:rsidR="00E07BE2">
        <w:rPr>
          <w:rFonts w:cs="Times New Roman"/>
          <w:szCs w:val="28"/>
        </w:rPr>
        <w:t>мең</w:t>
      </w:r>
      <w:proofErr w:type="spellEnd"/>
      <w:r w:rsidR="00E07BE2">
        <w:rPr>
          <w:rFonts w:cs="Times New Roman"/>
          <w:szCs w:val="28"/>
        </w:rPr>
        <w:t xml:space="preserve"> сум</w:t>
      </w:r>
      <w:r w:rsidRPr="00E87B9B">
        <w:rPr>
          <w:rFonts w:cs="Times New Roman"/>
          <w:szCs w:val="28"/>
        </w:rPr>
        <w:t>;</w:t>
      </w:r>
    </w:p>
    <w:p w14:paraId="32FE1989" w14:textId="5697FF2B" w:rsidR="00E87B9B" w:rsidRPr="00E87B9B" w:rsidRDefault="00E87B9B" w:rsidP="00E87B9B">
      <w:pPr>
        <w:pStyle w:val="a3"/>
        <w:tabs>
          <w:tab w:val="left" w:pos="1276"/>
        </w:tabs>
        <w:ind w:hanging="11"/>
        <w:jc w:val="both"/>
        <w:rPr>
          <w:rFonts w:cs="Times New Roman"/>
          <w:szCs w:val="28"/>
        </w:rPr>
      </w:pPr>
      <w:r w:rsidRPr="00E87B9B">
        <w:rPr>
          <w:rFonts w:cs="Times New Roman"/>
          <w:szCs w:val="28"/>
        </w:rPr>
        <w:t xml:space="preserve">2025 </w:t>
      </w:r>
      <w:r w:rsidR="00E07BE2">
        <w:rPr>
          <w:rFonts w:cs="Times New Roman"/>
          <w:szCs w:val="28"/>
        </w:rPr>
        <w:t>елда</w:t>
      </w:r>
      <w:r w:rsidRPr="00E87B9B">
        <w:rPr>
          <w:rFonts w:cs="Times New Roman"/>
          <w:szCs w:val="28"/>
        </w:rPr>
        <w:t xml:space="preserve"> – 276,0 </w:t>
      </w:r>
      <w:proofErr w:type="spellStart"/>
      <w:r w:rsidR="00E07BE2">
        <w:rPr>
          <w:rFonts w:cs="Times New Roman"/>
          <w:szCs w:val="28"/>
        </w:rPr>
        <w:t>мең</w:t>
      </w:r>
      <w:proofErr w:type="spellEnd"/>
      <w:r w:rsidR="00E07BE2">
        <w:rPr>
          <w:rFonts w:cs="Times New Roman"/>
          <w:szCs w:val="28"/>
        </w:rPr>
        <w:t xml:space="preserve"> сум</w:t>
      </w:r>
      <w:r w:rsidRPr="00E87B9B">
        <w:rPr>
          <w:rFonts w:cs="Times New Roman"/>
          <w:szCs w:val="28"/>
        </w:rPr>
        <w:t xml:space="preserve">. </w:t>
      </w:r>
    </w:p>
    <w:p w14:paraId="592665F9" w14:textId="1036380E" w:rsidR="00E87B9B" w:rsidRPr="00E87B9B" w:rsidRDefault="00E87B9B" w:rsidP="00E87B9B">
      <w:pPr>
        <w:pStyle w:val="a3"/>
        <w:tabs>
          <w:tab w:val="left" w:pos="1276"/>
        </w:tabs>
        <w:ind w:hanging="11"/>
        <w:jc w:val="both"/>
        <w:rPr>
          <w:rFonts w:cs="Times New Roman"/>
          <w:szCs w:val="28"/>
        </w:rPr>
      </w:pPr>
      <w:r w:rsidRPr="00E87B9B">
        <w:rPr>
          <w:rFonts w:cs="Times New Roman"/>
          <w:szCs w:val="28"/>
        </w:rPr>
        <w:t xml:space="preserve">2026 </w:t>
      </w:r>
      <w:r w:rsidR="00E07BE2">
        <w:rPr>
          <w:rFonts w:cs="Times New Roman"/>
          <w:szCs w:val="28"/>
        </w:rPr>
        <w:t>елда</w:t>
      </w:r>
      <w:r w:rsidRPr="00E87B9B">
        <w:rPr>
          <w:rFonts w:cs="Times New Roman"/>
          <w:szCs w:val="28"/>
        </w:rPr>
        <w:t xml:space="preserve"> – 276,0 </w:t>
      </w:r>
      <w:proofErr w:type="spellStart"/>
      <w:r w:rsidR="00E07BE2">
        <w:rPr>
          <w:rFonts w:cs="Times New Roman"/>
          <w:szCs w:val="28"/>
        </w:rPr>
        <w:t>мең</w:t>
      </w:r>
      <w:proofErr w:type="spellEnd"/>
      <w:r w:rsidR="00E07BE2">
        <w:rPr>
          <w:rFonts w:cs="Times New Roman"/>
          <w:szCs w:val="28"/>
        </w:rPr>
        <w:t xml:space="preserve"> сум</w:t>
      </w:r>
    </w:p>
    <w:p w14:paraId="04D0A9CC" w14:textId="6113B978" w:rsidR="00E87B9B" w:rsidRDefault="00E87B9B" w:rsidP="00E87B9B">
      <w:pPr>
        <w:pStyle w:val="a3"/>
        <w:tabs>
          <w:tab w:val="left" w:pos="1276"/>
        </w:tabs>
        <w:ind w:left="0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</w:t>
      </w:r>
      <w:r w:rsidRPr="00E87B9B">
        <w:rPr>
          <w:rFonts w:cs="Times New Roman"/>
          <w:szCs w:val="28"/>
        </w:rPr>
        <w:t xml:space="preserve">2027 </w:t>
      </w:r>
      <w:r w:rsidR="00E07BE2">
        <w:rPr>
          <w:rFonts w:cs="Times New Roman"/>
          <w:szCs w:val="28"/>
        </w:rPr>
        <w:t>елда</w:t>
      </w:r>
      <w:r w:rsidRPr="00E87B9B">
        <w:rPr>
          <w:rFonts w:cs="Times New Roman"/>
          <w:szCs w:val="28"/>
        </w:rPr>
        <w:t xml:space="preserve"> – 276,0 </w:t>
      </w:r>
      <w:proofErr w:type="spellStart"/>
      <w:r w:rsidR="00E07BE2">
        <w:rPr>
          <w:rFonts w:cs="Times New Roman"/>
          <w:szCs w:val="28"/>
        </w:rPr>
        <w:t>мең</w:t>
      </w:r>
      <w:proofErr w:type="spellEnd"/>
      <w:r w:rsidR="00E07BE2">
        <w:rPr>
          <w:rFonts w:cs="Times New Roman"/>
          <w:szCs w:val="28"/>
        </w:rPr>
        <w:t xml:space="preserve"> сум</w:t>
      </w:r>
      <w:r w:rsidRPr="00E87B9B">
        <w:rPr>
          <w:rFonts w:cs="Times New Roman"/>
          <w:szCs w:val="28"/>
        </w:rPr>
        <w:t xml:space="preserve">. </w:t>
      </w:r>
    </w:p>
    <w:p w14:paraId="33EDCE2C" w14:textId="41777F99" w:rsidR="00E07BE2" w:rsidRDefault="00E07BE2" w:rsidP="0078632B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proofErr w:type="spellStart"/>
      <w:r w:rsidRPr="00E07BE2">
        <w:rPr>
          <w:rFonts w:cs="Times New Roman"/>
          <w:szCs w:val="28"/>
        </w:rPr>
        <w:t>Программаны</w:t>
      </w:r>
      <w:proofErr w:type="spellEnd"/>
      <w:r w:rsidRPr="00E07BE2">
        <w:rPr>
          <w:rFonts w:cs="Times New Roman"/>
          <w:szCs w:val="28"/>
        </w:rPr>
        <w:t xml:space="preserve"> </w:t>
      </w:r>
      <w:proofErr w:type="spellStart"/>
      <w:r w:rsidRPr="00E07BE2">
        <w:rPr>
          <w:rFonts w:cs="Times New Roman"/>
          <w:szCs w:val="28"/>
        </w:rPr>
        <w:t>финанслау</w:t>
      </w:r>
      <w:proofErr w:type="spellEnd"/>
      <w:r w:rsidRPr="00E07BE2">
        <w:rPr>
          <w:rFonts w:cs="Times New Roman"/>
          <w:szCs w:val="28"/>
        </w:rPr>
        <w:t xml:space="preserve"> </w:t>
      </w:r>
      <w:proofErr w:type="spellStart"/>
      <w:r w:rsidRPr="00E07BE2">
        <w:rPr>
          <w:rFonts w:cs="Times New Roman"/>
          <w:szCs w:val="28"/>
        </w:rPr>
        <w:t>күләмнәре</w:t>
      </w:r>
      <w:proofErr w:type="spellEnd"/>
      <w:r w:rsidRPr="00E07BE2">
        <w:rPr>
          <w:rFonts w:cs="Times New Roman"/>
          <w:szCs w:val="28"/>
        </w:rPr>
        <w:t xml:space="preserve"> </w:t>
      </w:r>
      <w:proofErr w:type="spellStart"/>
      <w:r w:rsidRPr="00E07BE2">
        <w:rPr>
          <w:rFonts w:cs="Times New Roman"/>
          <w:szCs w:val="28"/>
        </w:rPr>
        <w:t>фаразлау</w:t>
      </w:r>
      <w:proofErr w:type="spellEnd"/>
      <w:r w:rsidRPr="00E07BE2">
        <w:rPr>
          <w:rFonts w:cs="Times New Roman"/>
          <w:szCs w:val="28"/>
        </w:rPr>
        <w:t xml:space="preserve"> </w:t>
      </w:r>
      <w:proofErr w:type="spellStart"/>
      <w:r w:rsidRPr="00E07BE2">
        <w:rPr>
          <w:rFonts w:cs="Times New Roman"/>
          <w:szCs w:val="28"/>
        </w:rPr>
        <w:t>характерында</w:t>
      </w:r>
      <w:proofErr w:type="spellEnd"/>
      <w:r w:rsidRPr="00E07BE2">
        <w:rPr>
          <w:rFonts w:cs="Times New Roman"/>
          <w:szCs w:val="28"/>
        </w:rPr>
        <w:t xml:space="preserve"> </w:t>
      </w:r>
      <w:proofErr w:type="spellStart"/>
      <w:r w:rsidRPr="00E07BE2">
        <w:rPr>
          <w:rFonts w:cs="Times New Roman"/>
          <w:szCs w:val="28"/>
        </w:rPr>
        <w:t>була</w:t>
      </w:r>
      <w:proofErr w:type="spellEnd"/>
      <w:r w:rsidRPr="00E07BE2">
        <w:rPr>
          <w:rFonts w:cs="Times New Roman"/>
          <w:szCs w:val="28"/>
        </w:rPr>
        <w:t xml:space="preserve"> </w:t>
      </w:r>
      <w:proofErr w:type="spellStart"/>
      <w:r w:rsidRPr="00E07BE2">
        <w:rPr>
          <w:rFonts w:cs="Times New Roman"/>
          <w:szCs w:val="28"/>
        </w:rPr>
        <w:t>һәм</w:t>
      </w:r>
      <w:proofErr w:type="spellEnd"/>
      <w:r w:rsidRPr="00E07BE2">
        <w:rPr>
          <w:rFonts w:cs="Times New Roman"/>
          <w:szCs w:val="28"/>
        </w:rPr>
        <w:t xml:space="preserve"> </w:t>
      </w:r>
      <w:proofErr w:type="spellStart"/>
      <w:r w:rsidRPr="00E07BE2">
        <w:rPr>
          <w:rFonts w:cs="Times New Roman"/>
          <w:szCs w:val="28"/>
        </w:rPr>
        <w:t>тиешле</w:t>
      </w:r>
      <w:proofErr w:type="spellEnd"/>
      <w:r w:rsidRPr="00E07BE2">
        <w:rPr>
          <w:rFonts w:cs="Times New Roman"/>
          <w:szCs w:val="28"/>
        </w:rPr>
        <w:t xml:space="preserve"> </w:t>
      </w:r>
      <w:proofErr w:type="spellStart"/>
      <w:r w:rsidRPr="00E07BE2">
        <w:rPr>
          <w:rFonts w:cs="Times New Roman"/>
          <w:szCs w:val="28"/>
        </w:rPr>
        <w:t>елга</w:t>
      </w:r>
      <w:proofErr w:type="spellEnd"/>
      <w:r w:rsidRPr="00E07BE2">
        <w:rPr>
          <w:rFonts w:cs="Times New Roman"/>
          <w:szCs w:val="28"/>
        </w:rPr>
        <w:t xml:space="preserve"> </w:t>
      </w:r>
      <w:proofErr w:type="spellStart"/>
      <w:r w:rsidRPr="00E07BE2">
        <w:rPr>
          <w:rFonts w:cs="Times New Roman"/>
          <w:szCs w:val="28"/>
        </w:rPr>
        <w:t>һәм</w:t>
      </w:r>
      <w:proofErr w:type="spellEnd"/>
      <w:r w:rsidRPr="00E07BE2">
        <w:rPr>
          <w:rFonts w:cs="Times New Roman"/>
          <w:szCs w:val="28"/>
        </w:rPr>
        <w:t xml:space="preserve"> план </w:t>
      </w:r>
      <w:proofErr w:type="spellStart"/>
      <w:r w:rsidRPr="00E07BE2">
        <w:rPr>
          <w:rFonts w:cs="Times New Roman"/>
          <w:szCs w:val="28"/>
        </w:rPr>
        <w:t>чорына</w:t>
      </w:r>
      <w:proofErr w:type="spellEnd"/>
      <w:r w:rsidRPr="00E07BE2">
        <w:rPr>
          <w:rFonts w:cs="Times New Roman"/>
          <w:szCs w:val="28"/>
        </w:rPr>
        <w:t xml:space="preserve"> Лениногорск </w:t>
      </w:r>
      <w:proofErr w:type="spellStart"/>
      <w:r w:rsidRPr="00E07BE2">
        <w:rPr>
          <w:rFonts w:cs="Times New Roman"/>
          <w:szCs w:val="28"/>
        </w:rPr>
        <w:t>муниципаль</w:t>
      </w:r>
      <w:proofErr w:type="spellEnd"/>
      <w:r w:rsidRPr="00E07BE2">
        <w:rPr>
          <w:rFonts w:cs="Times New Roman"/>
          <w:szCs w:val="28"/>
        </w:rPr>
        <w:t xml:space="preserve"> районы бюджеты </w:t>
      </w:r>
      <w:proofErr w:type="spellStart"/>
      <w:r w:rsidRPr="00E07BE2">
        <w:rPr>
          <w:rFonts w:cs="Times New Roman"/>
          <w:szCs w:val="28"/>
        </w:rPr>
        <w:lastRenderedPageBreak/>
        <w:t>проектын</w:t>
      </w:r>
      <w:proofErr w:type="spellEnd"/>
      <w:r w:rsidRPr="00E07BE2">
        <w:rPr>
          <w:rFonts w:cs="Times New Roman"/>
          <w:szCs w:val="28"/>
        </w:rPr>
        <w:t xml:space="preserve"> </w:t>
      </w:r>
      <w:proofErr w:type="spellStart"/>
      <w:r w:rsidRPr="00E07BE2">
        <w:rPr>
          <w:rFonts w:cs="Times New Roman"/>
          <w:szCs w:val="28"/>
        </w:rPr>
        <w:t>формалаштырганда</w:t>
      </w:r>
      <w:proofErr w:type="spellEnd"/>
      <w:r w:rsidRPr="00E07BE2">
        <w:rPr>
          <w:rFonts w:cs="Times New Roman"/>
          <w:szCs w:val="28"/>
        </w:rPr>
        <w:t xml:space="preserve"> ел </w:t>
      </w:r>
      <w:proofErr w:type="spellStart"/>
      <w:r w:rsidRPr="00E07BE2">
        <w:rPr>
          <w:rFonts w:cs="Times New Roman"/>
          <w:szCs w:val="28"/>
        </w:rPr>
        <w:t>саен</w:t>
      </w:r>
      <w:proofErr w:type="spellEnd"/>
      <w:r w:rsidRPr="00E07BE2">
        <w:rPr>
          <w:rFonts w:cs="Times New Roman"/>
          <w:szCs w:val="28"/>
        </w:rPr>
        <w:t xml:space="preserve"> </w:t>
      </w:r>
      <w:proofErr w:type="spellStart"/>
      <w:r w:rsidRPr="00E07BE2">
        <w:rPr>
          <w:rFonts w:cs="Times New Roman"/>
          <w:szCs w:val="28"/>
        </w:rPr>
        <w:t>төгәлләштерелергә</w:t>
      </w:r>
      <w:proofErr w:type="spellEnd"/>
      <w:r w:rsidRPr="00E07BE2">
        <w:rPr>
          <w:rFonts w:cs="Times New Roman"/>
          <w:szCs w:val="28"/>
        </w:rPr>
        <w:t xml:space="preserve"> </w:t>
      </w:r>
      <w:proofErr w:type="spellStart"/>
      <w:r w:rsidRPr="00E07BE2">
        <w:rPr>
          <w:rFonts w:cs="Times New Roman"/>
          <w:szCs w:val="28"/>
        </w:rPr>
        <w:t>тиеш</w:t>
      </w:r>
      <w:proofErr w:type="spellEnd"/>
      <w:r w:rsidRPr="00E07BE2">
        <w:rPr>
          <w:rFonts w:cs="Times New Roman"/>
          <w:szCs w:val="28"/>
        </w:rPr>
        <w:t>.</w:t>
      </w:r>
      <w:r w:rsidR="00526C3D">
        <w:rPr>
          <w:rFonts w:cs="Times New Roman"/>
          <w:szCs w:val="28"/>
        </w:rPr>
        <w:t>»</w:t>
      </w:r>
      <w:r w:rsidRPr="00E07BE2">
        <w:rPr>
          <w:rFonts w:cs="Times New Roman"/>
          <w:szCs w:val="28"/>
        </w:rPr>
        <w:t>.</w:t>
      </w:r>
    </w:p>
    <w:p w14:paraId="4480BE6A" w14:textId="2D556FFA" w:rsidR="00E07BE2" w:rsidRDefault="00E07BE2" w:rsidP="0078632B">
      <w:pPr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  <w:lang w:val="tt-RU"/>
        </w:rPr>
        <w:t xml:space="preserve">        </w:t>
      </w:r>
      <w:r w:rsidRPr="00E07BE2">
        <w:rPr>
          <w:rFonts w:eastAsiaTheme="minorEastAsia" w:cs="Times New Roman"/>
          <w:szCs w:val="28"/>
        </w:rPr>
        <w:t xml:space="preserve">2.Программага 2 </w:t>
      </w:r>
      <w:proofErr w:type="spellStart"/>
      <w:r w:rsidRPr="00E07BE2">
        <w:rPr>
          <w:rFonts w:eastAsiaTheme="minorEastAsia" w:cs="Times New Roman"/>
          <w:szCs w:val="28"/>
        </w:rPr>
        <w:t>нче</w:t>
      </w:r>
      <w:proofErr w:type="spellEnd"/>
      <w:r w:rsidRPr="00E07BE2">
        <w:rPr>
          <w:rFonts w:eastAsiaTheme="minorEastAsia" w:cs="Times New Roman"/>
          <w:szCs w:val="28"/>
        </w:rPr>
        <w:t xml:space="preserve"> </w:t>
      </w:r>
      <w:proofErr w:type="spellStart"/>
      <w:r w:rsidRPr="00E07BE2">
        <w:rPr>
          <w:rFonts w:eastAsiaTheme="minorEastAsia" w:cs="Times New Roman"/>
          <w:szCs w:val="28"/>
        </w:rPr>
        <w:t>кушымтаны</w:t>
      </w:r>
      <w:proofErr w:type="spellEnd"/>
      <w:r w:rsidRPr="00E07BE2">
        <w:rPr>
          <w:rFonts w:eastAsiaTheme="minorEastAsia" w:cs="Times New Roman"/>
          <w:szCs w:val="28"/>
        </w:rPr>
        <w:t xml:space="preserve"> </w:t>
      </w:r>
      <w:proofErr w:type="spellStart"/>
      <w:r w:rsidRPr="00E07BE2">
        <w:rPr>
          <w:rFonts w:eastAsiaTheme="minorEastAsia" w:cs="Times New Roman"/>
          <w:szCs w:val="28"/>
        </w:rPr>
        <w:t>кушымтада</w:t>
      </w:r>
      <w:proofErr w:type="spellEnd"/>
      <w:r w:rsidRPr="00E07BE2">
        <w:rPr>
          <w:rFonts w:eastAsiaTheme="minorEastAsia" w:cs="Times New Roman"/>
          <w:szCs w:val="28"/>
        </w:rPr>
        <w:t xml:space="preserve"> </w:t>
      </w:r>
      <w:proofErr w:type="spellStart"/>
      <w:r w:rsidRPr="00E07BE2">
        <w:rPr>
          <w:rFonts w:eastAsiaTheme="minorEastAsia" w:cs="Times New Roman"/>
          <w:szCs w:val="28"/>
        </w:rPr>
        <w:t>бирелгән</w:t>
      </w:r>
      <w:proofErr w:type="spellEnd"/>
      <w:r w:rsidRPr="00E07BE2">
        <w:rPr>
          <w:rFonts w:eastAsiaTheme="minorEastAsia" w:cs="Times New Roman"/>
          <w:szCs w:val="28"/>
        </w:rPr>
        <w:t xml:space="preserve"> </w:t>
      </w:r>
      <w:proofErr w:type="spellStart"/>
      <w:r w:rsidRPr="00E07BE2">
        <w:rPr>
          <w:rFonts w:eastAsiaTheme="minorEastAsia" w:cs="Times New Roman"/>
          <w:szCs w:val="28"/>
        </w:rPr>
        <w:t>яңа</w:t>
      </w:r>
      <w:proofErr w:type="spellEnd"/>
      <w:r w:rsidRPr="00E07BE2">
        <w:rPr>
          <w:rFonts w:eastAsiaTheme="minorEastAsia" w:cs="Times New Roman"/>
          <w:szCs w:val="28"/>
        </w:rPr>
        <w:t xml:space="preserve"> </w:t>
      </w:r>
      <w:proofErr w:type="spellStart"/>
      <w:r w:rsidRPr="00E07BE2">
        <w:rPr>
          <w:rFonts w:eastAsiaTheme="minorEastAsia" w:cs="Times New Roman"/>
          <w:szCs w:val="28"/>
        </w:rPr>
        <w:t>редакциядә</w:t>
      </w:r>
      <w:proofErr w:type="spellEnd"/>
      <w:r w:rsidRPr="00E07BE2">
        <w:rPr>
          <w:rFonts w:eastAsiaTheme="minorEastAsia" w:cs="Times New Roman"/>
          <w:szCs w:val="28"/>
        </w:rPr>
        <w:t xml:space="preserve"> </w:t>
      </w:r>
      <w:proofErr w:type="spellStart"/>
      <w:r w:rsidRPr="00E07BE2">
        <w:rPr>
          <w:rFonts w:eastAsiaTheme="minorEastAsia" w:cs="Times New Roman"/>
          <w:szCs w:val="28"/>
        </w:rPr>
        <w:t>расларга</w:t>
      </w:r>
      <w:proofErr w:type="spellEnd"/>
      <w:r w:rsidRPr="00E07BE2">
        <w:rPr>
          <w:rFonts w:eastAsiaTheme="minorEastAsia" w:cs="Times New Roman"/>
          <w:szCs w:val="28"/>
        </w:rPr>
        <w:t xml:space="preserve">. </w:t>
      </w:r>
    </w:p>
    <w:p w14:paraId="566E6035" w14:textId="5F09BB10" w:rsidR="0078632B" w:rsidRPr="00526C3D" w:rsidRDefault="00E07BE2" w:rsidP="00526C3D">
      <w:pPr>
        <w:jc w:val="both"/>
        <w:rPr>
          <w:szCs w:val="28"/>
          <w:lang w:val="tt-RU"/>
        </w:rPr>
      </w:pPr>
      <w:r>
        <w:rPr>
          <w:rFonts w:eastAsiaTheme="minorEastAsia" w:cs="Times New Roman"/>
          <w:szCs w:val="28"/>
          <w:lang w:val="tt-RU"/>
        </w:rPr>
        <w:t xml:space="preserve">        </w:t>
      </w:r>
      <w:r w:rsidRPr="00526C3D">
        <w:rPr>
          <w:rFonts w:eastAsiaTheme="minorEastAsia" w:cs="Times New Roman"/>
          <w:szCs w:val="28"/>
          <w:lang w:val="tt-RU"/>
        </w:rPr>
        <w:t xml:space="preserve">3.Әлеге карарның үтәлешен тикшереп торуны </w:t>
      </w:r>
      <w:r w:rsidR="00526C3D">
        <w:rPr>
          <w:rFonts w:eastAsiaTheme="minorEastAsia" w:cs="Times New Roman"/>
          <w:szCs w:val="28"/>
          <w:lang w:val="tt-RU"/>
        </w:rPr>
        <w:t>«</w:t>
      </w:r>
      <w:r w:rsidRPr="00526C3D">
        <w:rPr>
          <w:rFonts w:eastAsiaTheme="minorEastAsia" w:cs="Times New Roman"/>
          <w:szCs w:val="28"/>
          <w:lang w:val="tt-RU"/>
        </w:rPr>
        <w:t>Лениногорск муниципаль районы</w:t>
      </w:r>
      <w:r w:rsidR="00526C3D">
        <w:rPr>
          <w:rFonts w:eastAsiaTheme="minorEastAsia" w:cs="Times New Roman"/>
          <w:szCs w:val="28"/>
          <w:lang w:val="tt-RU"/>
        </w:rPr>
        <w:t>»</w:t>
      </w:r>
      <w:r w:rsidRPr="00526C3D">
        <w:rPr>
          <w:rFonts w:eastAsiaTheme="minorEastAsia" w:cs="Times New Roman"/>
          <w:szCs w:val="28"/>
          <w:lang w:val="tt-RU"/>
        </w:rPr>
        <w:t xml:space="preserve"> муниципаль берәмлеге Башкарма комитеты җитәкчесенең социаль мәсьәләләр буенча урынбасары Г.Х. Вагизовага йөкләргә.</w:t>
      </w:r>
    </w:p>
    <w:p w14:paraId="0B57C645" w14:textId="77777777" w:rsidR="004E1EE6" w:rsidRPr="00526C3D" w:rsidRDefault="004E1EE6" w:rsidP="0078632B">
      <w:pPr>
        <w:rPr>
          <w:szCs w:val="28"/>
          <w:lang w:val="tt-RU"/>
        </w:rPr>
      </w:pPr>
    </w:p>
    <w:p w14:paraId="7AE45F54" w14:textId="40FF4BA4" w:rsidR="0078632B" w:rsidRDefault="00E07BE2" w:rsidP="0078632B">
      <w:pPr>
        <w:rPr>
          <w:szCs w:val="28"/>
        </w:rPr>
      </w:pPr>
      <w:proofErr w:type="spellStart"/>
      <w:r>
        <w:rPr>
          <w:szCs w:val="28"/>
        </w:rPr>
        <w:t>Җитәкче</w:t>
      </w:r>
      <w:proofErr w:type="spellEnd"/>
      <w:r w:rsidR="00701B19">
        <w:rPr>
          <w:szCs w:val="28"/>
        </w:rPr>
        <w:tab/>
      </w:r>
      <w:r w:rsidR="00701B19">
        <w:rPr>
          <w:szCs w:val="28"/>
        </w:rPr>
        <w:tab/>
      </w:r>
      <w:r w:rsidR="00701B19">
        <w:rPr>
          <w:szCs w:val="28"/>
        </w:rPr>
        <w:tab/>
      </w:r>
      <w:r w:rsidR="00701B19">
        <w:rPr>
          <w:szCs w:val="28"/>
        </w:rPr>
        <w:tab/>
      </w:r>
      <w:r w:rsidR="00701B19">
        <w:rPr>
          <w:szCs w:val="28"/>
        </w:rPr>
        <w:tab/>
      </w:r>
      <w:r w:rsidR="00701B19">
        <w:rPr>
          <w:szCs w:val="28"/>
        </w:rPr>
        <w:tab/>
      </w:r>
      <w:r w:rsidR="00701B19">
        <w:rPr>
          <w:szCs w:val="28"/>
        </w:rPr>
        <w:tab/>
      </w:r>
      <w:r w:rsidR="00701B19">
        <w:rPr>
          <w:szCs w:val="28"/>
        </w:rPr>
        <w:tab/>
      </w:r>
      <w:r w:rsidR="006B6857">
        <w:rPr>
          <w:szCs w:val="28"/>
        </w:rPr>
        <w:t xml:space="preserve">          </w:t>
      </w:r>
      <w:r w:rsidR="00E87B9B">
        <w:rPr>
          <w:szCs w:val="28"/>
        </w:rPr>
        <w:t>М.Н.</w:t>
      </w:r>
      <w:r w:rsidR="006B6857">
        <w:rPr>
          <w:szCs w:val="28"/>
        </w:rPr>
        <w:t xml:space="preserve"> </w:t>
      </w:r>
      <w:r w:rsidR="00E87B9B">
        <w:rPr>
          <w:szCs w:val="28"/>
        </w:rPr>
        <w:t>Гирфанов</w:t>
      </w:r>
    </w:p>
    <w:p w14:paraId="262A2350" w14:textId="77777777" w:rsidR="0078632B" w:rsidRDefault="0078632B" w:rsidP="0078632B">
      <w:pPr>
        <w:tabs>
          <w:tab w:val="left" w:pos="9360"/>
        </w:tabs>
        <w:ind w:right="-5"/>
        <w:jc w:val="both"/>
        <w:rPr>
          <w:sz w:val="24"/>
        </w:rPr>
      </w:pPr>
    </w:p>
    <w:p w14:paraId="39997FF7" w14:textId="77777777" w:rsidR="0030468F" w:rsidRDefault="0030468F" w:rsidP="0078632B">
      <w:pPr>
        <w:jc w:val="both"/>
        <w:rPr>
          <w:sz w:val="22"/>
          <w:szCs w:val="22"/>
        </w:rPr>
      </w:pPr>
    </w:p>
    <w:p w14:paraId="50CF00A5" w14:textId="77777777" w:rsidR="0030468F" w:rsidRDefault="0030468F" w:rsidP="0078632B">
      <w:pPr>
        <w:jc w:val="both"/>
        <w:rPr>
          <w:sz w:val="22"/>
          <w:szCs w:val="22"/>
        </w:rPr>
      </w:pPr>
    </w:p>
    <w:p w14:paraId="35B40064" w14:textId="77777777" w:rsidR="00991E3B" w:rsidRDefault="00991E3B" w:rsidP="0078632B">
      <w:pPr>
        <w:jc w:val="both"/>
        <w:rPr>
          <w:sz w:val="22"/>
          <w:szCs w:val="20"/>
        </w:rPr>
      </w:pPr>
    </w:p>
    <w:p w14:paraId="230EAF64" w14:textId="77777777" w:rsidR="00991E3B" w:rsidRDefault="00991E3B" w:rsidP="0078632B">
      <w:pPr>
        <w:jc w:val="both"/>
        <w:rPr>
          <w:sz w:val="22"/>
          <w:szCs w:val="20"/>
        </w:rPr>
      </w:pPr>
    </w:p>
    <w:p w14:paraId="30589295" w14:textId="1D51F900" w:rsidR="0078632B" w:rsidRPr="004E1EE6" w:rsidRDefault="00E07BE2" w:rsidP="0078632B">
      <w:pPr>
        <w:jc w:val="both"/>
        <w:rPr>
          <w:sz w:val="22"/>
          <w:szCs w:val="20"/>
        </w:rPr>
      </w:pPr>
      <w:proofErr w:type="spellStart"/>
      <w:r>
        <w:rPr>
          <w:sz w:val="22"/>
          <w:szCs w:val="20"/>
        </w:rPr>
        <w:t>М.М.Хәсә</w:t>
      </w:r>
      <w:r w:rsidR="0030468F" w:rsidRPr="004E1EE6">
        <w:rPr>
          <w:sz w:val="22"/>
          <w:szCs w:val="20"/>
        </w:rPr>
        <w:t>нов</w:t>
      </w:r>
      <w:proofErr w:type="spellEnd"/>
    </w:p>
    <w:p w14:paraId="73DF5860" w14:textId="77777777" w:rsidR="006B6857" w:rsidRDefault="0078632B" w:rsidP="009E0197">
      <w:pPr>
        <w:jc w:val="both"/>
        <w:rPr>
          <w:sz w:val="22"/>
          <w:szCs w:val="20"/>
        </w:rPr>
        <w:sectPr w:rsidR="006B6857" w:rsidSect="006B6857">
          <w:pgSz w:w="11908" w:h="16838"/>
          <w:pgMar w:top="1134" w:right="1134" w:bottom="1134" w:left="1134" w:header="720" w:footer="720" w:gutter="0"/>
          <w:cols w:space="708"/>
          <w:noEndnote/>
          <w:docGrid w:linePitch="381"/>
        </w:sectPr>
      </w:pPr>
      <w:r w:rsidRPr="004E1EE6">
        <w:rPr>
          <w:sz w:val="22"/>
          <w:szCs w:val="20"/>
        </w:rPr>
        <w:t>5-49-40</w:t>
      </w:r>
    </w:p>
    <w:p w14:paraId="4BC4E9A0" w14:textId="77777777" w:rsidR="006B6857" w:rsidRPr="006B6857" w:rsidRDefault="006B6857" w:rsidP="006B6857">
      <w:pPr>
        <w:ind w:left="9781"/>
        <w:jc w:val="center"/>
        <w:rPr>
          <w:rFonts w:eastAsiaTheme="minorEastAsia" w:cs="Times New Roman"/>
          <w:sz w:val="24"/>
        </w:rPr>
      </w:pPr>
    </w:p>
    <w:p w14:paraId="48E59CE7" w14:textId="32268FF6" w:rsidR="00E07BE2" w:rsidRDefault="00526C3D" w:rsidP="006B6857">
      <w:pPr>
        <w:ind w:left="9923"/>
        <w:jc w:val="both"/>
        <w:rPr>
          <w:rFonts w:eastAsiaTheme="minorEastAsia" w:cs="Times New Roman"/>
          <w:sz w:val="24"/>
        </w:rPr>
      </w:pPr>
      <w:r>
        <w:rPr>
          <w:rFonts w:eastAsiaTheme="minorEastAsia" w:cs="Times New Roman"/>
          <w:sz w:val="24"/>
        </w:rPr>
        <w:t>«</w:t>
      </w:r>
      <w:r w:rsidR="00E07BE2" w:rsidRPr="00E07BE2">
        <w:rPr>
          <w:rFonts w:eastAsiaTheme="minorEastAsia" w:cs="Times New Roman"/>
          <w:sz w:val="24"/>
        </w:rPr>
        <w:t xml:space="preserve">2021-2025 </w:t>
      </w:r>
      <w:proofErr w:type="spellStart"/>
      <w:r w:rsidR="00E07BE2" w:rsidRPr="00E07BE2">
        <w:rPr>
          <w:rFonts w:eastAsiaTheme="minorEastAsia" w:cs="Times New Roman"/>
          <w:sz w:val="24"/>
        </w:rPr>
        <w:t>елларга</w:t>
      </w:r>
      <w:proofErr w:type="spellEnd"/>
      <w:r w:rsidR="00E07BE2" w:rsidRPr="00E07BE2">
        <w:rPr>
          <w:rFonts w:eastAsiaTheme="minorEastAsia" w:cs="Times New Roman"/>
          <w:sz w:val="24"/>
        </w:rPr>
        <w:t xml:space="preserve"> Лениногорск </w:t>
      </w:r>
      <w:proofErr w:type="spellStart"/>
      <w:r w:rsidR="00E07BE2" w:rsidRPr="00E07BE2">
        <w:rPr>
          <w:rFonts w:eastAsiaTheme="minorEastAsia" w:cs="Times New Roman"/>
          <w:sz w:val="24"/>
        </w:rPr>
        <w:t>муниципаль</w:t>
      </w:r>
      <w:proofErr w:type="spellEnd"/>
      <w:r w:rsidR="00E07BE2" w:rsidRPr="00E07BE2">
        <w:rPr>
          <w:rFonts w:eastAsiaTheme="minorEastAsia" w:cs="Times New Roman"/>
          <w:sz w:val="24"/>
        </w:rPr>
        <w:t xml:space="preserve"> </w:t>
      </w:r>
      <w:proofErr w:type="spellStart"/>
      <w:r w:rsidR="00E07BE2" w:rsidRPr="00E07BE2">
        <w:rPr>
          <w:rFonts w:eastAsiaTheme="minorEastAsia" w:cs="Times New Roman"/>
          <w:sz w:val="24"/>
        </w:rPr>
        <w:t>районында</w:t>
      </w:r>
      <w:proofErr w:type="spellEnd"/>
      <w:r w:rsidR="00E07BE2" w:rsidRPr="00E07BE2">
        <w:rPr>
          <w:rFonts w:eastAsiaTheme="minorEastAsia" w:cs="Times New Roman"/>
          <w:sz w:val="24"/>
        </w:rPr>
        <w:t xml:space="preserve"> </w:t>
      </w:r>
      <w:proofErr w:type="spellStart"/>
      <w:r w:rsidR="00E07BE2" w:rsidRPr="00E07BE2">
        <w:rPr>
          <w:rFonts w:eastAsiaTheme="minorEastAsia" w:cs="Times New Roman"/>
          <w:sz w:val="24"/>
        </w:rPr>
        <w:t>яшьләр</w:t>
      </w:r>
      <w:proofErr w:type="spellEnd"/>
      <w:r w:rsidR="00E07BE2" w:rsidRPr="00E07BE2">
        <w:rPr>
          <w:rFonts w:eastAsiaTheme="minorEastAsia" w:cs="Times New Roman"/>
          <w:sz w:val="24"/>
        </w:rPr>
        <w:t xml:space="preserve"> </w:t>
      </w:r>
      <w:proofErr w:type="spellStart"/>
      <w:r w:rsidR="00E07BE2" w:rsidRPr="00E07BE2">
        <w:rPr>
          <w:rFonts w:eastAsiaTheme="minorEastAsia" w:cs="Times New Roman"/>
          <w:sz w:val="24"/>
        </w:rPr>
        <w:t>сәясәтен</w:t>
      </w:r>
      <w:proofErr w:type="spellEnd"/>
      <w:r w:rsidR="00E07BE2" w:rsidRPr="00E07BE2">
        <w:rPr>
          <w:rFonts w:eastAsiaTheme="minorEastAsia" w:cs="Times New Roman"/>
          <w:sz w:val="24"/>
        </w:rPr>
        <w:t xml:space="preserve"> </w:t>
      </w:r>
      <w:proofErr w:type="spellStart"/>
      <w:proofErr w:type="gramStart"/>
      <w:r w:rsidR="00E07BE2" w:rsidRPr="00E07BE2">
        <w:rPr>
          <w:rFonts w:eastAsiaTheme="minorEastAsia" w:cs="Times New Roman"/>
          <w:sz w:val="24"/>
        </w:rPr>
        <w:t>үстерү</w:t>
      </w:r>
      <w:r>
        <w:rPr>
          <w:rFonts w:eastAsiaTheme="minorEastAsia" w:cs="Times New Roman"/>
          <w:sz w:val="24"/>
        </w:rPr>
        <w:t>»</w:t>
      </w:r>
      <w:r w:rsidR="00E07BE2" w:rsidRPr="00E07BE2">
        <w:rPr>
          <w:rFonts w:eastAsiaTheme="minorEastAsia" w:cs="Times New Roman"/>
          <w:sz w:val="24"/>
        </w:rPr>
        <w:t>муниципаль</w:t>
      </w:r>
      <w:proofErr w:type="spellEnd"/>
      <w:proofErr w:type="gramEnd"/>
      <w:r w:rsidR="00E07BE2" w:rsidRPr="00E07BE2">
        <w:rPr>
          <w:rFonts w:eastAsiaTheme="minorEastAsia" w:cs="Times New Roman"/>
          <w:sz w:val="24"/>
        </w:rPr>
        <w:t xml:space="preserve"> </w:t>
      </w:r>
      <w:proofErr w:type="spellStart"/>
      <w:r w:rsidR="00E07BE2" w:rsidRPr="00E07BE2">
        <w:rPr>
          <w:rFonts w:eastAsiaTheme="minorEastAsia" w:cs="Times New Roman"/>
          <w:sz w:val="24"/>
        </w:rPr>
        <w:t>программасына</w:t>
      </w:r>
      <w:proofErr w:type="spellEnd"/>
      <w:r w:rsidR="00E07BE2" w:rsidRPr="00E07BE2">
        <w:rPr>
          <w:rFonts w:eastAsiaTheme="minorEastAsia" w:cs="Times New Roman"/>
          <w:sz w:val="24"/>
        </w:rPr>
        <w:t xml:space="preserve"> 2 </w:t>
      </w:r>
      <w:proofErr w:type="spellStart"/>
      <w:r w:rsidR="00E07BE2" w:rsidRPr="00E07BE2">
        <w:rPr>
          <w:rFonts w:eastAsiaTheme="minorEastAsia" w:cs="Times New Roman"/>
          <w:sz w:val="24"/>
        </w:rPr>
        <w:t>нче</w:t>
      </w:r>
      <w:proofErr w:type="spellEnd"/>
      <w:r w:rsidR="00E07BE2" w:rsidRPr="00E07BE2">
        <w:rPr>
          <w:rFonts w:eastAsiaTheme="minorEastAsia" w:cs="Times New Roman"/>
          <w:sz w:val="24"/>
        </w:rPr>
        <w:t xml:space="preserve"> </w:t>
      </w:r>
      <w:proofErr w:type="spellStart"/>
      <w:r w:rsidR="00E07BE2" w:rsidRPr="00E07BE2">
        <w:rPr>
          <w:rFonts w:eastAsiaTheme="minorEastAsia" w:cs="Times New Roman"/>
          <w:sz w:val="24"/>
        </w:rPr>
        <w:t>кушымта</w:t>
      </w:r>
      <w:proofErr w:type="spellEnd"/>
    </w:p>
    <w:p w14:paraId="2D12494E" w14:textId="77777777" w:rsidR="00E07BE2" w:rsidRDefault="00E07BE2" w:rsidP="006B6857">
      <w:pPr>
        <w:ind w:left="9923"/>
        <w:jc w:val="both"/>
        <w:rPr>
          <w:rFonts w:eastAsiaTheme="minorEastAsia" w:cs="Times New Roman"/>
          <w:sz w:val="24"/>
        </w:rPr>
      </w:pPr>
    </w:p>
    <w:p w14:paraId="26C04829" w14:textId="77777777" w:rsidR="006B6857" w:rsidRPr="006B6857" w:rsidRDefault="006B6857" w:rsidP="006B6857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14:paraId="5067BB9F" w14:textId="3AA9C2BA" w:rsidR="006B6857" w:rsidRPr="006B6857" w:rsidRDefault="00526C3D" w:rsidP="006B6857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 w:cs="Times New Roman"/>
          <w:b/>
          <w:bCs/>
          <w:sz w:val="24"/>
        </w:rPr>
      </w:pPr>
      <w:r>
        <w:rPr>
          <w:rFonts w:eastAsiaTheme="minorEastAsia" w:cs="Times New Roman"/>
          <w:bCs/>
          <w:szCs w:val="28"/>
        </w:rPr>
        <w:t>«</w:t>
      </w:r>
      <w:r w:rsidR="00E07BE2" w:rsidRPr="00E07BE2">
        <w:rPr>
          <w:rFonts w:eastAsiaTheme="minorEastAsia" w:cs="Times New Roman"/>
          <w:bCs/>
          <w:szCs w:val="28"/>
        </w:rPr>
        <w:t xml:space="preserve">2021-2025 </w:t>
      </w:r>
      <w:proofErr w:type="spellStart"/>
      <w:r w:rsidR="00E07BE2" w:rsidRPr="00E07BE2">
        <w:rPr>
          <w:rFonts w:eastAsiaTheme="minorEastAsia" w:cs="Times New Roman"/>
          <w:bCs/>
          <w:szCs w:val="28"/>
        </w:rPr>
        <w:t>елларга</w:t>
      </w:r>
      <w:proofErr w:type="spellEnd"/>
      <w:r w:rsidR="00E07BE2" w:rsidRPr="00E07BE2">
        <w:rPr>
          <w:rFonts w:eastAsiaTheme="minorEastAsia" w:cs="Times New Roman"/>
          <w:bCs/>
          <w:szCs w:val="28"/>
        </w:rPr>
        <w:t xml:space="preserve"> Лениногорск </w:t>
      </w:r>
      <w:proofErr w:type="spellStart"/>
      <w:r w:rsidR="00E07BE2" w:rsidRPr="00E07BE2">
        <w:rPr>
          <w:rFonts w:eastAsiaTheme="minorEastAsia" w:cs="Times New Roman"/>
          <w:bCs/>
          <w:szCs w:val="28"/>
        </w:rPr>
        <w:t>муниципаль</w:t>
      </w:r>
      <w:proofErr w:type="spellEnd"/>
      <w:r w:rsidR="00E07BE2" w:rsidRPr="00E07BE2">
        <w:rPr>
          <w:rFonts w:eastAsiaTheme="minorEastAsia" w:cs="Times New Roman"/>
          <w:bCs/>
          <w:szCs w:val="28"/>
        </w:rPr>
        <w:t xml:space="preserve"> </w:t>
      </w:r>
      <w:proofErr w:type="spellStart"/>
      <w:r w:rsidR="00E07BE2" w:rsidRPr="00E07BE2">
        <w:rPr>
          <w:rFonts w:eastAsiaTheme="minorEastAsia" w:cs="Times New Roman"/>
          <w:bCs/>
          <w:szCs w:val="28"/>
        </w:rPr>
        <w:t>районында</w:t>
      </w:r>
      <w:proofErr w:type="spellEnd"/>
      <w:r w:rsidR="00E07BE2" w:rsidRPr="00E07BE2">
        <w:rPr>
          <w:rFonts w:eastAsiaTheme="minorEastAsia" w:cs="Times New Roman"/>
          <w:bCs/>
          <w:szCs w:val="28"/>
        </w:rPr>
        <w:t xml:space="preserve"> </w:t>
      </w:r>
      <w:proofErr w:type="spellStart"/>
      <w:r w:rsidR="00E07BE2" w:rsidRPr="00E07BE2">
        <w:rPr>
          <w:rFonts w:eastAsiaTheme="minorEastAsia" w:cs="Times New Roman"/>
          <w:bCs/>
          <w:szCs w:val="28"/>
        </w:rPr>
        <w:t>яшьләр</w:t>
      </w:r>
      <w:proofErr w:type="spellEnd"/>
      <w:r w:rsidR="00E07BE2" w:rsidRPr="00E07BE2">
        <w:rPr>
          <w:rFonts w:eastAsiaTheme="minorEastAsia" w:cs="Times New Roman"/>
          <w:bCs/>
          <w:szCs w:val="28"/>
        </w:rPr>
        <w:t xml:space="preserve"> </w:t>
      </w:r>
      <w:proofErr w:type="spellStart"/>
      <w:r w:rsidR="00E07BE2" w:rsidRPr="00E07BE2">
        <w:rPr>
          <w:rFonts w:eastAsiaTheme="minorEastAsia" w:cs="Times New Roman"/>
          <w:bCs/>
          <w:szCs w:val="28"/>
        </w:rPr>
        <w:t>сәясәтен</w:t>
      </w:r>
      <w:proofErr w:type="spellEnd"/>
      <w:r w:rsidR="00E07BE2" w:rsidRPr="00E07BE2">
        <w:rPr>
          <w:rFonts w:eastAsiaTheme="minorEastAsia" w:cs="Times New Roman"/>
          <w:bCs/>
          <w:szCs w:val="28"/>
        </w:rPr>
        <w:t xml:space="preserve"> </w:t>
      </w:r>
      <w:proofErr w:type="spellStart"/>
      <w:proofErr w:type="gramStart"/>
      <w:r w:rsidR="00E07BE2" w:rsidRPr="00E07BE2">
        <w:rPr>
          <w:rFonts w:eastAsiaTheme="minorEastAsia" w:cs="Times New Roman"/>
          <w:bCs/>
          <w:szCs w:val="28"/>
        </w:rPr>
        <w:t>үстерү</w:t>
      </w:r>
      <w:r>
        <w:rPr>
          <w:rFonts w:eastAsiaTheme="minorEastAsia" w:cs="Times New Roman"/>
          <w:bCs/>
          <w:szCs w:val="28"/>
        </w:rPr>
        <w:t>»</w:t>
      </w:r>
      <w:r w:rsidR="00E07BE2" w:rsidRPr="00E07BE2">
        <w:rPr>
          <w:rFonts w:eastAsiaTheme="minorEastAsia" w:cs="Times New Roman"/>
          <w:bCs/>
          <w:szCs w:val="28"/>
        </w:rPr>
        <w:t>муниципаль</w:t>
      </w:r>
      <w:proofErr w:type="spellEnd"/>
      <w:proofErr w:type="gramEnd"/>
      <w:r w:rsidR="00E07BE2" w:rsidRPr="00E07BE2">
        <w:rPr>
          <w:rFonts w:eastAsiaTheme="minorEastAsia" w:cs="Times New Roman"/>
          <w:bCs/>
          <w:szCs w:val="28"/>
        </w:rPr>
        <w:t xml:space="preserve"> </w:t>
      </w:r>
      <w:proofErr w:type="spellStart"/>
      <w:r w:rsidR="00E07BE2" w:rsidRPr="00E07BE2">
        <w:rPr>
          <w:rFonts w:eastAsiaTheme="minorEastAsia" w:cs="Times New Roman"/>
          <w:bCs/>
          <w:szCs w:val="28"/>
        </w:rPr>
        <w:t>программасының</w:t>
      </w:r>
      <w:proofErr w:type="spellEnd"/>
      <w:r w:rsidR="00E07BE2" w:rsidRPr="00E07BE2">
        <w:rPr>
          <w:rFonts w:eastAsiaTheme="minorEastAsia" w:cs="Times New Roman"/>
          <w:bCs/>
          <w:szCs w:val="28"/>
        </w:rPr>
        <w:t xml:space="preserve"> </w:t>
      </w:r>
      <w:proofErr w:type="spellStart"/>
      <w:r w:rsidR="00E07BE2" w:rsidRPr="00E07BE2">
        <w:rPr>
          <w:rFonts w:eastAsiaTheme="minorEastAsia" w:cs="Times New Roman"/>
          <w:bCs/>
          <w:szCs w:val="28"/>
        </w:rPr>
        <w:t>максаты</w:t>
      </w:r>
      <w:proofErr w:type="spellEnd"/>
      <w:r w:rsidR="00E07BE2" w:rsidRPr="00E07BE2">
        <w:rPr>
          <w:rFonts w:eastAsiaTheme="minorEastAsia" w:cs="Times New Roman"/>
          <w:bCs/>
          <w:szCs w:val="28"/>
        </w:rPr>
        <w:t xml:space="preserve">, </w:t>
      </w:r>
      <w:proofErr w:type="spellStart"/>
      <w:r w:rsidR="00E07BE2" w:rsidRPr="00E07BE2">
        <w:rPr>
          <w:rFonts w:eastAsiaTheme="minorEastAsia" w:cs="Times New Roman"/>
          <w:bCs/>
          <w:szCs w:val="28"/>
        </w:rPr>
        <w:t>бурычлары</w:t>
      </w:r>
      <w:proofErr w:type="spellEnd"/>
      <w:r w:rsidR="00E07BE2" w:rsidRPr="00E07BE2">
        <w:rPr>
          <w:rFonts w:eastAsiaTheme="minorEastAsia" w:cs="Times New Roman"/>
          <w:bCs/>
          <w:szCs w:val="28"/>
        </w:rPr>
        <w:t xml:space="preserve"> </w:t>
      </w:r>
      <w:proofErr w:type="spellStart"/>
      <w:r w:rsidR="00E07BE2" w:rsidRPr="00E07BE2">
        <w:rPr>
          <w:rFonts w:eastAsiaTheme="minorEastAsia" w:cs="Times New Roman"/>
          <w:bCs/>
          <w:szCs w:val="28"/>
        </w:rPr>
        <w:t>һәм</w:t>
      </w:r>
      <w:proofErr w:type="spellEnd"/>
      <w:r w:rsidR="00E07BE2" w:rsidRPr="00E07BE2">
        <w:rPr>
          <w:rFonts w:eastAsiaTheme="minorEastAsia" w:cs="Times New Roman"/>
          <w:bCs/>
          <w:szCs w:val="28"/>
        </w:rPr>
        <w:t xml:space="preserve"> </w:t>
      </w:r>
      <w:proofErr w:type="spellStart"/>
      <w:r w:rsidR="00E07BE2" w:rsidRPr="00E07BE2">
        <w:rPr>
          <w:rFonts w:eastAsiaTheme="minorEastAsia" w:cs="Times New Roman"/>
          <w:bCs/>
          <w:szCs w:val="28"/>
        </w:rPr>
        <w:t>финанслау</w:t>
      </w:r>
      <w:proofErr w:type="spellEnd"/>
    </w:p>
    <w:tbl>
      <w:tblPr>
        <w:tblStyle w:val="a4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1701"/>
        <w:gridCol w:w="1701"/>
        <w:gridCol w:w="1276"/>
        <w:gridCol w:w="992"/>
        <w:gridCol w:w="1276"/>
        <w:gridCol w:w="1134"/>
        <w:gridCol w:w="1134"/>
        <w:gridCol w:w="1275"/>
        <w:gridCol w:w="1276"/>
        <w:gridCol w:w="1276"/>
        <w:gridCol w:w="1134"/>
      </w:tblGrid>
      <w:tr w:rsidR="006B6857" w:rsidRPr="006B6857" w14:paraId="389ADC22" w14:textId="77777777" w:rsidTr="00C763DC">
        <w:trPr>
          <w:cantSplit/>
          <w:trHeight w:val="1006"/>
          <w:tblHeader/>
        </w:trPr>
        <w:tc>
          <w:tcPr>
            <w:tcW w:w="425" w:type="dxa"/>
            <w:vMerge w:val="restart"/>
          </w:tcPr>
          <w:p w14:paraId="36959ABA" w14:textId="77777777" w:rsidR="006B6857" w:rsidRPr="006B6857" w:rsidRDefault="006B6857" w:rsidP="006B68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</w:rPr>
            </w:pPr>
          </w:p>
          <w:p w14:paraId="245DB4DA" w14:textId="77777777" w:rsidR="006B6857" w:rsidRPr="006B6857" w:rsidRDefault="006B6857" w:rsidP="006B6857">
            <w:pPr>
              <w:widowControl w:val="0"/>
              <w:autoSpaceDE w:val="0"/>
              <w:autoSpaceDN w:val="0"/>
              <w:adjustRightInd w:val="0"/>
              <w:ind w:left="-108" w:right="-54"/>
              <w:jc w:val="center"/>
              <w:rPr>
                <w:rFonts w:eastAsiaTheme="minorEastAsia" w:cs="Times New Roman"/>
                <w:sz w:val="24"/>
              </w:rPr>
            </w:pPr>
            <w:r w:rsidRPr="006B6857">
              <w:rPr>
                <w:rFonts w:eastAsiaTheme="minorEastAsia" w:cs="Times New Roman"/>
                <w:sz w:val="24"/>
              </w:rPr>
              <w:t>№</w:t>
            </w:r>
          </w:p>
          <w:p w14:paraId="39EFDC86" w14:textId="77777777" w:rsidR="006B6857" w:rsidRPr="006B6857" w:rsidRDefault="006B6857" w:rsidP="006B6857">
            <w:pPr>
              <w:widowControl w:val="0"/>
              <w:autoSpaceDE w:val="0"/>
              <w:autoSpaceDN w:val="0"/>
              <w:adjustRightInd w:val="0"/>
              <w:ind w:left="-108" w:right="-54"/>
              <w:jc w:val="center"/>
              <w:rPr>
                <w:rFonts w:eastAsiaTheme="minorEastAsia" w:cs="Times New Roman"/>
                <w:sz w:val="24"/>
              </w:rPr>
            </w:pPr>
            <w:r w:rsidRPr="006B6857">
              <w:rPr>
                <w:rFonts w:eastAsiaTheme="minorEastAsia" w:cs="Times New Roman"/>
                <w:sz w:val="24"/>
              </w:rPr>
              <w:t>п/п</w:t>
            </w:r>
          </w:p>
        </w:tc>
        <w:tc>
          <w:tcPr>
            <w:tcW w:w="1135" w:type="dxa"/>
            <w:vMerge w:val="restart"/>
            <w:vAlign w:val="center"/>
          </w:tcPr>
          <w:p w14:paraId="0D061634" w14:textId="6C95AD94" w:rsidR="006B6857" w:rsidRPr="00526C3D" w:rsidRDefault="00526C3D" w:rsidP="006B6857">
            <w:pPr>
              <w:widowControl w:val="0"/>
              <w:autoSpaceDE w:val="0"/>
              <w:autoSpaceDN w:val="0"/>
              <w:adjustRightInd w:val="0"/>
              <w:ind w:left="-98" w:right="31"/>
              <w:jc w:val="center"/>
              <w:rPr>
                <w:rFonts w:eastAsiaTheme="minorEastAsia" w:cs="Times New Roman"/>
                <w:sz w:val="24"/>
                <w:lang w:val="tt-RU"/>
              </w:rPr>
            </w:pPr>
            <w:r>
              <w:rPr>
                <w:rFonts w:eastAsiaTheme="minorEastAsia" w:cs="Times New Roman"/>
                <w:sz w:val="24"/>
                <w:lang w:val="tt-RU"/>
              </w:rPr>
              <w:t>Максатның исеме</w:t>
            </w:r>
          </w:p>
        </w:tc>
        <w:tc>
          <w:tcPr>
            <w:tcW w:w="1701" w:type="dxa"/>
            <w:vMerge w:val="restart"/>
            <w:vAlign w:val="center"/>
          </w:tcPr>
          <w:p w14:paraId="1EA7AF6D" w14:textId="287CD0E9" w:rsidR="006B6857" w:rsidRPr="00526C3D" w:rsidRDefault="00526C3D" w:rsidP="006B6857">
            <w:pPr>
              <w:widowControl w:val="0"/>
              <w:autoSpaceDE w:val="0"/>
              <w:autoSpaceDN w:val="0"/>
              <w:adjustRightInd w:val="0"/>
              <w:ind w:left="-98" w:right="34"/>
              <w:jc w:val="center"/>
              <w:rPr>
                <w:rFonts w:eastAsiaTheme="minorEastAsia" w:cs="Times New Roman"/>
                <w:sz w:val="24"/>
                <w:lang w:val="tt-RU"/>
              </w:rPr>
            </w:pPr>
            <w:r>
              <w:rPr>
                <w:rFonts w:eastAsiaTheme="minorEastAsia" w:cs="Times New Roman"/>
                <w:sz w:val="24"/>
                <w:lang w:val="tt-RU"/>
              </w:rPr>
              <w:t>Бурычның исеме</w:t>
            </w:r>
          </w:p>
        </w:tc>
        <w:tc>
          <w:tcPr>
            <w:tcW w:w="1701" w:type="dxa"/>
            <w:vMerge w:val="restart"/>
          </w:tcPr>
          <w:p w14:paraId="2201A8F7" w14:textId="02BAAB50" w:rsidR="006B6857" w:rsidRPr="006B6857" w:rsidRDefault="00526C3D" w:rsidP="006B6857">
            <w:pPr>
              <w:widowControl w:val="0"/>
              <w:autoSpaceDE w:val="0"/>
              <w:autoSpaceDN w:val="0"/>
              <w:adjustRightInd w:val="0"/>
              <w:ind w:left="-98" w:right="-108"/>
              <w:jc w:val="center"/>
              <w:rPr>
                <w:rFonts w:eastAsiaTheme="minorEastAsia" w:cs="Times New Roman"/>
                <w:sz w:val="24"/>
              </w:rPr>
            </w:pPr>
            <w:proofErr w:type="spellStart"/>
            <w:r>
              <w:rPr>
                <w:rFonts w:eastAsiaTheme="minorEastAsia" w:cs="Times New Roman"/>
                <w:sz w:val="24"/>
              </w:rPr>
              <w:t>Башкаручылар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14:paraId="163DCA36" w14:textId="77777777" w:rsidR="00526C3D" w:rsidRPr="00526C3D" w:rsidRDefault="00526C3D" w:rsidP="00526C3D">
            <w:pPr>
              <w:widowControl w:val="0"/>
              <w:autoSpaceDE w:val="0"/>
              <w:autoSpaceDN w:val="0"/>
              <w:adjustRightInd w:val="0"/>
              <w:ind w:right="32"/>
              <w:jc w:val="center"/>
              <w:rPr>
                <w:rFonts w:eastAsiaTheme="minorEastAsia" w:cs="Times New Roman"/>
                <w:sz w:val="24"/>
              </w:rPr>
            </w:pPr>
            <w:r w:rsidRPr="00526C3D">
              <w:rPr>
                <w:rFonts w:eastAsiaTheme="minorEastAsia" w:cs="Times New Roman"/>
                <w:sz w:val="24"/>
              </w:rPr>
              <w:t>Сроки выполнения</w:t>
            </w:r>
          </w:p>
          <w:p w14:paraId="5B83369C" w14:textId="77777777" w:rsidR="00526C3D" w:rsidRPr="00526C3D" w:rsidRDefault="00526C3D" w:rsidP="00526C3D">
            <w:pPr>
              <w:widowControl w:val="0"/>
              <w:autoSpaceDE w:val="0"/>
              <w:autoSpaceDN w:val="0"/>
              <w:adjustRightInd w:val="0"/>
              <w:ind w:right="32"/>
              <w:jc w:val="center"/>
              <w:rPr>
                <w:rFonts w:eastAsiaTheme="minorEastAsia" w:cs="Times New Roman"/>
                <w:sz w:val="24"/>
              </w:rPr>
            </w:pPr>
            <w:r w:rsidRPr="00526C3D">
              <w:rPr>
                <w:rFonts w:eastAsiaTheme="minorEastAsia" w:cs="Times New Roman"/>
                <w:sz w:val="24"/>
              </w:rPr>
              <w:t>основных</w:t>
            </w:r>
          </w:p>
          <w:p w14:paraId="011302DA" w14:textId="53D2D2F7" w:rsidR="006B6857" w:rsidRPr="006B6857" w:rsidRDefault="00526C3D" w:rsidP="00526C3D">
            <w:pPr>
              <w:widowControl w:val="0"/>
              <w:autoSpaceDE w:val="0"/>
              <w:autoSpaceDN w:val="0"/>
              <w:adjustRightInd w:val="0"/>
              <w:ind w:right="32"/>
              <w:jc w:val="center"/>
              <w:rPr>
                <w:rFonts w:eastAsiaTheme="minorEastAsia" w:cs="Times New Roman"/>
                <w:sz w:val="24"/>
              </w:rPr>
            </w:pPr>
            <w:r w:rsidRPr="00526C3D">
              <w:rPr>
                <w:rFonts w:eastAsiaTheme="minorEastAsia" w:cs="Times New Roman"/>
                <w:sz w:val="24"/>
              </w:rPr>
              <w:t>мероприятий, годы</w:t>
            </w:r>
          </w:p>
        </w:tc>
        <w:tc>
          <w:tcPr>
            <w:tcW w:w="992" w:type="dxa"/>
            <w:vMerge w:val="restart"/>
            <w:vAlign w:val="center"/>
          </w:tcPr>
          <w:p w14:paraId="516112AD" w14:textId="0D206A11" w:rsidR="006B6857" w:rsidRPr="00526C3D" w:rsidRDefault="00526C3D" w:rsidP="006B6857">
            <w:pPr>
              <w:widowControl w:val="0"/>
              <w:autoSpaceDE w:val="0"/>
              <w:autoSpaceDN w:val="0"/>
              <w:adjustRightInd w:val="0"/>
              <w:ind w:right="32"/>
              <w:jc w:val="center"/>
              <w:rPr>
                <w:rFonts w:eastAsiaTheme="minorEastAsia" w:cs="Times New Roman"/>
                <w:sz w:val="24"/>
                <w:lang w:val="tt-RU"/>
              </w:rPr>
            </w:pPr>
            <w:r>
              <w:rPr>
                <w:rFonts w:eastAsiaTheme="minorEastAsia" w:cs="Times New Roman"/>
                <w:sz w:val="24"/>
                <w:lang w:val="tt-RU"/>
              </w:rPr>
              <w:t>Финанслау чыганаклары</w:t>
            </w:r>
          </w:p>
        </w:tc>
        <w:tc>
          <w:tcPr>
            <w:tcW w:w="8505" w:type="dxa"/>
            <w:gridSpan w:val="7"/>
          </w:tcPr>
          <w:p w14:paraId="14165A82" w14:textId="4EB45067" w:rsidR="006B6857" w:rsidRPr="006B6857" w:rsidRDefault="00526C3D" w:rsidP="006B6857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EastAsia" w:cs="Times New Roman"/>
                <w:bCs/>
                <w:sz w:val="24"/>
              </w:rPr>
            </w:pPr>
            <w:proofErr w:type="spellStart"/>
            <w:r w:rsidRPr="00526C3D">
              <w:rPr>
                <w:rFonts w:eastAsiaTheme="minorEastAsia" w:cs="Times New Roman"/>
                <w:bCs/>
                <w:sz w:val="24"/>
              </w:rPr>
              <w:t>Финанслау</w:t>
            </w:r>
            <w:proofErr w:type="spellEnd"/>
            <w:r w:rsidRPr="00526C3D">
              <w:rPr>
                <w:rFonts w:eastAsiaTheme="minorEastAsia" w:cs="Times New Roman"/>
                <w:bCs/>
                <w:sz w:val="24"/>
              </w:rPr>
              <w:t xml:space="preserve"> (</w:t>
            </w:r>
            <w:proofErr w:type="spellStart"/>
            <w:r w:rsidRPr="00526C3D">
              <w:rPr>
                <w:rFonts w:eastAsiaTheme="minorEastAsia" w:cs="Times New Roman"/>
                <w:bCs/>
                <w:sz w:val="24"/>
              </w:rPr>
              <w:t>мең</w:t>
            </w:r>
            <w:proofErr w:type="spellEnd"/>
            <w:r w:rsidRPr="00526C3D">
              <w:rPr>
                <w:rFonts w:eastAsiaTheme="minorEastAsia" w:cs="Times New Roman"/>
                <w:bCs/>
                <w:sz w:val="24"/>
              </w:rPr>
              <w:t xml:space="preserve"> сум), </w:t>
            </w:r>
            <w:proofErr w:type="spellStart"/>
            <w:r w:rsidRPr="00526C3D">
              <w:rPr>
                <w:rFonts w:eastAsiaTheme="minorEastAsia" w:cs="Times New Roman"/>
                <w:bCs/>
                <w:sz w:val="24"/>
              </w:rPr>
              <w:t>финанслау</w:t>
            </w:r>
            <w:proofErr w:type="spellEnd"/>
            <w:r w:rsidRPr="00526C3D">
              <w:rPr>
                <w:rFonts w:eastAsiaTheme="minorEastAsia" w:cs="Times New Roman"/>
                <w:bCs/>
                <w:sz w:val="24"/>
              </w:rPr>
              <w:t xml:space="preserve"> </w:t>
            </w:r>
            <w:proofErr w:type="spellStart"/>
            <w:r w:rsidRPr="00526C3D">
              <w:rPr>
                <w:rFonts w:eastAsiaTheme="minorEastAsia" w:cs="Times New Roman"/>
                <w:bCs/>
                <w:sz w:val="24"/>
              </w:rPr>
              <w:t>чыганаклары</w:t>
            </w:r>
            <w:proofErr w:type="spellEnd"/>
          </w:p>
        </w:tc>
      </w:tr>
      <w:tr w:rsidR="006B6857" w:rsidRPr="006B6857" w14:paraId="709AA140" w14:textId="77777777" w:rsidTr="00C763DC">
        <w:trPr>
          <w:cantSplit/>
          <w:trHeight w:val="427"/>
          <w:tblHeader/>
        </w:trPr>
        <w:tc>
          <w:tcPr>
            <w:tcW w:w="425" w:type="dxa"/>
            <w:vMerge/>
          </w:tcPr>
          <w:p w14:paraId="27FBD2F4" w14:textId="77777777" w:rsidR="006B6857" w:rsidRPr="006B6857" w:rsidRDefault="006B6857" w:rsidP="006B68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</w:rPr>
            </w:pPr>
          </w:p>
        </w:tc>
        <w:tc>
          <w:tcPr>
            <w:tcW w:w="1135" w:type="dxa"/>
            <w:vMerge/>
          </w:tcPr>
          <w:p w14:paraId="02D8A2E0" w14:textId="77777777" w:rsidR="006B6857" w:rsidRPr="006B6857" w:rsidRDefault="006B6857" w:rsidP="006B6857">
            <w:pPr>
              <w:widowControl w:val="0"/>
              <w:autoSpaceDE w:val="0"/>
              <w:autoSpaceDN w:val="0"/>
              <w:adjustRightInd w:val="0"/>
              <w:ind w:left="-98" w:right="-31"/>
              <w:jc w:val="center"/>
              <w:rPr>
                <w:rFonts w:eastAsiaTheme="minorEastAsia" w:cs="Times New Roman"/>
                <w:sz w:val="24"/>
              </w:rPr>
            </w:pPr>
          </w:p>
        </w:tc>
        <w:tc>
          <w:tcPr>
            <w:tcW w:w="1701" w:type="dxa"/>
            <w:vMerge/>
          </w:tcPr>
          <w:p w14:paraId="4BED22BF" w14:textId="77777777" w:rsidR="006B6857" w:rsidRPr="006B6857" w:rsidRDefault="006B6857" w:rsidP="006B6857">
            <w:pPr>
              <w:widowControl w:val="0"/>
              <w:autoSpaceDE w:val="0"/>
              <w:autoSpaceDN w:val="0"/>
              <w:adjustRightInd w:val="0"/>
              <w:ind w:left="-98" w:right="-77"/>
              <w:jc w:val="center"/>
              <w:rPr>
                <w:rFonts w:eastAsiaTheme="minorEastAsia" w:cs="Times New Roman"/>
                <w:sz w:val="24"/>
              </w:rPr>
            </w:pPr>
          </w:p>
        </w:tc>
        <w:tc>
          <w:tcPr>
            <w:tcW w:w="1701" w:type="dxa"/>
            <w:vMerge/>
          </w:tcPr>
          <w:p w14:paraId="635ADC25" w14:textId="77777777" w:rsidR="006B6857" w:rsidRPr="006B6857" w:rsidRDefault="006B6857" w:rsidP="006B6857">
            <w:pPr>
              <w:widowControl w:val="0"/>
              <w:autoSpaceDE w:val="0"/>
              <w:autoSpaceDN w:val="0"/>
              <w:adjustRightInd w:val="0"/>
              <w:ind w:left="-98" w:right="-108"/>
              <w:jc w:val="center"/>
              <w:rPr>
                <w:rFonts w:eastAsiaTheme="minorEastAsia" w:cs="Times New Roman"/>
                <w:sz w:val="24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2FBC515B" w14:textId="77777777" w:rsidR="006B6857" w:rsidRPr="006B6857" w:rsidRDefault="006B6857" w:rsidP="006B6857">
            <w:pPr>
              <w:widowControl w:val="0"/>
              <w:autoSpaceDE w:val="0"/>
              <w:autoSpaceDN w:val="0"/>
              <w:adjustRightInd w:val="0"/>
              <w:ind w:left="-98" w:right="-182"/>
              <w:jc w:val="center"/>
              <w:rPr>
                <w:rFonts w:eastAsiaTheme="minorEastAsia" w:cs="Times New Roman"/>
                <w:sz w:val="24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14:paraId="6689E8B2" w14:textId="77777777" w:rsidR="006B6857" w:rsidRPr="006B6857" w:rsidRDefault="006B6857" w:rsidP="006B6857">
            <w:pPr>
              <w:widowControl w:val="0"/>
              <w:autoSpaceDE w:val="0"/>
              <w:autoSpaceDN w:val="0"/>
              <w:adjustRightInd w:val="0"/>
              <w:ind w:left="-98" w:right="-182"/>
              <w:jc w:val="center"/>
              <w:rPr>
                <w:rFonts w:eastAsiaTheme="minorEastAsia" w:cs="Times New Roman"/>
                <w:sz w:val="24"/>
              </w:rPr>
            </w:pPr>
          </w:p>
        </w:tc>
        <w:tc>
          <w:tcPr>
            <w:tcW w:w="1276" w:type="dxa"/>
          </w:tcPr>
          <w:p w14:paraId="53B0F04B" w14:textId="77777777" w:rsidR="006B6857" w:rsidRPr="006B6857" w:rsidRDefault="006B6857" w:rsidP="006B6857">
            <w:pPr>
              <w:widowControl w:val="0"/>
              <w:autoSpaceDE w:val="0"/>
              <w:autoSpaceDN w:val="0"/>
              <w:adjustRightInd w:val="0"/>
              <w:spacing w:before="108" w:after="108"/>
              <w:ind w:left="-108" w:right="-90"/>
              <w:jc w:val="center"/>
              <w:outlineLvl w:val="0"/>
              <w:rPr>
                <w:rFonts w:eastAsiaTheme="minorEastAsia" w:cs="Times New Roman"/>
                <w:bCs/>
                <w:sz w:val="24"/>
              </w:rPr>
            </w:pPr>
            <w:r w:rsidRPr="006B6857">
              <w:rPr>
                <w:rFonts w:eastAsiaTheme="minorEastAsia" w:cs="Times New Roman"/>
                <w:bCs/>
                <w:sz w:val="24"/>
              </w:rPr>
              <w:t>2021</w:t>
            </w:r>
          </w:p>
        </w:tc>
        <w:tc>
          <w:tcPr>
            <w:tcW w:w="1134" w:type="dxa"/>
          </w:tcPr>
          <w:p w14:paraId="45FF6236" w14:textId="77777777" w:rsidR="006B6857" w:rsidRPr="006B6857" w:rsidRDefault="006B6857" w:rsidP="006B6857">
            <w:pPr>
              <w:widowControl w:val="0"/>
              <w:autoSpaceDE w:val="0"/>
              <w:autoSpaceDN w:val="0"/>
              <w:adjustRightInd w:val="0"/>
              <w:spacing w:before="108" w:after="108"/>
              <w:ind w:left="-108" w:right="-90"/>
              <w:jc w:val="center"/>
              <w:outlineLvl w:val="0"/>
              <w:rPr>
                <w:rFonts w:eastAsiaTheme="minorEastAsia" w:cs="Times New Roman"/>
                <w:bCs/>
                <w:sz w:val="24"/>
              </w:rPr>
            </w:pPr>
            <w:r w:rsidRPr="006B6857">
              <w:rPr>
                <w:rFonts w:eastAsiaTheme="minorEastAsia" w:cs="Times New Roman"/>
                <w:bCs/>
                <w:sz w:val="24"/>
              </w:rPr>
              <w:t>2022</w:t>
            </w:r>
          </w:p>
        </w:tc>
        <w:tc>
          <w:tcPr>
            <w:tcW w:w="1134" w:type="dxa"/>
          </w:tcPr>
          <w:p w14:paraId="716779D8" w14:textId="77777777" w:rsidR="006B6857" w:rsidRPr="006B6857" w:rsidRDefault="006B6857" w:rsidP="006B6857">
            <w:pPr>
              <w:widowControl w:val="0"/>
              <w:autoSpaceDE w:val="0"/>
              <w:autoSpaceDN w:val="0"/>
              <w:adjustRightInd w:val="0"/>
              <w:spacing w:before="108" w:after="108"/>
              <w:ind w:left="-108" w:right="-90"/>
              <w:jc w:val="center"/>
              <w:outlineLvl w:val="0"/>
              <w:rPr>
                <w:rFonts w:eastAsiaTheme="minorEastAsia" w:cs="Times New Roman"/>
                <w:bCs/>
                <w:sz w:val="24"/>
              </w:rPr>
            </w:pPr>
            <w:r w:rsidRPr="006B6857">
              <w:rPr>
                <w:rFonts w:eastAsiaTheme="minorEastAsia" w:cs="Times New Roman"/>
                <w:bCs/>
                <w:sz w:val="24"/>
              </w:rPr>
              <w:t>2023</w:t>
            </w:r>
          </w:p>
        </w:tc>
        <w:tc>
          <w:tcPr>
            <w:tcW w:w="1275" w:type="dxa"/>
          </w:tcPr>
          <w:p w14:paraId="29BA5792" w14:textId="77777777" w:rsidR="006B6857" w:rsidRPr="006B6857" w:rsidRDefault="006B6857" w:rsidP="006B6857">
            <w:pPr>
              <w:widowControl w:val="0"/>
              <w:autoSpaceDE w:val="0"/>
              <w:autoSpaceDN w:val="0"/>
              <w:adjustRightInd w:val="0"/>
              <w:spacing w:before="108" w:after="108"/>
              <w:ind w:left="-108" w:right="-90"/>
              <w:jc w:val="center"/>
              <w:outlineLvl w:val="0"/>
              <w:rPr>
                <w:rFonts w:eastAsiaTheme="minorEastAsia" w:cs="Times New Roman"/>
                <w:bCs/>
                <w:sz w:val="24"/>
              </w:rPr>
            </w:pPr>
            <w:r w:rsidRPr="006B6857">
              <w:rPr>
                <w:rFonts w:eastAsiaTheme="minorEastAsia" w:cs="Times New Roman"/>
                <w:bCs/>
                <w:sz w:val="24"/>
              </w:rPr>
              <w:t>2024</w:t>
            </w:r>
          </w:p>
        </w:tc>
        <w:tc>
          <w:tcPr>
            <w:tcW w:w="1276" w:type="dxa"/>
          </w:tcPr>
          <w:p w14:paraId="6CBE3881" w14:textId="77777777" w:rsidR="006B6857" w:rsidRPr="006B6857" w:rsidRDefault="006B6857" w:rsidP="006B6857">
            <w:pPr>
              <w:widowControl w:val="0"/>
              <w:autoSpaceDE w:val="0"/>
              <w:autoSpaceDN w:val="0"/>
              <w:adjustRightInd w:val="0"/>
              <w:spacing w:before="108" w:after="108"/>
              <w:ind w:left="-108" w:right="-90"/>
              <w:jc w:val="center"/>
              <w:outlineLvl w:val="0"/>
              <w:rPr>
                <w:rFonts w:eastAsiaTheme="minorEastAsia" w:cs="Times New Roman"/>
                <w:bCs/>
                <w:sz w:val="24"/>
              </w:rPr>
            </w:pPr>
            <w:r w:rsidRPr="006B6857">
              <w:rPr>
                <w:rFonts w:eastAsiaTheme="minorEastAsia" w:cs="Times New Roman"/>
                <w:bCs/>
                <w:sz w:val="24"/>
              </w:rPr>
              <w:t>2025</w:t>
            </w:r>
          </w:p>
        </w:tc>
        <w:tc>
          <w:tcPr>
            <w:tcW w:w="1276" w:type="dxa"/>
          </w:tcPr>
          <w:p w14:paraId="588A9D1B" w14:textId="77777777" w:rsidR="006B6857" w:rsidRPr="006B6857" w:rsidRDefault="006B6857" w:rsidP="006B6857">
            <w:pPr>
              <w:widowControl w:val="0"/>
              <w:autoSpaceDE w:val="0"/>
              <w:autoSpaceDN w:val="0"/>
              <w:adjustRightInd w:val="0"/>
              <w:spacing w:before="108" w:after="108"/>
              <w:ind w:left="-108" w:right="-90"/>
              <w:jc w:val="center"/>
              <w:outlineLvl w:val="0"/>
              <w:rPr>
                <w:rFonts w:eastAsiaTheme="minorEastAsia" w:cs="Times New Roman"/>
                <w:bCs/>
                <w:sz w:val="24"/>
              </w:rPr>
            </w:pPr>
            <w:r w:rsidRPr="006B6857">
              <w:rPr>
                <w:rFonts w:eastAsiaTheme="minorEastAsia" w:cs="Times New Roman"/>
                <w:bCs/>
                <w:sz w:val="24"/>
              </w:rPr>
              <w:t>2026</w:t>
            </w:r>
          </w:p>
        </w:tc>
        <w:tc>
          <w:tcPr>
            <w:tcW w:w="1134" w:type="dxa"/>
          </w:tcPr>
          <w:p w14:paraId="58B9F28B" w14:textId="77777777" w:rsidR="006B6857" w:rsidRPr="006B6857" w:rsidRDefault="006B6857" w:rsidP="006B6857">
            <w:pPr>
              <w:widowControl w:val="0"/>
              <w:autoSpaceDE w:val="0"/>
              <w:autoSpaceDN w:val="0"/>
              <w:adjustRightInd w:val="0"/>
              <w:spacing w:before="108" w:after="108"/>
              <w:ind w:left="-108" w:right="-90"/>
              <w:jc w:val="center"/>
              <w:outlineLvl w:val="0"/>
              <w:rPr>
                <w:rFonts w:eastAsiaTheme="minorEastAsia" w:cs="Times New Roman"/>
                <w:bCs/>
                <w:sz w:val="24"/>
                <w:lang w:val="en-US"/>
              </w:rPr>
            </w:pPr>
            <w:r w:rsidRPr="006B6857">
              <w:rPr>
                <w:rFonts w:eastAsiaTheme="minorEastAsia" w:cs="Times New Roman"/>
                <w:bCs/>
                <w:sz w:val="24"/>
                <w:lang w:val="en-US"/>
              </w:rPr>
              <w:t>2027</w:t>
            </w:r>
          </w:p>
        </w:tc>
      </w:tr>
      <w:tr w:rsidR="006B6857" w:rsidRPr="006B6857" w14:paraId="677AB6B8" w14:textId="77777777" w:rsidTr="00C763DC">
        <w:trPr>
          <w:trHeight w:val="1898"/>
        </w:trPr>
        <w:tc>
          <w:tcPr>
            <w:tcW w:w="425" w:type="dxa"/>
            <w:vMerge w:val="restart"/>
          </w:tcPr>
          <w:p w14:paraId="7728FD85" w14:textId="77777777" w:rsidR="006B6857" w:rsidRPr="006B6857" w:rsidRDefault="006B6857" w:rsidP="006B685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 w:cs="Times New Roman"/>
                <w:bCs/>
                <w:sz w:val="24"/>
              </w:rPr>
            </w:pPr>
            <w:r w:rsidRPr="006B6857">
              <w:rPr>
                <w:rFonts w:eastAsiaTheme="minorEastAsia" w:cs="Times New Roman"/>
                <w:bCs/>
                <w:sz w:val="24"/>
              </w:rPr>
              <w:t>1.</w:t>
            </w:r>
          </w:p>
        </w:tc>
        <w:tc>
          <w:tcPr>
            <w:tcW w:w="1135" w:type="dxa"/>
            <w:vMerge w:val="restart"/>
          </w:tcPr>
          <w:p w14:paraId="7A92DF75" w14:textId="0DC3160D" w:rsidR="006B6857" w:rsidRPr="006B6857" w:rsidRDefault="00526C3D" w:rsidP="006B6857">
            <w:pPr>
              <w:widowControl w:val="0"/>
              <w:autoSpaceDE w:val="0"/>
              <w:autoSpaceDN w:val="0"/>
              <w:adjustRightInd w:val="0"/>
              <w:ind w:left="-108" w:right="31" w:firstLine="108"/>
              <w:jc w:val="center"/>
              <w:rPr>
                <w:rFonts w:eastAsiaTheme="minorEastAsia" w:cs="Times New Roman"/>
                <w:sz w:val="24"/>
              </w:rPr>
            </w:pPr>
            <w:r w:rsidRPr="00526C3D">
              <w:rPr>
                <w:rFonts w:eastAsiaTheme="minorEastAsia" w:cs="Times New Roman"/>
                <w:sz w:val="24"/>
              </w:rPr>
              <w:t>Реализация программы государственной молодежной политики</w:t>
            </w:r>
            <w:r w:rsidR="006B6857" w:rsidRPr="006B6857">
              <w:rPr>
                <w:rFonts w:eastAsiaTheme="minorEastAsia" w:cs="Times New Roman"/>
                <w:sz w:val="24"/>
              </w:rPr>
              <w:t>.</w:t>
            </w:r>
          </w:p>
        </w:tc>
        <w:tc>
          <w:tcPr>
            <w:tcW w:w="1701" w:type="dxa"/>
            <w:vMerge w:val="restart"/>
          </w:tcPr>
          <w:p w14:paraId="6F938D5A" w14:textId="11F9CC83" w:rsidR="006B6857" w:rsidRPr="006B6857" w:rsidRDefault="00526C3D" w:rsidP="006B68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</w:rPr>
            </w:pPr>
            <w:proofErr w:type="spellStart"/>
            <w:r w:rsidRPr="00526C3D">
              <w:rPr>
                <w:rFonts w:eastAsiaTheme="minorEastAsia" w:cs="Times New Roman"/>
                <w:sz w:val="24"/>
              </w:rPr>
              <w:t>Яшьләрнең</w:t>
            </w:r>
            <w:proofErr w:type="spellEnd"/>
            <w:r w:rsidRPr="00526C3D">
              <w:rPr>
                <w:rFonts w:eastAsiaTheme="minorEastAsia" w:cs="Times New Roman"/>
                <w:sz w:val="24"/>
              </w:rPr>
              <w:t xml:space="preserve"> </w:t>
            </w:r>
            <w:proofErr w:type="spellStart"/>
            <w:r w:rsidRPr="00526C3D">
              <w:rPr>
                <w:rFonts w:eastAsiaTheme="minorEastAsia" w:cs="Times New Roman"/>
                <w:sz w:val="24"/>
              </w:rPr>
              <w:t>социаль</w:t>
            </w:r>
            <w:proofErr w:type="spellEnd"/>
            <w:r w:rsidRPr="00526C3D">
              <w:rPr>
                <w:rFonts w:eastAsiaTheme="minorEastAsia" w:cs="Times New Roman"/>
                <w:sz w:val="24"/>
              </w:rPr>
              <w:t xml:space="preserve"> </w:t>
            </w:r>
            <w:proofErr w:type="spellStart"/>
            <w:r w:rsidRPr="00526C3D">
              <w:rPr>
                <w:rFonts w:eastAsiaTheme="minorEastAsia" w:cs="Times New Roman"/>
                <w:sz w:val="24"/>
              </w:rPr>
              <w:t>үсешенә</w:t>
            </w:r>
            <w:proofErr w:type="spellEnd"/>
            <w:r w:rsidRPr="00526C3D">
              <w:rPr>
                <w:rFonts w:eastAsiaTheme="minorEastAsia" w:cs="Times New Roman"/>
                <w:sz w:val="24"/>
              </w:rPr>
              <w:t xml:space="preserve"> </w:t>
            </w:r>
            <w:proofErr w:type="spellStart"/>
            <w:r w:rsidRPr="00526C3D">
              <w:rPr>
                <w:rFonts w:eastAsiaTheme="minorEastAsia" w:cs="Times New Roman"/>
                <w:sz w:val="24"/>
              </w:rPr>
              <w:t>идарә</w:t>
            </w:r>
            <w:proofErr w:type="spellEnd"/>
            <w:r w:rsidRPr="00526C3D">
              <w:rPr>
                <w:rFonts w:eastAsiaTheme="minorEastAsia" w:cs="Times New Roman"/>
                <w:sz w:val="24"/>
              </w:rPr>
              <w:t xml:space="preserve"> </w:t>
            </w:r>
            <w:proofErr w:type="spellStart"/>
            <w:r w:rsidRPr="00526C3D">
              <w:rPr>
                <w:rFonts w:eastAsiaTheme="minorEastAsia" w:cs="Times New Roman"/>
                <w:sz w:val="24"/>
              </w:rPr>
              <w:t>итү</w:t>
            </w:r>
            <w:proofErr w:type="spellEnd"/>
            <w:r w:rsidRPr="00526C3D">
              <w:rPr>
                <w:rFonts w:eastAsiaTheme="minorEastAsia" w:cs="Times New Roman"/>
                <w:sz w:val="24"/>
              </w:rPr>
              <w:t xml:space="preserve">, </w:t>
            </w:r>
            <w:proofErr w:type="spellStart"/>
            <w:r w:rsidRPr="00526C3D">
              <w:rPr>
                <w:rFonts w:eastAsiaTheme="minorEastAsia" w:cs="Times New Roman"/>
                <w:sz w:val="24"/>
              </w:rPr>
              <w:t>районның</w:t>
            </w:r>
            <w:proofErr w:type="spellEnd"/>
            <w:r w:rsidRPr="00526C3D">
              <w:rPr>
                <w:rFonts w:eastAsiaTheme="minorEastAsia" w:cs="Times New Roman"/>
                <w:sz w:val="24"/>
              </w:rPr>
              <w:t xml:space="preserve"> </w:t>
            </w:r>
            <w:proofErr w:type="spellStart"/>
            <w:r w:rsidRPr="00526C3D">
              <w:rPr>
                <w:rFonts w:eastAsiaTheme="minorEastAsia" w:cs="Times New Roman"/>
                <w:sz w:val="24"/>
              </w:rPr>
              <w:t>конкурентлык</w:t>
            </w:r>
            <w:proofErr w:type="spellEnd"/>
            <w:r w:rsidRPr="00526C3D">
              <w:rPr>
                <w:rFonts w:eastAsiaTheme="minorEastAsia" w:cs="Times New Roman"/>
                <w:sz w:val="24"/>
              </w:rPr>
              <w:t xml:space="preserve"> </w:t>
            </w:r>
            <w:proofErr w:type="spellStart"/>
            <w:r w:rsidRPr="00526C3D">
              <w:rPr>
                <w:rFonts w:eastAsiaTheme="minorEastAsia" w:cs="Times New Roman"/>
                <w:sz w:val="24"/>
              </w:rPr>
              <w:t>сәләтен</w:t>
            </w:r>
            <w:proofErr w:type="spellEnd"/>
            <w:r w:rsidRPr="00526C3D">
              <w:rPr>
                <w:rFonts w:eastAsiaTheme="minorEastAsia" w:cs="Times New Roman"/>
                <w:sz w:val="24"/>
              </w:rPr>
              <w:t xml:space="preserve"> </w:t>
            </w:r>
            <w:proofErr w:type="spellStart"/>
            <w:r w:rsidRPr="00526C3D">
              <w:rPr>
                <w:rFonts w:eastAsiaTheme="minorEastAsia" w:cs="Times New Roman"/>
                <w:sz w:val="24"/>
              </w:rPr>
              <w:t>ныгытуда</w:t>
            </w:r>
            <w:proofErr w:type="spellEnd"/>
            <w:r w:rsidRPr="00526C3D">
              <w:rPr>
                <w:rFonts w:eastAsiaTheme="minorEastAsia" w:cs="Times New Roman"/>
                <w:sz w:val="24"/>
              </w:rPr>
              <w:t xml:space="preserve"> </w:t>
            </w:r>
            <w:proofErr w:type="spellStart"/>
            <w:r w:rsidRPr="00526C3D">
              <w:rPr>
                <w:rFonts w:eastAsiaTheme="minorEastAsia" w:cs="Times New Roman"/>
                <w:sz w:val="24"/>
              </w:rPr>
              <w:t>аның</w:t>
            </w:r>
            <w:proofErr w:type="spellEnd"/>
            <w:r w:rsidRPr="00526C3D">
              <w:rPr>
                <w:rFonts w:eastAsiaTheme="minorEastAsia" w:cs="Times New Roman"/>
                <w:sz w:val="24"/>
              </w:rPr>
              <w:t xml:space="preserve"> </w:t>
            </w:r>
            <w:proofErr w:type="spellStart"/>
            <w:r w:rsidRPr="00526C3D">
              <w:rPr>
                <w:rFonts w:eastAsiaTheme="minorEastAsia" w:cs="Times New Roman"/>
                <w:sz w:val="24"/>
              </w:rPr>
              <w:t>иҗади</w:t>
            </w:r>
            <w:proofErr w:type="spellEnd"/>
            <w:r w:rsidRPr="00526C3D">
              <w:rPr>
                <w:rFonts w:eastAsiaTheme="minorEastAsia" w:cs="Times New Roman"/>
                <w:sz w:val="24"/>
              </w:rPr>
              <w:t xml:space="preserve"> </w:t>
            </w:r>
            <w:proofErr w:type="spellStart"/>
            <w:r w:rsidRPr="00526C3D">
              <w:rPr>
                <w:rFonts w:eastAsiaTheme="minorEastAsia" w:cs="Times New Roman"/>
                <w:sz w:val="24"/>
              </w:rPr>
              <w:t>потенциалыннан</w:t>
            </w:r>
            <w:proofErr w:type="spellEnd"/>
            <w:r w:rsidRPr="00526C3D">
              <w:rPr>
                <w:rFonts w:eastAsiaTheme="minorEastAsia" w:cs="Times New Roman"/>
                <w:sz w:val="24"/>
              </w:rPr>
              <w:t xml:space="preserve"> </w:t>
            </w:r>
            <w:proofErr w:type="spellStart"/>
            <w:r w:rsidRPr="00526C3D">
              <w:rPr>
                <w:rFonts w:eastAsiaTheme="minorEastAsia" w:cs="Times New Roman"/>
                <w:sz w:val="24"/>
              </w:rPr>
              <w:t>файдалану</w:t>
            </w:r>
            <w:proofErr w:type="spellEnd"/>
            <w:r w:rsidRPr="00526C3D">
              <w:rPr>
                <w:rFonts w:eastAsiaTheme="minorEastAsia" w:cs="Times New Roman"/>
                <w:sz w:val="24"/>
              </w:rPr>
              <w:t xml:space="preserve">, </w:t>
            </w:r>
            <w:proofErr w:type="spellStart"/>
            <w:r w:rsidRPr="00526C3D">
              <w:rPr>
                <w:rFonts w:eastAsiaTheme="minorEastAsia" w:cs="Times New Roman"/>
                <w:sz w:val="24"/>
              </w:rPr>
              <w:t>яшь</w:t>
            </w:r>
            <w:proofErr w:type="spellEnd"/>
            <w:r w:rsidRPr="00526C3D">
              <w:rPr>
                <w:rFonts w:eastAsiaTheme="minorEastAsia" w:cs="Times New Roman"/>
                <w:sz w:val="24"/>
              </w:rPr>
              <w:t xml:space="preserve"> </w:t>
            </w:r>
            <w:proofErr w:type="spellStart"/>
            <w:r w:rsidRPr="00526C3D">
              <w:rPr>
                <w:rFonts w:eastAsiaTheme="minorEastAsia" w:cs="Times New Roman"/>
                <w:sz w:val="24"/>
              </w:rPr>
              <w:t>буынның</w:t>
            </w:r>
            <w:proofErr w:type="spellEnd"/>
            <w:r w:rsidRPr="00526C3D">
              <w:rPr>
                <w:rFonts w:eastAsiaTheme="minorEastAsia" w:cs="Times New Roman"/>
                <w:sz w:val="24"/>
              </w:rPr>
              <w:t xml:space="preserve"> </w:t>
            </w:r>
            <w:proofErr w:type="spellStart"/>
            <w:r w:rsidRPr="00526C3D">
              <w:rPr>
                <w:rFonts w:eastAsiaTheme="minorEastAsia" w:cs="Times New Roman"/>
                <w:sz w:val="24"/>
              </w:rPr>
              <w:t>тормыш</w:t>
            </w:r>
            <w:proofErr w:type="spellEnd"/>
            <w:r w:rsidRPr="00526C3D">
              <w:rPr>
                <w:rFonts w:eastAsiaTheme="minorEastAsia" w:cs="Times New Roman"/>
                <w:sz w:val="24"/>
              </w:rPr>
              <w:t xml:space="preserve"> </w:t>
            </w:r>
            <w:proofErr w:type="spellStart"/>
            <w:r w:rsidRPr="00526C3D">
              <w:rPr>
                <w:rFonts w:eastAsiaTheme="minorEastAsia" w:cs="Times New Roman"/>
                <w:sz w:val="24"/>
              </w:rPr>
              <w:t>сыйфатын</w:t>
            </w:r>
            <w:proofErr w:type="spellEnd"/>
            <w:r w:rsidRPr="00526C3D">
              <w:rPr>
                <w:rFonts w:eastAsiaTheme="minorEastAsia" w:cs="Times New Roman"/>
                <w:sz w:val="24"/>
              </w:rPr>
              <w:t xml:space="preserve"> </w:t>
            </w:r>
            <w:proofErr w:type="spellStart"/>
            <w:r w:rsidRPr="00526C3D">
              <w:rPr>
                <w:rFonts w:eastAsiaTheme="minorEastAsia" w:cs="Times New Roman"/>
                <w:sz w:val="24"/>
              </w:rPr>
              <w:t>яхшырту</w:t>
            </w:r>
            <w:proofErr w:type="spellEnd"/>
            <w:r w:rsidRPr="00526C3D">
              <w:rPr>
                <w:rFonts w:eastAsiaTheme="minorEastAsia" w:cs="Times New Roman"/>
                <w:sz w:val="24"/>
              </w:rPr>
              <w:t xml:space="preserve"> </w:t>
            </w:r>
            <w:proofErr w:type="spellStart"/>
            <w:r w:rsidRPr="00526C3D">
              <w:rPr>
                <w:rFonts w:eastAsiaTheme="minorEastAsia" w:cs="Times New Roman"/>
                <w:sz w:val="24"/>
              </w:rPr>
              <w:t>өчен</w:t>
            </w:r>
            <w:proofErr w:type="spellEnd"/>
            <w:r w:rsidRPr="00526C3D">
              <w:rPr>
                <w:rFonts w:eastAsiaTheme="minorEastAsia" w:cs="Times New Roman"/>
                <w:sz w:val="24"/>
              </w:rPr>
              <w:t xml:space="preserve"> </w:t>
            </w:r>
            <w:proofErr w:type="spellStart"/>
            <w:r w:rsidRPr="00526C3D">
              <w:rPr>
                <w:rFonts w:eastAsiaTheme="minorEastAsia" w:cs="Times New Roman"/>
                <w:sz w:val="24"/>
              </w:rPr>
              <w:t>оптималь</w:t>
            </w:r>
            <w:proofErr w:type="spellEnd"/>
            <w:r w:rsidRPr="00526C3D">
              <w:rPr>
                <w:rFonts w:eastAsiaTheme="minorEastAsia" w:cs="Times New Roman"/>
                <w:sz w:val="24"/>
              </w:rPr>
              <w:t xml:space="preserve"> </w:t>
            </w:r>
            <w:proofErr w:type="spellStart"/>
            <w:r w:rsidRPr="00526C3D">
              <w:rPr>
                <w:rFonts w:eastAsiaTheme="minorEastAsia" w:cs="Times New Roman"/>
                <w:sz w:val="24"/>
              </w:rPr>
              <w:t>шартлар</w:t>
            </w:r>
            <w:proofErr w:type="spellEnd"/>
            <w:r w:rsidRPr="00526C3D">
              <w:rPr>
                <w:rFonts w:eastAsiaTheme="minorEastAsia" w:cs="Times New Roman"/>
                <w:sz w:val="24"/>
              </w:rPr>
              <w:t xml:space="preserve"> </w:t>
            </w:r>
            <w:proofErr w:type="spellStart"/>
            <w:r w:rsidRPr="00526C3D">
              <w:rPr>
                <w:rFonts w:eastAsiaTheme="minorEastAsia" w:cs="Times New Roman"/>
                <w:sz w:val="24"/>
              </w:rPr>
              <w:t>тәэмин</w:t>
            </w:r>
            <w:proofErr w:type="spellEnd"/>
            <w:r w:rsidRPr="00526C3D">
              <w:rPr>
                <w:rFonts w:eastAsiaTheme="minorEastAsia" w:cs="Times New Roman"/>
                <w:sz w:val="24"/>
              </w:rPr>
              <w:t xml:space="preserve"> </w:t>
            </w:r>
            <w:proofErr w:type="spellStart"/>
            <w:r w:rsidRPr="00526C3D">
              <w:rPr>
                <w:rFonts w:eastAsiaTheme="minorEastAsia" w:cs="Times New Roman"/>
                <w:sz w:val="24"/>
              </w:rPr>
              <w:t>итү</w:t>
            </w:r>
            <w:proofErr w:type="spellEnd"/>
            <w:r w:rsidR="006B6857" w:rsidRPr="006B6857">
              <w:rPr>
                <w:rFonts w:eastAsiaTheme="minorEastAsia" w:cs="Times New Roman"/>
                <w:sz w:val="24"/>
              </w:rPr>
              <w:t>.</w:t>
            </w:r>
          </w:p>
        </w:tc>
        <w:tc>
          <w:tcPr>
            <w:tcW w:w="1701" w:type="dxa"/>
            <w:vMerge w:val="restart"/>
          </w:tcPr>
          <w:p w14:paraId="61846CAD" w14:textId="5E39CD8E" w:rsidR="006B6857" w:rsidRPr="006B6857" w:rsidRDefault="00526C3D" w:rsidP="006B6857">
            <w:pPr>
              <w:jc w:val="center"/>
              <w:rPr>
                <w:rFonts w:eastAsiaTheme="minorEastAsia" w:cs="Times New Roman"/>
                <w:sz w:val="24"/>
              </w:rPr>
            </w:pPr>
            <w:r>
              <w:rPr>
                <w:rFonts w:eastAsiaTheme="minorEastAsia" w:cs="Times New Roman"/>
                <w:sz w:val="24"/>
              </w:rPr>
              <w:t>«</w:t>
            </w:r>
            <w:proofErr w:type="spellStart"/>
            <w:r w:rsidRPr="00526C3D">
              <w:rPr>
                <w:rFonts w:eastAsiaTheme="minorEastAsia" w:cs="Times New Roman"/>
                <w:sz w:val="24"/>
              </w:rPr>
              <w:t>УДМСиТ</w:t>
            </w:r>
            <w:r>
              <w:rPr>
                <w:rFonts w:eastAsiaTheme="minorEastAsia" w:cs="Times New Roman"/>
                <w:sz w:val="24"/>
              </w:rPr>
              <w:t>»</w:t>
            </w:r>
            <w:r w:rsidRPr="00526C3D">
              <w:rPr>
                <w:rFonts w:eastAsiaTheme="minorEastAsia" w:cs="Times New Roman"/>
                <w:sz w:val="24"/>
              </w:rPr>
              <w:t>МКУ</w:t>
            </w:r>
            <w:proofErr w:type="spellEnd"/>
            <w:r w:rsidRPr="00526C3D">
              <w:rPr>
                <w:rFonts w:eastAsiaTheme="minorEastAsia" w:cs="Times New Roman"/>
                <w:sz w:val="24"/>
              </w:rPr>
              <w:t xml:space="preserve">, </w:t>
            </w:r>
            <w:r>
              <w:rPr>
                <w:rFonts w:eastAsiaTheme="minorEastAsia" w:cs="Times New Roman"/>
                <w:sz w:val="24"/>
              </w:rPr>
              <w:t>«</w:t>
            </w:r>
            <w:proofErr w:type="spellStart"/>
            <w:r w:rsidRPr="00526C3D">
              <w:rPr>
                <w:rFonts w:eastAsiaTheme="minorEastAsia" w:cs="Times New Roman"/>
                <w:sz w:val="24"/>
              </w:rPr>
              <w:t>Мәгариф</w:t>
            </w:r>
            <w:proofErr w:type="spellEnd"/>
            <w:r w:rsidRPr="00526C3D">
              <w:rPr>
                <w:rFonts w:eastAsiaTheme="minorEastAsia" w:cs="Times New Roman"/>
                <w:sz w:val="24"/>
              </w:rPr>
              <w:t xml:space="preserve"> </w:t>
            </w:r>
            <w:proofErr w:type="spellStart"/>
            <w:r w:rsidRPr="00526C3D">
              <w:rPr>
                <w:rFonts w:eastAsiaTheme="minorEastAsia" w:cs="Times New Roman"/>
                <w:sz w:val="24"/>
              </w:rPr>
              <w:t>идарәсе</w:t>
            </w:r>
            <w:proofErr w:type="spellEnd"/>
            <w:r>
              <w:rPr>
                <w:rFonts w:eastAsiaTheme="minorEastAsia" w:cs="Times New Roman"/>
                <w:sz w:val="24"/>
              </w:rPr>
              <w:t>»</w:t>
            </w:r>
            <w:r w:rsidRPr="00526C3D">
              <w:rPr>
                <w:rFonts w:eastAsiaTheme="minorEastAsia" w:cs="Times New Roman"/>
                <w:sz w:val="24"/>
              </w:rPr>
              <w:t xml:space="preserve"> МКУ, </w:t>
            </w:r>
            <w:r>
              <w:rPr>
                <w:rFonts w:eastAsiaTheme="minorEastAsia" w:cs="Times New Roman"/>
                <w:sz w:val="24"/>
              </w:rPr>
              <w:t>«</w:t>
            </w:r>
            <w:proofErr w:type="spellStart"/>
            <w:r w:rsidRPr="00526C3D">
              <w:rPr>
                <w:rFonts w:eastAsiaTheme="minorEastAsia" w:cs="Times New Roman"/>
                <w:sz w:val="24"/>
              </w:rPr>
              <w:t>Мәдәният</w:t>
            </w:r>
            <w:proofErr w:type="spellEnd"/>
            <w:r w:rsidRPr="00526C3D">
              <w:rPr>
                <w:rFonts w:eastAsiaTheme="minorEastAsia" w:cs="Times New Roman"/>
                <w:sz w:val="24"/>
              </w:rPr>
              <w:t xml:space="preserve"> </w:t>
            </w:r>
            <w:proofErr w:type="spellStart"/>
            <w:r w:rsidRPr="00526C3D">
              <w:rPr>
                <w:rFonts w:eastAsiaTheme="minorEastAsia" w:cs="Times New Roman"/>
                <w:sz w:val="24"/>
              </w:rPr>
              <w:t>Идарәсе</w:t>
            </w:r>
            <w:proofErr w:type="spellEnd"/>
            <w:r w:rsidRPr="00526C3D">
              <w:rPr>
                <w:rFonts w:eastAsiaTheme="minorEastAsia" w:cs="Times New Roman"/>
                <w:sz w:val="24"/>
              </w:rPr>
              <w:t xml:space="preserve"> </w:t>
            </w:r>
            <w:r>
              <w:rPr>
                <w:rFonts w:eastAsiaTheme="minorEastAsia" w:cs="Times New Roman"/>
                <w:sz w:val="24"/>
              </w:rPr>
              <w:t>«</w:t>
            </w:r>
            <w:r w:rsidRPr="00526C3D">
              <w:rPr>
                <w:rFonts w:eastAsiaTheme="minorEastAsia" w:cs="Times New Roman"/>
                <w:sz w:val="24"/>
              </w:rPr>
              <w:t xml:space="preserve"> МКУ, </w:t>
            </w:r>
            <w:proofErr w:type="spellStart"/>
            <w:r w:rsidRPr="00526C3D">
              <w:rPr>
                <w:rFonts w:eastAsiaTheme="minorEastAsia" w:cs="Times New Roman"/>
                <w:sz w:val="24"/>
              </w:rPr>
              <w:t>уку</w:t>
            </w:r>
            <w:proofErr w:type="spellEnd"/>
            <w:r w:rsidRPr="00526C3D">
              <w:rPr>
                <w:rFonts w:eastAsiaTheme="minorEastAsia" w:cs="Times New Roman"/>
                <w:sz w:val="24"/>
              </w:rPr>
              <w:t xml:space="preserve"> </w:t>
            </w:r>
            <w:proofErr w:type="spellStart"/>
            <w:r w:rsidRPr="00526C3D">
              <w:rPr>
                <w:rFonts w:eastAsiaTheme="minorEastAsia" w:cs="Times New Roman"/>
                <w:sz w:val="24"/>
              </w:rPr>
              <w:t>йортлары</w:t>
            </w:r>
            <w:proofErr w:type="spellEnd"/>
            <w:r w:rsidRPr="00526C3D">
              <w:rPr>
                <w:rFonts w:eastAsiaTheme="minorEastAsia" w:cs="Times New Roman"/>
                <w:sz w:val="24"/>
              </w:rPr>
              <w:t xml:space="preserve">, </w:t>
            </w:r>
            <w:proofErr w:type="spellStart"/>
            <w:r w:rsidRPr="00526C3D">
              <w:rPr>
                <w:rFonts w:eastAsiaTheme="minorEastAsia" w:cs="Times New Roman"/>
                <w:sz w:val="24"/>
              </w:rPr>
              <w:t>шәһәр</w:t>
            </w:r>
            <w:proofErr w:type="spellEnd"/>
            <w:r w:rsidRPr="00526C3D">
              <w:rPr>
                <w:rFonts w:eastAsiaTheme="minorEastAsia" w:cs="Times New Roman"/>
                <w:sz w:val="24"/>
              </w:rPr>
              <w:t xml:space="preserve"> </w:t>
            </w:r>
            <w:proofErr w:type="spellStart"/>
            <w:r w:rsidRPr="00526C3D">
              <w:rPr>
                <w:rFonts w:eastAsiaTheme="minorEastAsia" w:cs="Times New Roman"/>
                <w:sz w:val="24"/>
              </w:rPr>
              <w:t>предприятиеләре</w:t>
            </w:r>
            <w:proofErr w:type="spellEnd"/>
            <w:r w:rsidRPr="00526C3D">
              <w:rPr>
                <w:rFonts w:eastAsiaTheme="minorEastAsia" w:cs="Times New Roman"/>
                <w:sz w:val="24"/>
              </w:rPr>
              <w:t xml:space="preserve"> </w:t>
            </w:r>
            <w:proofErr w:type="spellStart"/>
            <w:r w:rsidRPr="00526C3D">
              <w:rPr>
                <w:rFonts w:eastAsiaTheme="minorEastAsia" w:cs="Times New Roman"/>
                <w:sz w:val="24"/>
              </w:rPr>
              <w:t>һәм</w:t>
            </w:r>
            <w:proofErr w:type="spellEnd"/>
            <w:r w:rsidRPr="00526C3D">
              <w:rPr>
                <w:rFonts w:eastAsiaTheme="minorEastAsia" w:cs="Times New Roman"/>
                <w:sz w:val="24"/>
              </w:rPr>
              <w:t xml:space="preserve"> </w:t>
            </w:r>
            <w:proofErr w:type="spellStart"/>
            <w:r w:rsidRPr="00526C3D">
              <w:rPr>
                <w:rFonts w:eastAsiaTheme="minorEastAsia" w:cs="Times New Roman"/>
                <w:sz w:val="24"/>
              </w:rPr>
              <w:t>оешмалары</w:t>
            </w:r>
            <w:proofErr w:type="spellEnd"/>
          </w:p>
        </w:tc>
        <w:tc>
          <w:tcPr>
            <w:tcW w:w="1276" w:type="dxa"/>
            <w:vMerge w:val="restart"/>
          </w:tcPr>
          <w:p w14:paraId="304A1F16" w14:textId="77777777" w:rsidR="006B6857" w:rsidRPr="006B6857" w:rsidRDefault="006B6857" w:rsidP="006B68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</w:rPr>
            </w:pPr>
            <w:r w:rsidRPr="006B6857">
              <w:rPr>
                <w:rFonts w:eastAsiaTheme="minorEastAsia" w:cs="Times New Roman"/>
                <w:sz w:val="24"/>
              </w:rPr>
              <w:t>2021-2025</w:t>
            </w:r>
          </w:p>
        </w:tc>
        <w:tc>
          <w:tcPr>
            <w:tcW w:w="992" w:type="dxa"/>
          </w:tcPr>
          <w:p w14:paraId="26975A99" w14:textId="77777777" w:rsidR="006B6857" w:rsidRPr="006B6857" w:rsidRDefault="006B6857" w:rsidP="006B68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</w:rPr>
            </w:pPr>
            <w:r w:rsidRPr="006B6857">
              <w:rPr>
                <w:rFonts w:eastAsiaTheme="minorEastAsia" w:cs="Times New Roman"/>
                <w:sz w:val="24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5DA0" w14:textId="77777777" w:rsidR="006B6857" w:rsidRPr="006B6857" w:rsidRDefault="006B6857" w:rsidP="006B685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 w:cs="Times New Roman"/>
                <w:bCs/>
                <w:sz w:val="24"/>
              </w:rPr>
            </w:pPr>
            <w:r w:rsidRPr="006B6857">
              <w:rPr>
                <w:rFonts w:eastAsiaTheme="minorEastAsia" w:cs="Times New Roman"/>
                <w:bCs/>
                <w:sz w:val="24"/>
              </w:rPr>
              <w:t>13 804,48</w:t>
            </w:r>
          </w:p>
          <w:p w14:paraId="72C385E2" w14:textId="77777777" w:rsidR="006B6857" w:rsidRPr="006B6857" w:rsidRDefault="006B6857" w:rsidP="006B685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 w:cs="Times New Roman"/>
                <w:bCs/>
                <w:sz w:val="24"/>
              </w:rPr>
            </w:pPr>
          </w:p>
          <w:p w14:paraId="51F4293C" w14:textId="77777777" w:rsidR="006B6857" w:rsidRPr="006B6857" w:rsidRDefault="006B6857" w:rsidP="006B685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 w:cs="Times New Roman"/>
                <w:bCs/>
                <w:sz w:val="24"/>
              </w:rPr>
            </w:pPr>
          </w:p>
        </w:tc>
        <w:tc>
          <w:tcPr>
            <w:tcW w:w="1134" w:type="dxa"/>
          </w:tcPr>
          <w:p w14:paraId="1EDEBFA3" w14:textId="77777777" w:rsidR="006B6857" w:rsidRPr="006B6857" w:rsidRDefault="006B6857" w:rsidP="006B685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eastAsiaTheme="minorEastAsia" w:cs="Times New Roman"/>
                <w:bCs/>
                <w:sz w:val="24"/>
              </w:rPr>
            </w:pPr>
            <w:r w:rsidRPr="006B6857">
              <w:rPr>
                <w:rFonts w:eastAsiaTheme="minorEastAsia" w:cs="Times New Roman"/>
                <w:bCs/>
                <w:sz w:val="24"/>
              </w:rPr>
              <w:t>14 876,11</w:t>
            </w:r>
          </w:p>
          <w:p w14:paraId="626A85B6" w14:textId="77777777" w:rsidR="006B6857" w:rsidRPr="006B6857" w:rsidRDefault="006B6857" w:rsidP="006B685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eastAsiaTheme="minorEastAsia" w:cs="Times New Roman"/>
                <w:bCs/>
                <w:sz w:val="24"/>
              </w:rPr>
            </w:pPr>
          </w:p>
          <w:p w14:paraId="2B988B7B" w14:textId="77777777" w:rsidR="006B6857" w:rsidRPr="006B6857" w:rsidRDefault="006B6857" w:rsidP="006B685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eastAsiaTheme="minorEastAsia" w:cs="Times New Roman"/>
                <w:bCs/>
                <w:sz w:val="24"/>
              </w:rPr>
            </w:pPr>
          </w:p>
        </w:tc>
        <w:tc>
          <w:tcPr>
            <w:tcW w:w="1134" w:type="dxa"/>
          </w:tcPr>
          <w:p w14:paraId="162BCAE6" w14:textId="77777777" w:rsidR="006B6857" w:rsidRPr="006B6857" w:rsidRDefault="006B6857" w:rsidP="006B685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eastAsiaTheme="minorEastAsia" w:cs="Times New Roman"/>
                <w:bCs/>
                <w:sz w:val="24"/>
              </w:rPr>
            </w:pPr>
            <w:r w:rsidRPr="006B6857">
              <w:rPr>
                <w:rFonts w:eastAsiaTheme="minorEastAsia" w:cs="Times New Roman"/>
                <w:bCs/>
                <w:sz w:val="24"/>
              </w:rPr>
              <w:t>16 849,5</w:t>
            </w:r>
          </w:p>
        </w:tc>
        <w:tc>
          <w:tcPr>
            <w:tcW w:w="1275" w:type="dxa"/>
          </w:tcPr>
          <w:p w14:paraId="29138B89" w14:textId="77777777" w:rsidR="006B6857" w:rsidRPr="006B6857" w:rsidRDefault="006B6857" w:rsidP="006B685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eastAsiaTheme="minorEastAsia" w:cs="Times New Roman"/>
                <w:bCs/>
                <w:sz w:val="24"/>
              </w:rPr>
            </w:pPr>
            <w:r w:rsidRPr="006B6857">
              <w:rPr>
                <w:rFonts w:eastAsiaTheme="minorEastAsia" w:cs="Times New Roman"/>
                <w:bCs/>
                <w:sz w:val="24"/>
              </w:rPr>
              <w:t>26 337,32</w:t>
            </w:r>
          </w:p>
        </w:tc>
        <w:tc>
          <w:tcPr>
            <w:tcW w:w="1276" w:type="dxa"/>
          </w:tcPr>
          <w:p w14:paraId="6DDCC02A" w14:textId="77777777" w:rsidR="006B6857" w:rsidRPr="006B6857" w:rsidRDefault="006B6857" w:rsidP="006B685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eastAsiaTheme="minorEastAsia" w:cs="Times New Roman"/>
                <w:bCs/>
                <w:sz w:val="24"/>
              </w:rPr>
            </w:pPr>
            <w:r w:rsidRPr="006B6857">
              <w:rPr>
                <w:rFonts w:eastAsiaTheme="minorEastAsia" w:cs="Times New Roman"/>
                <w:bCs/>
                <w:sz w:val="24"/>
              </w:rPr>
              <w:t>20 956,1</w:t>
            </w:r>
          </w:p>
        </w:tc>
        <w:tc>
          <w:tcPr>
            <w:tcW w:w="1276" w:type="dxa"/>
          </w:tcPr>
          <w:p w14:paraId="48C4EA57" w14:textId="77777777" w:rsidR="006B6857" w:rsidRPr="006B6857" w:rsidRDefault="006B6857" w:rsidP="006B685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eastAsiaTheme="minorEastAsia" w:cs="Times New Roman"/>
                <w:bCs/>
                <w:sz w:val="24"/>
              </w:rPr>
            </w:pPr>
            <w:r w:rsidRPr="006B6857">
              <w:rPr>
                <w:rFonts w:eastAsiaTheme="minorEastAsia" w:cs="Times New Roman"/>
                <w:bCs/>
                <w:sz w:val="24"/>
              </w:rPr>
              <w:t>22 267,8</w:t>
            </w:r>
          </w:p>
        </w:tc>
        <w:tc>
          <w:tcPr>
            <w:tcW w:w="1134" w:type="dxa"/>
          </w:tcPr>
          <w:p w14:paraId="455EF8C7" w14:textId="77777777" w:rsidR="006B6857" w:rsidRPr="006B6857" w:rsidRDefault="006B6857" w:rsidP="006B685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rFonts w:eastAsiaTheme="minorEastAsia" w:cs="Times New Roman"/>
                <w:bCs/>
                <w:sz w:val="24"/>
              </w:rPr>
            </w:pPr>
            <w:r w:rsidRPr="006B6857">
              <w:rPr>
                <w:rFonts w:eastAsiaTheme="minorEastAsia" w:cs="Times New Roman"/>
                <w:bCs/>
                <w:sz w:val="24"/>
              </w:rPr>
              <w:t>23 517,1</w:t>
            </w:r>
          </w:p>
        </w:tc>
      </w:tr>
      <w:tr w:rsidR="006B6857" w:rsidRPr="006B6857" w14:paraId="21661539" w14:textId="77777777" w:rsidTr="00C763DC">
        <w:trPr>
          <w:trHeight w:val="1971"/>
        </w:trPr>
        <w:tc>
          <w:tcPr>
            <w:tcW w:w="425" w:type="dxa"/>
            <w:vMerge/>
          </w:tcPr>
          <w:p w14:paraId="69C0952C" w14:textId="77777777" w:rsidR="006B6857" w:rsidRPr="006B6857" w:rsidRDefault="006B6857" w:rsidP="006B685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 w:cs="Times New Roman"/>
                <w:bCs/>
                <w:sz w:val="24"/>
              </w:rPr>
            </w:pPr>
          </w:p>
        </w:tc>
        <w:tc>
          <w:tcPr>
            <w:tcW w:w="1135" w:type="dxa"/>
            <w:vMerge/>
          </w:tcPr>
          <w:p w14:paraId="1C279B25" w14:textId="77777777" w:rsidR="006B6857" w:rsidRPr="006B6857" w:rsidRDefault="006B6857" w:rsidP="006B6857">
            <w:pPr>
              <w:widowControl w:val="0"/>
              <w:autoSpaceDE w:val="0"/>
              <w:autoSpaceDN w:val="0"/>
              <w:adjustRightInd w:val="0"/>
              <w:ind w:left="-108" w:right="31" w:firstLine="108"/>
              <w:jc w:val="center"/>
              <w:rPr>
                <w:rFonts w:eastAsiaTheme="minorEastAsia" w:cs="Times New Roman"/>
                <w:sz w:val="24"/>
              </w:rPr>
            </w:pPr>
          </w:p>
        </w:tc>
        <w:tc>
          <w:tcPr>
            <w:tcW w:w="1701" w:type="dxa"/>
            <w:vMerge/>
          </w:tcPr>
          <w:p w14:paraId="36778BF8" w14:textId="77777777" w:rsidR="006B6857" w:rsidRPr="006B6857" w:rsidRDefault="006B6857" w:rsidP="006B68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</w:rPr>
            </w:pPr>
          </w:p>
        </w:tc>
        <w:tc>
          <w:tcPr>
            <w:tcW w:w="1701" w:type="dxa"/>
            <w:vMerge/>
          </w:tcPr>
          <w:p w14:paraId="23418568" w14:textId="77777777" w:rsidR="006B6857" w:rsidRPr="006B6857" w:rsidRDefault="006B6857" w:rsidP="006B68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</w:rPr>
            </w:pPr>
          </w:p>
        </w:tc>
        <w:tc>
          <w:tcPr>
            <w:tcW w:w="1276" w:type="dxa"/>
            <w:vMerge/>
          </w:tcPr>
          <w:p w14:paraId="23A7B83B" w14:textId="77777777" w:rsidR="006B6857" w:rsidRPr="006B6857" w:rsidRDefault="006B6857" w:rsidP="006B68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</w:rPr>
            </w:pPr>
          </w:p>
        </w:tc>
        <w:tc>
          <w:tcPr>
            <w:tcW w:w="992" w:type="dxa"/>
          </w:tcPr>
          <w:p w14:paraId="745373EA" w14:textId="093F5941" w:rsidR="006B6857" w:rsidRPr="006B6857" w:rsidRDefault="00526C3D" w:rsidP="006B68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</w:rPr>
            </w:pPr>
            <w:proofErr w:type="spellStart"/>
            <w:r>
              <w:rPr>
                <w:rFonts w:eastAsiaTheme="minorEastAsia" w:cs="Times New Roman"/>
                <w:sz w:val="24"/>
              </w:rPr>
              <w:t>Бюджеттан</w:t>
            </w:r>
            <w:proofErr w:type="spellEnd"/>
            <w:r>
              <w:rPr>
                <w:rFonts w:eastAsiaTheme="minorEastAsia" w:cs="Times New Roman"/>
                <w:sz w:val="24"/>
              </w:rPr>
              <w:t xml:space="preserve"> </w:t>
            </w:r>
            <w:proofErr w:type="spellStart"/>
            <w:r>
              <w:rPr>
                <w:rFonts w:eastAsiaTheme="minorEastAsia" w:cs="Times New Roman"/>
                <w:sz w:val="24"/>
              </w:rPr>
              <w:t>тыш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D8F6" w14:textId="77777777" w:rsidR="006B6857" w:rsidRPr="006B6857" w:rsidRDefault="006B6857" w:rsidP="006B685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 w:cs="Times New Roman"/>
                <w:bCs/>
                <w:sz w:val="24"/>
              </w:rPr>
            </w:pPr>
            <w:r w:rsidRPr="006B6857">
              <w:rPr>
                <w:rFonts w:eastAsiaTheme="minorEastAsia" w:cs="Times New Roman"/>
                <w:bCs/>
                <w:sz w:val="24"/>
              </w:rPr>
              <w:t>422,78</w:t>
            </w:r>
          </w:p>
        </w:tc>
        <w:tc>
          <w:tcPr>
            <w:tcW w:w="1134" w:type="dxa"/>
          </w:tcPr>
          <w:p w14:paraId="5C9A2012" w14:textId="77777777" w:rsidR="006B6857" w:rsidRPr="006B6857" w:rsidRDefault="006B6857" w:rsidP="006B6857">
            <w:pPr>
              <w:jc w:val="center"/>
              <w:rPr>
                <w:rFonts w:eastAsiaTheme="minorEastAsia" w:cs="Times New Roman"/>
                <w:sz w:val="24"/>
              </w:rPr>
            </w:pPr>
            <w:r w:rsidRPr="006B6857">
              <w:rPr>
                <w:rFonts w:eastAsiaTheme="minorEastAsia" w:cs="Times New Roman"/>
                <w:bCs/>
                <w:sz w:val="24"/>
              </w:rPr>
              <w:t>1 856,37</w:t>
            </w:r>
          </w:p>
        </w:tc>
        <w:tc>
          <w:tcPr>
            <w:tcW w:w="1134" w:type="dxa"/>
          </w:tcPr>
          <w:p w14:paraId="1FCD300D" w14:textId="77777777" w:rsidR="006B6857" w:rsidRPr="006B6857" w:rsidRDefault="006B6857" w:rsidP="006B6857">
            <w:pPr>
              <w:jc w:val="center"/>
              <w:rPr>
                <w:rFonts w:eastAsiaTheme="minorEastAsia" w:cs="Times New Roman"/>
                <w:sz w:val="24"/>
              </w:rPr>
            </w:pPr>
            <w:r w:rsidRPr="006B6857">
              <w:rPr>
                <w:rFonts w:eastAsiaTheme="minorEastAsia" w:cs="Times New Roman"/>
                <w:sz w:val="24"/>
              </w:rPr>
              <w:t>2 215,1</w:t>
            </w:r>
          </w:p>
        </w:tc>
        <w:tc>
          <w:tcPr>
            <w:tcW w:w="1275" w:type="dxa"/>
          </w:tcPr>
          <w:p w14:paraId="1DB93093" w14:textId="77777777" w:rsidR="006B6857" w:rsidRPr="006B6857" w:rsidRDefault="006B6857" w:rsidP="006B6857">
            <w:pPr>
              <w:jc w:val="center"/>
              <w:rPr>
                <w:rFonts w:eastAsiaTheme="minorEastAsia" w:cs="Times New Roman"/>
                <w:sz w:val="24"/>
              </w:rPr>
            </w:pPr>
            <w:r w:rsidRPr="006B6857">
              <w:rPr>
                <w:rFonts w:eastAsiaTheme="minorEastAsia" w:cs="Times New Roman"/>
                <w:sz w:val="24"/>
              </w:rPr>
              <w:t>2 295,1</w:t>
            </w:r>
          </w:p>
        </w:tc>
        <w:tc>
          <w:tcPr>
            <w:tcW w:w="1276" w:type="dxa"/>
          </w:tcPr>
          <w:p w14:paraId="648946AD" w14:textId="77777777" w:rsidR="006B6857" w:rsidRPr="006B6857" w:rsidRDefault="006B6857" w:rsidP="006B6857">
            <w:pPr>
              <w:jc w:val="center"/>
              <w:rPr>
                <w:rFonts w:eastAsiaTheme="minorEastAsia" w:cs="Times New Roman"/>
                <w:sz w:val="24"/>
              </w:rPr>
            </w:pPr>
            <w:r w:rsidRPr="006B6857">
              <w:rPr>
                <w:rFonts w:eastAsiaTheme="minorEastAsia" w:cs="Times New Roman"/>
                <w:sz w:val="24"/>
              </w:rPr>
              <w:t>276,0</w:t>
            </w:r>
          </w:p>
        </w:tc>
        <w:tc>
          <w:tcPr>
            <w:tcW w:w="1276" w:type="dxa"/>
          </w:tcPr>
          <w:p w14:paraId="01693B6F" w14:textId="77777777" w:rsidR="006B6857" w:rsidRPr="006B6857" w:rsidRDefault="006B6857" w:rsidP="006B6857">
            <w:pPr>
              <w:jc w:val="center"/>
              <w:rPr>
                <w:rFonts w:eastAsiaTheme="minorEastAsia" w:cs="Times New Roman"/>
                <w:sz w:val="24"/>
              </w:rPr>
            </w:pPr>
            <w:r w:rsidRPr="006B6857">
              <w:rPr>
                <w:rFonts w:eastAsiaTheme="minorEastAsia" w:cs="Times New Roman"/>
                <w:sz w:val="24"/>
              </w:rPr>
              <w:t>276,0</w:t>
            </w:r>
          </w:p>
        </w:tc>
        <w:tc>
          <w:tcPr>
            <w:tcW w:w="1134" w:type="dxa"/>
          </w:tcPr>
          <w:p w14:paraId="3D19C9F8" w14:textId="77777777" w:rsidR="006B6857" w:rsidRPr="006B6857" w:rsidRDefault="006B6857" w:rsidP="006B6857">
            <w:pPr>
              <w:jc w:val="center"/>
              <w:rPr>
                <w:rFonts w:eastAsiaTheme="minorEastAsia" w:cs="Times New Roman"/>
                <w:sz w:val="24"/>
              </w:rPr>
            </w:pPr>
            <w:r w:rsidRPr="006B6857">
              <w:rPr>
                <w:rFonts w:eastAsiaTheme="minorEastAsia" w:cs="Times New Roman"/>
                <w:sz w:val="24"/>
              </w:rPr>
              <w:t>276,0</w:t>
            </w:r>
          </w:p>
        </w:tc>
      </w:tr>
      <w:tr w:rsidR="006B6857" w:rsidRPr="006B6857" w14:paraId="0AB89AD1" w14:textId="77777777" w:rsidTr="00C763DC">
        <w:trPr>
          <w:trHeight w:val="427"/>
        </w:trPr>
        <w:tc>
          <w:tcPr>
            <w:tcW w:w="425" w:type="dxa"/>
            <w:vMerge/>
          </w:tcPr>
          <w:p w14:paraId="644900C0" w14:textId="77777777" w:rsidR="006B6857" w:rsidRPr="006B6857" w:rsidRDefault="006B6857" w:rsidP="006B685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 w:cs="Times New Roman"/>
                <w:bCs/>
                <w:color w:val="26282F"/>
                <w:sz w:val="24"/>
              </w:rPr>
            </w:pPr>
          </w:p>
        </w:tc>
        <w:tc>
          <w:tcPr>
            <w:tcW w:w="1135" w:type="dxa"/>
            <w:vMerge/>
          </w:tcPr>
          <w:p w14:paraId="5FAEA5CE" w14:textId="77777777" w:rsidR="006B6857" w:rsidRPr="006B6857" w:rsidRDefault="006B6857" w:rsidP="006B6857">
            <w:pPr>
              <w:widowControl w:val="0"/>
              <w:autoSpaceDE w:val="0"/>
              <w:autoSpaceDN w:val="0"/>
              <w:adjustRightInd w:val="0"/>
              <w:ind w:left="-108" w:right="-108" w:firstLine="108"/>
              <w:jc w:val="center"/>
              <w:rPr>
                <w:rFonts w:eastAsiaTheme="minorEastAsia" w:cs="Times New Roman"/>
                <w:sz w:val="24"/>
              </w:rPr>
            </w:pPr>
          </w:p>
        </w:tc>
        <w:tc>
          <w:tcPr>
            <w:tcW w:w="1701" w:type="dxa"/>
            <w:vMerge/>
          </w:tcPr>
          <w:p w14:paraId="4A1BCACB" w14:textId="77777777" w:rsidR="006B6857" w:rsidRPr="006B6857" w:rsidRDefault="006B6857" w:rsidP="006B68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</w:rPr>
            </w:pPr>
          </w:p>
        </w:tc>
        <w:tc>
          <w:tcPr>
            <w:tcW w:w="1701" w:type="dxa"/>
            <w:vMerge/>
          </w:tcPr>
          <w:p w14:paraId="273FAA5C" w14:textId="77777777" w:rsidR="006B6857" w:rsidRPr="006B6857" w:rsidRDefault="006B6857" w:rsidP="006B68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</w:rPr>
            </w:pPr>
          </w:p>
        </w:tc>
        <w:tc>
          <w:tcPr>
            <w:tcW w:w="1276" w:type="dxa"/>
            <w:vMerge/>
          </w:tcPr>
          <w:p w14:paraId="50775261" w14:textId="77777777" w:rsidR="006B6857" w:rsidRPr="006B6857" w:rsidRDefault="006B6857" w:rsidP="006B6857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CA02D9B" w14:textId="6348159D" w:rsidR="006B6857" w:rsidRPr="00526C3D" w:rsidRDefault="00526C3D" w:rsidP="006B68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lang w:val="tt-RU"/>
              </w:rPr>
            </w:pPr>
            <w:r>
              <w:rPr>
                <w:rFonts w:eastAsiaTheme="minorEastAsia" w:cs="Times New Roman"/>
                <w:sz w:val="24"/>
                <w:lang w:val="tt-RU"/>
              </w:rPr>
              <w:t>Барлыгы</w:t>
            </w:r>
          </w:p>
        </w:tc>
        <w:tc>
          <w:tcPr>
            <w:tcW w:w="8505" w:type="dxa"/>
            <w:gridSpan w:val="7"/>
            <w:vAlign w:val="center"/>
          </w:tcPr>
          <w:p w14:paraId="78024907" w14:textId="77777777" w:rsidR="006B6857" w:rsidRPr="006B6857" w:rsidRDefault="006B6857" w:rsidP="006B6857">
            <w:pPr>
              <w:jc w:val="right"/>
              <w:rPr>
                <w:rFonts w:eastAsiaTheme="minorEastAsia" w:cs="Times New Roman"/>
                <w:bCs/>
                <w:color w:val="000000"/>
                <w:sz w:val="24"/>
                <w:lang w:val="en-US"/>
              </w:rPr>
            </w:pPr>
            <w:r w:rsidRPr="006B6857">
              <w:rPr>
                <w:rFonts w:eastAsiaTheme="minorEastAsia" w:cs="Times New Roman"/>
                <w:bCs/>
                <w:color w:val="000000"/>
                <w:sz w:val="24"/>
                <w:lang w:val="en-US"/>
              </w:rPr>
              <w:t>146225</w:t>
            </w:r>
            <w:r w:rsidRPr="006B6857">
              <w:rPr>
                <w:rFonts w:eastAsiaTheme="minorEastAsia" w:cs="Times New Roman"/>
                <w:bCs/>
                <w:color w:val="000000"/>
                <w:sz w:val="24"/>
              </w:rPr>
              <w:t>,</w:t>
            </w:r>
            <w:r w:rsidRPr="006B6857">
              <w:rPr>
                <w:rFonts w:eastAsiaTheme="minorEastAsia" w:cs="Times New Roman"/>
                <w:bCs/>
                <w:color w:val="000000"/>
                <w:sz w:val="24"/>
                <w:lang w:val="en-US"/>
              </w:rPr>
              <w:t>76</w:t>
            </w:r>
          </w:p>
        </w:tc>
      </w:tr>
    </w:tbl>
    <w:p w14:paraId="50FC3366" w14:textId="3AD0B5E8" w:rsidR="00B847CA" w:rsidRPr="0030468F" w:rsidRDefault="00B847CA" w:rsidP="009E0197">
      <w:pPr>
        <w:jc w:val="both"/>
        <w:rPr>
          <w:sz w:val="32"/>
        </w:rPr>
      </w:pPr>
    </w:p>
    <w:sectPr w:rsidR="00B847CA" w:rsidRPr="0030468F" w:rsidSect="00F34C6D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934A0"/>
    <w:multiLevelType w:val="multilevel"/>
    <w:tmpl w:val="276A85F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32B"/>
    <w:rsid w:val="00042243"/>
    <w:rsid w:val="000C3B61"/>
    <w:rsid w:val="001C60CD"/>
    <w:rsid w:val="002E42EB"/>
    <w:rsid w:val="0030468F"/>
    <w:rsid w:val="004741E2"/>
    <w:rsid w:val="004C42F3"/>
    <w:rsid w:val="004D5E49"/>
    <w:rsid w:val="004E1EE6"/>
    <w:rsid w:val="00526C3D"/>
    <w:rsid w:val="00575DD5"/>
    <w:rsid w:val="00576E6F"/>
    <w:rsid w:val="005E486D"/>
    <w:rsid w:val="005E55E4"/>
    <w:rsid w:val="006424F0"/>
    <w:rsid w:val="006B6857"/>
    <w:rsid w:val="006B73C8"/>
    <w:rsid w:val="00701B19"/>
    <w:rsid w:val="0078632B"/>
    <w:rsid w:val="007C7CEE"/>
    <w:rsid w:val="00822319"/>
    <w:rsid w:val="0086409F"/>
    <w:rsid w:val="00904AE0"/>
    <w:rsid w:val="00966646"/>
    <w:rsid w:val="00991E3B"/>
    <w:rsid w:val="009E0197"/>
    <w:rsid w:val="00A06621"/>
    <w:rsid w:val="00A17E29"/>
    <w:rsid w:val="00A548D4"/>
    <w:rsid w:val="00B847CA"/>
    <w:rsid w:val="00BF51C4"/>
    <w:rsid w:val="00C1582B"/>
    <w:rsid w:val="00D045AD"/>
    <w:rsid w:val="00DC5D95"/>
    <w:rsid w:val="00E07BE2"/>
    <w:rsid w:val="00E27376"/>
    <w:rsid w:val="00E72402"/>
    <w:rsid w:val="00E87B9B"/>
    <w:rsid w:val="00F0712F"/>
    <w:rsid w:val="00F63F9E"/>
    <w:rsid w:val="00FA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F5B42"/>
  <w15:docId w15:val="{27EEC73F-1952-4EDE-95AA-CA6B248A8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32B"/>
    <w:pPr>
      <w:spacing w:after="0" w:line="240" w:lineRule="auto"/>
    </w:pPr>
    <w:rPr>
      <w:rFonts w:ascii="Times New Roman" w:eastAsia="Times New Roman" w:hAnsi="Times New Roman" w:cs="Arial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32B"/>
    <w:pPr>
      <w:ind w:left="720"/>
      <w:contextualSpacing/>
    </w:pPr>
  </w:style>
  <w:style w:type="table" w:styleId="a4">
    <w:name w:val="Table Grid"/>
    <w:basedOn w:val="a1"/>
    <w:uiPriority w:val="59"/>
    <w:rsid w:val="006B685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25FC2-9677-4E05-947A-84A7B628A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UDMS</dc:creator>
  <cp:lastModifiedBy>ЖКХ18</cp:lastModifiedBy>
  <cp:revision>2</cp:revision>
  <cp:lastPrinted>2025-03-12T05:28:00Z</cp:lastPrinted>
  <dcterms:created xsi:type="dcterms:W3CDTF">2025-03-19T08:59:00Z</dcterms:created>
  <dcterms:modified xsi:type="dcterms:W3CDTF">2025-03-19T08:59:00Z</dcterms:modified>
</cp:coreProperties>
</file>