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BF79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B6821">
        <w:rPr>
          <w:rFonts w:ascii="Times New Roman" w:eastAsia="Calibri" w:hAnsi="Times New Roman"/>
          <w:sz w:val="28"/>
          <w:szCs w:val="28"/>
        </w:rPr>
        <w:t>К А Р А Р</w:t>
      </w:r>
    </w:p>
    <w:p w14:paraId="719D7606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0C5AF54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AE3F9C3" w14:textId="3652BE43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FB6821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FB6821">
        <w:rPr>
          <w:rFonts w:ascii="Times New Roman" w:eastAsia="Calibri" w:hAnsi="Times New Roman"/>
          <w:sz w:val="28"/>
          <w:szCs w:val="28"/>
        </w:rPr>
        <w:t>7</w:t>
      </w:r>
    </w:p>
    <w:p w14:paraId="16F19C49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E056C78" w14:textId="77777777" w:rsidR="00CF43D6" w:rsidRPr="00FB6821" w:rsidRDefault="00CF43D6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411F0A2A" w14:textId="56B873E3" w:rsidR="00CF43D6" w:rsidRPr="00D458D8" w:rsidRDefault="00CF43D6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  <w:lang w:val="tt-RU"/>
        </w:rPr>
      </w:pPr>
      <w:r w:rsidRPr="00FB6821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</w:t>
      </w:r>
      <w:r w:rsidR="00D458D8">
        <w:rPr>
          <w:rFonts w:ascii="Times New Roman" w:eastAsia="Calibri" w:hAnsi="Times New Roman"/>
          <w:sz w:val="28"/>
          <w:szCs w:val="28"/>
          <w:lang w:val="tt-RU"/>
        </w:rPr>
        <w:t>2025 елның</w:t>
      </w:r>
      <w:r w:rsidRPr="00FB6821">
        <w:rPr>
          <w:rFonts w:ascii="Times New Roman" w:eastAsia="Calibri" w:hAnsi="Times New Roman"/>
          <w:sz w:val="28"/>
          <w:szCs w:val="28"/>
        </w:rPr>
        <w:t xml:space="preserve"> </w:t>
      </w:r>
      <w:r w:rsidR="00D30812">
        <w:rPr>
          <w:rFonts w:ascii="Times New Roman" w:eastAsia="Calibri" w:hAnsi="Times New Roman" w:cs="Times New Roman"/>
          <w:sz w:val="28"/>
          <w:szCs w:val="28"/>
        </w:rPr>
        <w:t>«</w:t>
      </w:r>
      <w:r w:rsidR="00FB6821">
        <w:rPr>
          <w:rFonts w:ascii="Times New Roman" w:eastAsia="Calibri" w:hAnsi="Times New Roman" w:cs="Times New Roman"/>
          <w:sz w:val="28"/>
          <w:szCs w:val="28"/>
        </w:rPr>
        <w:t>20</w:t>
      </w:r>
      <w:r w:rsidR="00D30812">
        <w:rPr>
          <w:rFonts w:ascii="Times New Roman" w:eastAsia="Calibri" w:hAnsi="Times New Roman" w:cs="Times New Roman"/>
          <w:sz w:val="28"/>
          <w:szCs w:val="28"/>
        </w:rPr>
        <w:t>»</w:t>
      </w:r>
      <w:r w:rsidRPr="00FB68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58D8">
        <w:rPr>
          <w:rFonts w:ascii="Times New Roman" w:eastAsia="Calibri" w:hAnsi="Times New Roman" w:cs="Times New Roman"/>
          <w:sz w:val="28"/>
          <w:szCs w:val="28"/>
          <w:lang w:val="tt-RU"/>
        </w:rPr>
        <w:t>гыйнвары</w:t>
      </w:r>
    </w:p>
    <w:p w14:paraId="2715F37E" w14:textId="77777777" w:rsidR="00E97F6F" w:rsidRPr="00FB6821" w:rsidRDefault="00E97F6F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EAE50D8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86114C4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4D86B64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62BBC710" w14:textId="77777777" w:rsidR="00CF43D6" w:rsidRDefault="00CF43D6" w:rsidP="00E97F6F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329D1491" w14:textId="41F873B1" w:rsidR="00D458D8" w:rsidRDefault="00D30812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тәртибен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раслау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турында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карарына</w:t>
      </w:r>
      <w:proofErr w:type="spellEnd"/>
      <w:proofErr w:type="gram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үзгәрешләр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кертү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хакында</w:t>
      </w:r>
      <w:proofErr w:type="spellEnd"/>
    </w:p>
    <w:p w14:paraId="37CCE821" w14:textId="77777777" w:rsidR="00D458D8" w:rsidRDefault="00D458D8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4265"/>
        <w:jc w:val="both"/>
        <w:rPr>
          <w:rFonts w:ascii="Times New Roman" w:hAnsi="Times New Roman" w:cs="Times New Roman"/>
          <w:w w:val="105"/>
          <w:sz w:val="28"/>
          <w:szCs w:val="28"/>
        </w:rPr>
      </w:pPr>
    </w:p>
    <w:p w14:paraId="586A083F" w14:textId="77777777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rPr>
          <w:rFonts w:ascii="Times New Roman" w:hAnsi="Times New Roman" w:cs="Times New Roman"/>
          <w:sz w:val="28"/>
          <w:szCs w:val="28"/>
        </w:rPr>
      </w:pPr>
    </w:p>
    <w:p w14:paraId="34A49F56" w14:textId="0C850DF7" w:rsidR="00D458D8" w:rsidRPr="00D458D8" w:rsidRDefault="00D458D8" w:rsidP="00D458D8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Гражданнарның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аерым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категорияләренә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өстәмә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социаль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ярдәм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чаралары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күрсәтү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Россия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Федерациясендә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җирле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үзидарә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оештыруның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гомуми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принциплары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D30812">
        <w:rPr>
          <w:rFonts w:ascii="Times New Roman" w:hAnsi="Times New Roman" w:cs="Times New Roman"/>
          <w:w w:val="105"/>
          <w:sz w:val="28"/>
          <w:szCs w:val="28"/>
          <w:lang w:bidi="ru-RU"/>
        </w:rPr>
        <w:t>»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2003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06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131 - ФЗ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Федераль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законның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20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статьясындагы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5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пунктының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икенче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абзацы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нигезендә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, Татарстан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Республикасы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Лениногорск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районы Уставы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белән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,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комитеты КАРАР БИРӘ:</w:t>
      </w:r>
    </w:p>
    <w:p w14:paraId="6F0C3CB8" w14:textId="4CD77A4B" w:rsidR="00E97F6F" w:rsidRPr="00CF43D6" w:rsidRDefault="00E97F6F" w:rsidP="00CF43D6">
      <w:pPr>
        <w:tabs>
          <w:tab w:val="left" w:pos="993"/>
        </w:tabs>
        <w:kinsoku w:val="0"/>
        <w:overflowPunct w:val="0"/>
        <w:autoSpaceDE w:val="0"/>
        <w:autoSpaceDN w:val="0"/>
        <w:adjustRightInd w:val="0"/>
        <w:spacing w:line="240" w:lineRule="auto"/>
        <w:ind w:right="-1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1.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»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төзегән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тәртибен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раслау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proofErr w:type="gram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турында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»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карарына</w:t>
      </w:r>
      <w:proofErr w:type="spellEnd"/>
      <w:proofErr w:type="gramEnd"/>
      <w:r w:rsidR="00D458D8">
        <w:rPr>
          <w:rFonts w:ascii="Times New Roman" w:hAnsi="Times New Roman" w:cs="Times New Roman"/>
          <w:w w:val="105"/>
          <w:sz w:val="28"/>
          <w:szCs w:val="28"/>
          <w:lang w:val="tt-RU"/>
        </w:rPr>
        <w:t xml:space="preserve"> түбәндәге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үзгәрешләр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керт</w:t>
      </w:r>
      <w:proofErr w:type="spellEnd"/>
      <w:r w:rsidR="00D458D8">
        <w:rPr>
          <w:rFonts w:ascii="Times New Roman" w:hAnsi="Times New Roman" w:cs="Times New Roman"/>
          <w:w w:val="105"/>
          <w:sz w:val="28"/>
          <w:szCs w:val="28"/>
          <w:lang w:val="tt-RU"/>
        </w:rPr>
        <w:t>ергә</w:t>
      </w:r>
      <w:r w:rsidRPr="00CF43D6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1B874B53" w14:textId="3CFA3031" w:rsidR="00D458D8" w:rsidRPr="00D458D8" w:rsidRDefault="00D458D8" w:rsidP="00D458D8">
      <w:pPr>
        <w:pStyle w:val="a3"/>
        <w:kinsoku w:val="0"/>
        <w:overflowPunct w:val="0"/>
        <w:spacing w:after="240"/>
        <w:ind w:right="-56" w:firstLine="708"/>
        <w:rPr>
          <w:rFonts w:ascii="Times New Roman" w:hAnsi="Times New Roman" w:cs="Times New Roman"/>
          <w:w w:val="105"/>
          <w:sz w:val="28"/>
          <w:szCs w:val="28"/>
        </w:rPr>
      </w:pP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пунктта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01.10.2024-31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дән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Pr="00D458D8">
        <w:rPr>
          <w:rFonts w:ascii="Times New Roman" w:hAnsi="Times New Roman" w:cs="Times New Roman"/>
          <w:w w:val="105"/>
          <w:sz w:val="28"/>
          <w:szCs w:val="28"/>
          <w:lang w:val="tt-RU"/>
        </w:rPr>
        <w:t>31.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12.2024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гә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кадәр</w:t>
      </w:r>
      <w:proofErr w:type="spellEnd"/>
      <w:r w:rsidR="00D30812">
        <w:rPr>
          <w:rFonts w:ascii="Times New Roman" w:hAnsi="Times New Roman" w:cs="Times New Roman"/>
          <w:w w:val="105"/>
          <w:sz w:val="28"/>
          <w:szCs w:val="28"/>
          <w:lang w:bidi="ru-RU"/>
        </w:rPr>
        <w:t>»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саннарын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20.01.2025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дән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30.06.2025 </w:t>
      </w:r>
      <w:proofErr w:type="spellStart"/>
      <w:proofErr w:type="gramStart"/>
      <w:r w:rsidRPr="00D458D8">
        <w:rPr>
          <w:rFonts w:ascii="Times New Roman" w:hAnsi="Times New Roman" w:cs="Times New Roman"/>
          <w:w w:val="105"/>
          <w:sz w:val="28"/>
          <w:szCs w:val="28"/>
        </w:rPr>
        <w:t>гәкадәр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»</w:t>
      </w:r>
      <w:r w:rsidRPr="00D458D8">
        <w:rPr>
          <w:rFonts w:ascii="Times New Roman" w:hAnsi="Times New Roman" w:cs="Times New Roman"/>
          <w:w w:val="105"/>
          <w:sz w:val="28"/>
          <w:szCs w:val="28"/>
        </w:rPr>
        <w:t>саннарына</w:t>
      </w:r>
      <w:proofErr w:type="spellEnd"/>
      <w:proofErr w:type="gram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алмаштырырга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472091A6" w14:textId="4B4575FF" w:rsidR="00D458D8" w:rsidRDefault="00E97F6F" w:rsidP="00D458D8">
      <w:pPr>
        <w:pStyle w:val="a3"/>
        <w:kinsoku w:val="0"/>
        <w:overflowPunct w:val="0"/>
        <w:spacing w:after="24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CF43D6">
        <w:rPr>
          <w:rFonts w:ascii="Times New Roman" w:hAnsi="Times New Roman" w:cs="Times New Roman"/>
          <w:w w:val="105"/>
          <w:sz w:val="28"/>
          <w:szCs w:val="28"/>
        </w:rPr>
        <w:t>2.</w:t>
      </w:r>
      <w:r w:rsidR="00D458D8" w:rsidRPr="00D458D8">
        <w:t xml:space="preserve"> 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«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Лениногорск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районы</w:t>
      </w:r>
      <w:r w:rsidR="00D30812">
        <w:rPr>
          <w:rFonts w:ascii="Times New Roman" w:hAnsi="Times New Roman" w:cs="Times New Roman"/>
          <w:w w:val="105"/>
          <w:sz w:val="28"/>
          <w:szCs w:val="28"/>
        </w:rPr>
        <w:t>»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муниципаль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берәмлеге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Башкарма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комитетының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2024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8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октябрендәге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1289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номерлы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карары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белән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расланган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Махсус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операциядә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катнашу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максатларында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Кораллы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Көчләрендә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хәрби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хезмәт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узу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турында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контракт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lastRenderedPageBreak/>
        <w:t>төзегән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Россия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Федерациясе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гражданнарына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мәртәбә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акчалата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тәртибенә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түбәндәге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үзгәрешне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кертергә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:</w:t>
      </w:r>
    </w:p>
    <w:p w14:paraId="7C3520D5" w14:textId="77777777" w:rsidR="00D458D8" w:rsidRDefault="00D458D8" w:rsidP="00CF43D6">
      <w:pPr>
        <w:pStyle w:val="a3"/>
        <w:kinsoku w:val="0"/>
        <w:overflowPunct w:val="0"/>
        <w:ind w:right="-56" w:firstLine="708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1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нче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бүлекне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түбәндәге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редакциядә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бәян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Pr="00D458D8">
        <w:rPr>
          <w:rFonts w:ascii="Times New Roman" w:hAnsi="Times New Roman" w:cs="Times New Roman"/>
          <w:w w:val="105"/>
          <w:sz w:val="28"/>
          <w:szCs w:val="28"/>
        </w:rPr>
        <w:t>итәргә</w:t>
      </w:r>
      <w:proofErr w:type="spellEnd"/>
      <w:r w:rsidRPr="00D458D8">
        <w:rPr>
          <w:rFonts w:ascii="Times New Roman" w:hAnsi="Times New Roman" w:cs="Times New Roman"/>
          <w:w w:val="105"/>
          <w:sz w:val="28"/>
          <w:szCs w:val="28"/>
        </w:rPr>
        <w:t xml:space="preserve">: </w:t>
      </w:r>
    </w:p>
    <w:p w14:paraId="196DFCF0" w14:textId="6BC1C029" w:rsidR="00D458D8" w:rsidRDefault="00D30812" w:rsidP="00CF43D6">
      <w:pPr>
        <w:tabs>
          <w:tab w:val="left" w:pos="993"/>
          <w:tab w:val="left" w:pos="118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 w:firstLine="709"/>
        <w:jc w:val="both"/>
        <w:rPr>
          <w:rFonts w:ascii="Times New Roman" w:hAnsi="Times New Roman" w:cs="Times New Roman"/>
          <w:w w:val="105"/>
          <w:sz w:val="28"/>
          <w:szCs w:val="28"/>
        </w:rPr>
      </w:pPr>
      <w:r>
        <w:rPr>
          <w:rFonts w:ascii="Times New Roman" w:hAnsi="Times New Roman" w:cs="Times New Roman"/>
          <w:w w:val="105"/>
          <w:sz w:val="28"/>
          <w:szCs w:val="28"/>
        </w:rPr>
        <w:t>«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Бер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тапкыр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бирелә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торган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күләме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100 000 (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йөз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мең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) сум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тәшкил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итә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.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Түләү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2025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20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гыйнварыннан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2025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елның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30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июненә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кадәр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 xml:space="preserve"> </w:t>
      </w:r>
      <w:proofErr w:type="spellStart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башкарыла</w:t>
      </w:r>
      <w:proofErr w:type="spellEnd"/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.</w:t>
      </w:r>
      <w:r>
        <w:rPr>
          <w:rFonts w:ascii="Times New Roman" w:hAnsi="Times New Roman" w:cs="Times New Roman"/>
          <w:w w:val="105"/>
          <w:sz w:val="28"/>
          <w:szCs w:val="28"/>
        </w:rPr>
        <w:t>»</w:t>
      </w:r>
      <w:r w:rsidR="00D458D8" w:rsidRPr="00D458D8">
        <w:rPr>
          <w:rFonts w:ascii="Times New Roman" w:hAnsi="Times New Roman" w:cs="Times New Roman"/>
          <w:w w:val="105"/>
          <w:sz w:val="28"/>
          <w:szCs w:val="28"/>
        </w:rPr>
        <w:t>.</w:t>
      </w:r>
    </w:p>
    <w:p w14:paraId="13D03E8B" w14:textId="56603C16" w:rsidR="00D458D8" w:rsidRPr="00D458D8" w:rsidRDefault="00D458D8" w:rsidP="00D458D8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</w:t>
      </w:r>
      <w:r w:rsidRPr="00D458D8">
        <w:rPr>
          <w:rFonts w:ascii="Times New Roman" w:hAnsi="Times New Roman" w:cs="Times New Roman"/>
          <w:sz w:val="28"/>
          <w:szCs w:val="28"/>
          <w:lang w:val="tt-RU"/>
        </w:rPr>
        <w:t>3. Әлеге карарны Лениногорск муниципаль районының рәсми интернет-сайтында бастырып чыгарырга, Татарстан Республикасының рәсми хокукый мәгълүмат порталында (PRAVO.TATARSTAN.RU)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D458D8">
        <w:rPr>
          <w:rFonts w:ascii="Times New Roman" w:hAnsi="Times New Roman" w:cs="Times New Roman"/>
          <w:sz w:val="28"/>
          <w:szCs w:val="28"/>
          <w:lang w:val="tt-RU"/>
        </w:rPr>
        <w:t>урнаштырырга.</w:t>
      </w:r>
    </w:p>
    <w:p w14:paraId="36FC1025" w14:textId="532A24DA" w:rsidR="00D458D8" w:rsidRPr="00D30812" w:rsidRDefault="00D458D8" w:rsidP="00D458D8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D30812">
        <w:rPr>
          <w:rFonts w:ascii="Times New Roman" w:hAnsi="Times New Roman" w:cs="Times New Roman"/>
          <w:sz w:val="28"/>
          <w:szCs w:val="28"/>
          <w:lang w:val="tt-RU"/>
        </w:rPr>
        <w:t>4. Әлеге карар рәсми басылып чыкканнан соң үз көченә керә.</w:t>
      </w:r>
    </w:p>
    <w:p w14:paraId="7F043760" w14:textId="4B97C16B" w:rsidR="00D458D8" w:rsidRPr="00D30812" w:rsidRDefault="00D458D8" w:rsidP="00D458D8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56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</w:t>
      </w:r>
      <w:r w:rsidRPr="00D30812">
        <w:rPr>
          <w:rFonts w:ascii="Times New Roman" w:hAnsi="Times New Roman" w:cs="Times New Roman"/>
          <w:sz w:val="28"/>
          <w:szCs w:val="28"/>
          <w:lang w:val="tt-RU"/>
        </w:rPr>
        <w:t xml:space="preserve">5.Әлеге карарның үтәлешен тикшереп торуны </w:t>
      </w:r>
      <w:r w:rsidR="00D30812">
        <w:rPr>
          <w:rFonts w:ascii="Times New Roman" w:hAnsi="Times New Roman" w:cs="Times New Roman"/>
          <w:sz w:val="28"/>
          <w:szCs w:val="28"/>
          <w:lang w:val="tt-RU"/>
        </w:rPr>
        <w:t>«</w:t>
      </w:r>
      <w:r w:rsidRPr="00D30812">
        <w:rPr>
          <w:rFonts w:ascii="Times New Roman" w:hAnsi="Times New Roman" w:cs="Times New Roman"/>
          <w:sz w:val="28"/>
          <w:szCs w:val="28"/>
          <w:lang w:val="tt-RU"/>
        </w:rPr>
        <w:t>Лениногорск муниципаль районы</w:t>
      </w:r>
      <w:r w:rsidR="00D30812">
        <w:rPr>
          <w:rFonts w:ascii="Times New Roman" w:hAnsi="Times New Roman" w:cs="Times New Roman"/>
          <w:sz w:val="28"/>
          <w:szCs w:val="28"/>
          <w:lang w:val="tt-RU"/>
        </w:rPr>
        <w:t>»</w:t>
      </w:r>
      <w:r w:rsidRPr="00D30812">
        <w:rPr>
          <w:rFonts w:ascii="Times New Roman" w:hAnsi="Times New Roman" w:cs="Times New Roman"/>
          <w:sz w:val="28"/>
          <w:szCs w:val="28"/>
          <w:lang w:val="tt-RU"/>
        </w:rPr>
        <w:t>муниципаль берәмлеге Башкарма комитеты җитәкчесенең беренче урынбасарына йөкләргә.</w:t>
      </w:r>
    </w:p>
    <w:p w14:paraId="3298B6A5" w14:textId="77777777" w:rsidR="00E97F6F" w:rsidRPr="00D30812" w:rsidRDefault="00E97F6F" w:rsidP="00CF43D6">
      <w:pPr>
        <w:tabs>
          <w:tab w:val="left" w:pos="993"/>
          <w:tab w:val="left" w:pos="116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-56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14:paraId="27A3B262" w14:textId="0C4FD3FB" w:rsidR="00E97F6F" w:rsidRPr="00D30812" w:rsidRDefault="00E97F6F" w:rsidP="00CF43D6">
      <w:pPr>
        <w:spacing w:after="0" w:line="240" w:lineRule="auto"/>
        <w:ind w:left="7080"/>
        <w:rPr>
          <w:rFonts w:ascii="Times New Roman" w:hAnsi="Times New Roman" w:cs="Times New Roman"/>
          <w:sz w:val="28"/>
          <w:szCs w:val="28"/>
          <w:lang w:val="tt-RU"/>
        </w:rPr>
      </w:pPr>
      <w:r w:rsidRPr="00D30812">
        <w:rPr>
          <w:rFonts w:ascii="Times New Roman" w:hAnsi="Times New Roman" w:cs="Times New Roman"/>
          <w:sz w:val="28"/>
          <w:szCs w:val="28"/>
          <w:lang w:val="tt-RU"/>
        </w:rPr>
        <w:t xml:space="preserve">      </w:t>
      </w:r>
    </w:p>
    <w:p w14:paraId="6D8407FE" w14:textId="76CC8D3C" w:rsidR="00CF43D6" w:rsidRPr="00D30812" w:rsidRDefault="00D458D8" w:rsidP="00CF43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CF43D6" w:rsidRPr="00D3081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М.Н. Гирфанов</w:t>
      </w:r>
    </w:p>
    <w:p w14:paraId="4DFF164B" w14:textId="77777777" w:rsidR="00E97F6F" w:rsidRPr="00D30812" w:rsidRDefault="00E97F6F" w:rsidP="00CF43D6">
      <w:pPr>
        <w:pStyle w:val="a3"/>
        <w:kinsoku w:val="0"/>
        <w:overflowPunct w:val="0"/>
        <w:ind w:right="-56"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tt-RU"/>
        </w:rPr>
      </w:pPr>
    </w:p>
    <w:p w14:paraId="4E071A08" w14:textId="77777777" w:rsidR="00E97F6F" w:rsidRPr="00D30812" w:rsidRDefault="00E97F6F" w:rsidP="00E97F6F">
      <w:pPr>
        <w:pStyle w:val="a3"/>
        <w:kinsoku w:val="0"/>
        <w:overflowPunct w:val="0"/>
        <w:ind w:right="-56"/>
        <w:jc w:val="both"/>
        <w:rPr>
          <w:rFonts w:ascii="Times New Roman" w:hAnsi="Times New Roman" w:cs="Times New Roman"/>
          <w:w w:val="105"/>
          <w:sz w:val="28"/>
          <w:szCs w:val="28"/>
          <w:lang w:val="tt-RU"/>
        </w:rPr>
      </w:pPr>
    </w:p>
    <w:p w14:paraId="017E7622" w14:textId="417771D5" w:rsidR="00301958" w:rsidRPr="00D30812" w:rsidRDefault="00301958" w:rsidP="00CF43D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14:paraId="1E56CFF9" w14:textId="037543E6" w:rsidR="00CF43D6" w:rsidRPr="00D30812" w:rsidRDefault="00CF43D6" w:rsidP="00CF43D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14:paraId="44BA8A1F" w14:textId="77777777" w:rsidR="00CF43D6" w:rsidRPr="00D30812" w:rsidRDefault="00CF43D6" w:rsidP="00CF43D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</w:p>
    <w:p w14:paraId="76C75634" w14:textId="4AA09E18" w:rsidR="00CF43D6" w:rsidRPr="00D30812" w:rsidRDefault="00CF43D6" w:rsidP="00CF43D6">
      <w:pPr>
        <w:spacing w:after="0"/>
        <w:rPr>
          <w:rFonts w:ascii="Times New Roman" w:hAnsi="Times New Roman" w:cs="Times New Roman"/>
          <w:sz w:val="24"/>
          <w:szCs w:val="24"/>
          <w:lang w:val="tt-RU"/>
        </w:rPr>
      </w:pPr>
      <w:r w:rsidRPr="00D30812">
        <w:rPr>
          <w:rFonts w:ascii="Times New Roman" w:hAnsi="Times New Roman" w:cs="Times New Roman"/>
          <w:sz w:val="24"/>
          <w:szCs w:val="24"/>
          <w:lang w:val="tt-RU"/>
        </w:rPr>
        <w:t>Х</w:t>
      </w:r>
      <w:r w:rsidR="00D458D8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Pr="00D30812">
        <w:rPr>
          <w:rFonts w:ascii="Times New Roman" w:hAnsi="Times New Roman" w:cs="Times New Roman"/>
          <w:sz w:val="24"/>
          <w:szCs w:val="24"/>
          <w:lang w:val="tt-RU"/>
        </w:rPr>
        <w:t>йбрахманов И.Р.</w:t>
      </w:r>
    </w:p>
    <w:p w14:paraId="153FDF3F" w14:textId="6E69DF7F" w:rsidR="00CF43D6" w:rsidRPr="00CF43D6" w:rsidRDefault="00CF43D6" w:rsidP="00CF43D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F43D6">
        <w:rPr>
          <w:rFonts w:ascii="Times New Roman" w:hAnsi="Times New Roman" w:cs="Times New Roman"/>
          <w:sz w:val="24"/>
          <w:szCs w:val="24"/>
        </w:rPr>
        <w:t>5-44-72</w:t>
      </w:r>
    </w:p>
    <w:sectPr w:rsidR="00CF43D6" w:rsidRPr="00CF43D6" w:rsidSect="00CF43D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B54E762"/>
    <w:lvl w:ilvl="0">
      <w:start w:val="1"/>
      <w:numFmt w:val="decimal"/>
      <w:lvlText w:val="%1."/>
      <w:lvlJc w:val="left"/>
      <w:pPr>
        <w:ind w:left="829" w:hanging="447"/>
      </w:pPr>
      <w:rPr>
        <w:rFonts w:ascii="Times New Roman" w:hAnsi="Times New Roman" w:cs="Times New Roman" w:hint="default"/>
        <w:b w:val="0"/>
        <w:bCs w:val="0"/>
        <w:i w:val="0"/>
        <w:iCs w:val="0"/>
        <w:color w:val="040505"/>
        <w:spacing w:val="0"/>
        <w:w w:val="102"/>
        <w:sz w:val="28"/>
        <w:szCs w:val="28"/>
      </w:rPr>
    </w:lvl>
    <w:lvl w:ilvl="1">
      <w:numFmt w:val="bullet"/>
      <w:lvlText w:val="•"/>
      <w:lvlJc w:val="left"/>
      <w:pPr>
        <w:ind w:left="1747" w:hanging="447"/>
      </w:pPr>
    </w:lvl>
    <w:lvl w:ilvl="2">
      <w:numFmt w:val="bullet"/>
      <w:lvlText w:val="•"/>
      <w:lvlJc w:val="left"/>
      <w:pPr>
        <w:ind w:left="2664" w:hanging="447"/>
      </w:pPr>
    </w:lvl>
    <w:lvl w:ilvl="3">
      <w:numFmt w:val="bullet"/>
      <w:lvlText w:val="•"/>
      <w:lvlJc w:val="left"/>
      <w:pPr>
        <w:ind w:left="3582" w:hanging="447"/>
      </w:pPr>
    </w:lvl>
    <w:lvl w:ilvl="4">
      <w:numFmt w:val="bullet"/>
      <w:lvlText w:val="•"/>
      <w:lvlJc w:val="left"/>
      <w:pPr>
        <w:ind w:left="4499" w:hanging="447"/>
      </w:pPr>
    </w:lvl>
    <w:lvl w:ilvl="5">
      <w:numFmt w:val="bullet"/>
      <w:lvlText w:val="•"/>
      <w:lvlJc w:val="left"/>
      <w:pPr>
        <w:ind w:left="5416" w:hanging="447"/>
      </w:pPr>
    </w:lvl>
    <w:lvl w:ilvl="6">
      <w:numFmt w:val="bullet"/>
      <w:lvlText w:val="•"/>
      <w:lvlJc w:val="left"/>
      <w:pPr>
        <w:ind w:left="6334" w:hanging="447"/>
      </w:pPr>
    </w:lvl>
    <w:lvl w:ilvl="7">
      <w:numFmt w:val="bullet"/>
      <w:lvlText w:val="•"/>
      <w:lvlJc w:val="left"/>
      <w:pPr>
        <w:ind w:left="7251" w:hanging="447"/>
      </w:pPr>
    </w:lvl>
    <w:lvl w:ilvl="8">
      <w:numFmt w:val="bullet"/>
      <w:lvlText w:val="•"/>
      <w:lvlJc w:val="left"/>
      <w:pPr>
        <w:ind w:left="8168" w:hanging="44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F6F"/>
    <w:rsid w:val="001C0B8F"/>
    <w:rsid w:val="00301958"/>
    <w:rsid w:val="003A7440"/>
    <w:rsid w:val="004D2E19"/>
    <w:rsid w:val="00734EC6"/>
    <w:rsid w:val="00A40426"/>
    <w:rsid w:val="00AD01EA"/>
    <w:rsid w:val="00CF43D6"/>
    <w:rsid w:val="00D30812"/>
    <w:rsid w:val="00D458D8"/>
    <w:rsid w:val="00E97F6F"/>
    <w:rsid w:val="00FB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8826A"/>
  <w15:chartTrackingRefBased/>
  <w15:docId w15:val="{8E5C8AB3-B271-4AB0-9D03-7E10C8AE8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7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97F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E97F6F"/>
    <w:rPr>
      <w:rFonts w:ascii="Arial" w:hAnsi="Arial" w:cs="Arial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ЖКХ18</cp:lastModifiedBy>
  <cp:revision>5</cp:revision>
  <cp:lastPrinted>2025-01-16T06:43:00Z</cp:lastPrinted>
  <dcterms:created xsi:type="dcterms:W3CDTF">2025-01-20T13:28:00Z</dcterms:created>
  <dcterms:modified xsi:type="dcterms:W3CDTF">2025-01-20T13:52:00Z</dcterms:modified>
</cp:coreProperties>
</file>