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1235C4" w:rsidRPr="001235C4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1235C4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ГЛАВА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УРМЫШЛИНСКОЕ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ЛЕНИНОГОРСКОГО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ТАТАРСТАН РЕСПУБЛИКАСЫ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УРМЫШЛЫ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АВЫЛ ҖИРЛЕГЕ»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БЕРӘМЛЕГЕ</w:t>
            </w:r>
          </w:p>
          <w:p w:rsidR="00842A4E" w:rsidRPr="001235C4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БАШЛЫГЫ</w:t>
            </w:r>
          </w:p>
        </w:tc>
      </w:tr>
      <w:tr w:rsidR="001235C4" w:rsidRPr="001235C4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</w:tbl>
    <w:p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ПОСТАНОВЛЕНИЕ                                                                           КАРАР</w:t>
      </w:r>
    </w:p>
    <w:p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1235C4" w:rsidRDefault="00842A4E" w:rsidP="00C355D4">
      <w:pPr>
        <w:spacing w:after="0" w:line="25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B1B96" w:rsidRPr="005947DE" w:rsidRDefault="005B1B96" w:rsidP="005B1B96">
      <w:pPr>
        <w:spacing w:after="0" w:line="256" w:lineRule="auto"/>
        <w:rPr>
          <w:rFonts w:ascii="Arial" w:eastAsia="Calibri" w:hAnsi="Arial" w:cs="Arial"/>
          <w:sz w:val="24"/>
          <w:szCs w:val="24"/>
        </w:rPr>
      </w:pPr>
      <w:bookmarkStart w:id="0" w:name="_GoBack"/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2024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11 ноябре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№ 13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</w:t>
      </w:r>
      <w:r>
        <w:rPr>
          <w:rFonts w:ascii="Arial" w:eastAsia="Calibri" w:hAnsi="Arial" w:cs="Arial"/>
          <w:sz w:val="24"/>
          <w:szCs w:val="24"/>
        </w:rPr>
        <w:t>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r w:rsidRPr="00557250">
        <w:rPr>
          <w:rFonts w:ascii="Arial" w:eastAsia="Calibri" w:hAnsi="Arial" w:cs="Arial"/>
          <w:sz w:val="24"/>
          <w:szCs w:val="24"/>
        </w:rPr>
        <w:t>нең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үзара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кертү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алардан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файдалану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мәсьәләсе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җыенын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билгеләү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турында</w:t>
      </w:r>
      <w:proofErr w:type="spellEnd"/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«Россия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Федерациясендә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оештыруның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принциплары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турында»2003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6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октябрендәге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131-ФЗ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законның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25.1, 56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статьялары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, «Татарстан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турында»2004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28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июлендәге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45-ТРЗ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Законының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35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статьясы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Министрлар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Кабинетының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2013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22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ноябрендәге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909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карары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расланган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(29.11.2023 №1532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редакциясендә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)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бюджетыннан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берәмлекләре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бюджетларына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үзара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җәлеп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итеп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гамәлгә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ашырыла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хәл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итүгә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бюджетара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трансфертлар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бирү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тәртибенең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2 пункты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Уставының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24.1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маддәсе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башлыгы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КАРАР БИРДЕ: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1.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үзара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кертү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куллану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мәсьәләсе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җыенын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2024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23 </w:t>
      </w:r>
      <w:proofErr w:type="spellStart"/>
      <w:r>
        <w:rPr>
          <w:rFonts w:ascii="Arial" w:eastAsia="Calibri" w:hAnsi="Arial" w:cs="Arial"/>
          <w:sz w:val="24"/>
          <w:szCs w:val="24"/>
        </w:rPr>
        <w:t>ноябрендә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10</w:t>
      </w:r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сәгать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00 минутка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билгеләргә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. 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2.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җыенына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чыгарыла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мәсьәләне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расларга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: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57250">
        <w:rPr>
          <w:rFonts w:ascii="Arial" w:eastAsia="Calibri" w:hAnsi="Arial" w:cs="Arial"/>
          <w:sz w:val="24"/>
          <w:szCs w:val="24"/>
        </w:rPr>
        <w:t>Сез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пункты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территориясендә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яшәү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урыны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теркә</w:t>
      </w:r>
      <w:r>
        <w:rPr>
          <w:rFonts w:ascii="Arial" w:eastAsia="Calibri" w:hAnsi="Arial" w:cs="Arial"/>
          <w:sz w:val="24"/>
          <w:szCs w:val="24"/>
        </w:rPr>
        <w:t>лгән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балигъ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булган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кешедән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557250">
        <w:rPr>
          <w:rFonts w:ascii="Arial" w:eastAsia="Calibri" w:hAnsi="Arial" w:cs="Arial"/>
          <w:sz w:val="24"/>
          <w:szCs w:val="24"/>
        </w:rPr>
        <w:t xml:space="preserve">2025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елда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500 (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Биш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йөз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сум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күләмендә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үзара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кертүгә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алынган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акчаларны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эшләрне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башкару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хәл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итүгә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юнәлдерү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ризамы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: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B1B96">
        <w:rPr>
          <w:rFonts w:ascii="Arial" w:eastAsia="Calibri" w:hAnsi="Arial" w:cs="Arial"/>
          <w:sz w:val="24"/>
          <w:szCs w:val="24"/>
        </w:rPr>
        <w:t xml:space="preserve">1)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пункт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территориясен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төзекләндерү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(МТЗ-81.1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тракторын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аңа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күрсәтү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ягулык-майлау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материаллары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запас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частьләр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сатып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);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тракторчы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хезмәтләре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килешү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түләү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территорияне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коры-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сары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чүп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lastRenderedPageBreak/>
        <w:t>үләннәреннән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чаптыру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полосаларны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минеральләштерү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сөрү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башка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төр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эшләр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>);</w:t>
      </w:r>
    </w:p>
    <w:p w:rsidR="005B1B96" w:rsidRP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B1B96">
        <w:rPr>
          <w:rFonts w:ascii="Arial" w:eastAsia="Calibri" w:hAnsi="Arial" w:cs="Arial"/>
          <w:sz w:val="24"/>
          <w:szCs w:val="24"/>
        </w:rPr>
        <w:t xml:space="preserve">2)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пункт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чикләрендә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файдаланудагы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әһәмияткә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ия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булган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автомобиль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юлларын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карап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Үзәк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урамындагы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юллардагы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чокырларны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вак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таш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җәю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авылындагы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юлларны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кардан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чистарту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>);</w:t>
      </w:r>
    </w:p>
    <w:p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B1B96">
        <w:rPr>
          <w:rFonts w:ascii="Arial" w:eastAsia="Calibri" w:hAnsi="Arial" w:cs="Arial"/>
          <w:sz w:val="24"/>
          <w:szCs w:val="24"/>
        </w:rPr>
        <w:t xml:space="preserve">3) су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тәэмин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итү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агызу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системаларын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су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башняларын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скважиналарны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тәэмин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итү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чыганакларыннан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алуны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чистартуны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транспортировкалауны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халыкка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бирүне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тәэмин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итә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инженерлык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корылмаларын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проектлау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Дуслык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урамындагы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суүткәргечне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алмаштыру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>)</w:t>
      </w:r>
      <w:r w:rsidRPr="005B1B96">
        <w:rPr>
          <w:rFonts w:ascii="Arial" w:eastAsia="Calibri" w:hAnsi="Arial" w:cs="Arial"/>
          <w:sz w:val="24"/>
          <w:szCs w:val="24"/>
        </w:rPr>
        <w:t xml:space="preserve"> </w:t>
      </w:r>
    </w:p>
    <w:p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>«</w:t>
      </w:r>
      <w:proofErr w:type="gramStart"/>
      <w:r w:rsidRPr="00557250">
        <w:rPr>
          <w:rFonts w:ascii="Arial" w:eastAsia="Calibri" w:hAnsi="Arial" w:cs="Arial"/>
          <w:sz w:val="24"/>
          <w:szCs w:val="24"/>
        </w:rPr>
        <w:t xml:space="preserve">РИЗА»   </w:t>
      </w:r>
      <w:proofErr w:type="gramEnd"/>
      <w:r w:rsidRPr="00557250">
        <w:rPr>
          <w:rFonts w:ascii="Arial" w:eastAsia="Calibri" w:hAnsi="Arial" w:cs="Arial"/>
          <w:sz w:val="24"/>
          <w:szCs w:val="24"/>
        </w:rPr>
        <w:t xml:space="preserve">                                                   «КАРШЫ».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3.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карарны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адрес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урнашкан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стендларында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халыкка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җиткерергә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: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ав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Үзәк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4 й.;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Елховой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ав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Чишмә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22 й.;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Бохара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Авангард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>., 23 й.</w:t>
      </w:r>
      <w:r w:rsidRPr="00557250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557250">
        <w:rPr>
          <w:rFonts w:ascii="Arial" w:eastAsia="Calibri" w:hAnsi="Arial" w:cs="Arial"/>
          <w:sz w:val="24"/>
          <w:szCs w:val="24"/>
        </w:rPr>
        <w:t>сайтында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 (</w:t>
      </w:r>
      <w:proofErr w:type="gramEnd"/>
      <w:r w:rsidRPr="00557250">
        <w:rPr>
          <w:rFonts w:ascii="Arial" w:eastAsia="Calibri" w:hAnsi="Arial" w:cs="Arial"/>
          <w:sz w:val="24"/>
          <w:szCs w:val="24"/>
        </w:rPr>
        <w:t>http://leninogorsk.tatarstan.ru) «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хокукый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порталында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(https://pravo.tatarstan.ru/)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бастырып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чыгарырга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.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4.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карар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басылып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чыккан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көненнән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үз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көченә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.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</w:p>
    <w:p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</w:t>
      </w:r>
    </w:p>
    <w:p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>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» </w:t>
      </w:r>
    </w:p>
    <w:p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башлыгы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  <w:r>
        <w:rPr>
          <w:rFonts w:ascii="Arial" w:eastAsia="Calibri" w:hAnsi="Arial" w:cs="Arial"/>
          <w:sz w:val="24"/>
          <w:szCs w:val="24"/>
          <w:lang w:val="tt-RU"/>
        </w:rPr>
        <w:t>А.Ф.Хәбибуллин</w:t>
      </w:r>
    </w:p>
    <w:p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</w:p>
    <w:p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B1B96" w:rsidRPr="005947DE" w:rsidRDefault="005B1B96" w:rsidP="005B1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AD1827" w:rsidRPr="001235C4" w:rsidRDefault="00AD1827" w:rsidP="00C355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AD1827" w:rsidRPr="0012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D2"/>
    <w:rsid w:val="000958AA"/>
    <w:rsid w:val="001235C4"/>
    <w:rsid w:val="001C4791"/>
    <w:rsid w:val="00235242"/>
    <w:rsid w:val="00245FC0"/>
    <w:rsid w:val="004B2FCA"/>
    <w:rsid w:val="004B34EC"/>
    <w:rsid w:val="004C7988"/>
    <w:rsid w:val="005B1B96"/>
    <w:rsid w:val="006968D2"/>
    <w:rsid w:val="006F38BC"/>
    <w:rsid w:val="007F1093"/>
    <w:rsid w:val="0080114C"/>
    <w:rsid w:val="00842A4E"/>
    <w:rsid w:val="009F7315"/>
    <w:rsid w:val="00A62484"/>
    <w:rsid w:val="00A7045A"/>
    <w:rsid w:val="00AD1827"/>
    <w:rsid w:val="00BC2725"/>
    <w:rsid w:val="00C355D4"/>
    <w:rsid w:val="00C95FAA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05A4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F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Matrix</cp:lastModifiedBy>
  <cp:revision>11</cp:revision>
  <cp:lastPrinted>2023-11-07T13:47:00Z</cp:lastPrinted>
  <dcterms:created xsi:type="dcterms:W3CDTF">2024-11-07T08:59:00Z</dcterms:created>
  <dcterms:modified xsi:type="dcterms:W3CDTF">2024-11-15T12:20:00Z</dcterms:modified>
</cp:coreProperties>
</file>