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BB4C" w14:textId="77777777" w:rsidR="004155AA" w:rsidRPr="00E775B3" w:rsidRDefault="004155AA" w:rsidP="007A5055">
      <w:pPr>
        <w:spacing w:after="0" w:line="240" w:lineRule="auto"/>
        <w:ind w:right="-1"/>
        <w:jc w:val="center"/>
        <w:rPr>
          <w:rFonts w:ascii="Times New Roman" w:hAnsi="Times New Roman"/>
          <w:sz w:val="28"/>
          <w:szCs w:val="28"/>
        </w:rPr>
      </w:pPr>
      <w:r w:rsidRPr="00E775B3">
        <w:rPr>
          <w:rFonts w:ascii="Times New Roman" w:hAnsi="Times New Roman"/>
          <w:sz w:val="28"/>
          <w:szCs w:val="28"/>
        </w:rPr>
        <w:t>К А Р А Р</w:t>
      </w:r>
    </w:p>
    <w:p w14:paraId="32B7446D" w14:textId="77777777" w:rsidR="004155AA" w:rsidRPr="00E775B3" w:rsidRDefault="004155AA" w:rsidP="007A5055">
      <w:pPr>
        <w:spacing w:after="0" w:line="240" w:lineRule="auto"/>
        <w:ind w:right="-1"/>
        <w:jc w:val="center"/>
        <w:rPr>
          <w:rFonts w:ascii="Times New Roman" w:hAnsi="Times New Roman"/>
          <w:sz w:val="28"/>
          <w:szCs w:val="28"/>
        </w:rPr>
      </w:pPr>
    </w:p>
    <w:p w14:paraId="3BC8E011" w14:textId="77777777" w:rsidR="004155AA" w:rsidRPr="00E775B3" w:rsidRDefault="004155AA" w:rsidP="007A5055">
      <w:pPr>
        <w:spacing w:after="0" w:line="240" w:lineRule="auto"/>
        <w:ind w:right="-1"/>
        <w:jc w:val="center"/>
        <w:rPr>
          <w:rFonts w:ascii="Times New Roman" w:hAnsi="Times New Roman"/>
          <w:sz w:val="28"/>
          <w:szCs w:val="28"/>
        </w:rPr>
      </w:pPr>
    </w:p>
    <w:p w14:paraId="2448B72E" w14:textId="2DEAFC3D" w:rsidR="004155AA" w:rsidRPr="00E775B3" w:rsidRDefault="004155AA" w:rsidP="007A5055">
      <w:pPr>
        <w:spacing w:after="0" w:line="240" w:lineRule="auto"/>
        <w:ind w:right="-1"/>
        <w:jc w:val="center"/>
        <w:rPr>
          <w:rFonts w:ascii="Times New Roman" w:hAnsi="Times New Roman"/>
          <w:sz w:val="28"/>
          <w:szCs w:val="28"/>
        </w:rPr>
      </w:pPr>
      <w:r w:rsidRPr="00E775B3">
        <w:rPr>
          <w:rFonts w:ascii="Times New Roman" w:hAnsi="Times New Roman"/>
          <w:sz w:val="28"/>
          <w:szCs w:val="28"/>
        </w:rPr>
        <w:t xml:space="preserve">П О С Т А Н О В Л Е Н И Е          № </w:t>
      </w:r>
      <w:r w:rsidR="00E775B3">
        <w:rPr>
          <w:rFonts w:ascii="Times New Roman" w:hAnsi="Times New Roman"/>
          <w:sz w:val="28"/>
          <w:szCs w:val="28"/>
        </w:rPr>
        <w:t>1099/1</w:t>
      </w:r>
    </w:p>
    <w:p w14:paraId="14A832BC" w14:textId="77777777" w:rsidR="004155AA" w:rsidRPr="00E775B3" w:rsidRDefault="004155AA" w:rsidP="007A5055">
      <w:pPr>
        <w:spacing w:after="0" w:line="240" w:lineRule="auto"/>
        <w:ind w:right="-1"/>
        <w:jc w:val="center"/>
        <w:rPr>
          <w:rFonts w:ascii="Times New Roman" w:hAnsi="Times New Roman"/>
          <w:sz w:val="28"/>
          <w:szCs w:val="28"/>
        </w:rPr>
      </w:pPr>
    </w:p>
    <w:p w14:paraId="13AF13AB" w14:textId="77777777" w:rsidR="004155AA" w:rsidRPr="00E775B3" w:rsidRDefault="004155AA" w:rsidP="007A5055">
      <w:pPr>
        <w:spacing w:after="0" w:line="240" w:lineRule="auto"/>
        <w:ind w:right="-1"/>
        <w:jc w:val="center"/>
        <w:rPr>
          <w:rFonts w:ascii="Times New Roman" w:hAnsi="Times New Roman"/>
          <w:sz w:val="28"/>
          <w:szCs w:val="28"/>
        </w:rPr>
      </w:pPr>
    </w:p>
    <w:p w14:paraId="3E923188" w14:textId="15799AE4" w:rsidR="004155AA" w:rsidRPr="009546B7" w:rsidRDefault="004155AA" w:rsidP="007A5055">
      <w:pPr>
        <w:spacing w:after="0" w:line="240" w:lineRule="auto"/>
        <w:rPr>
          <w:rFonts w:ascii="Times New Roman" w:hAnsi="Times New Roman"/>
          <w:b/>
          <w:bCs/>
          <w:sz w:val="26"/>
          <w:szCs w:val="26"/>
          <w:lang w:val="tt-RU"/>
        </w:rPr>
      </w:pPr>
      <w:r w:rsidRPr="00E775B3">
        <w:rPr>
          <w:rFonts w:ascii="Times New Roman" w:hAnsi="Times New Roman"/>
          <w:sz w:val="28"/>
          <w:szCs w:val="28"/>
        </w:rPr>
        <w:t xml:space="preserve">                                                             </w:t>
      </w:r>
      <w:r w:rsidR="009546B7">
        <w:rPr>
          <w:rFonts w:ascii="Times New Roman" w:hAnsi="Times New Roman"/>
          <w:sz w:val="28"/>
          <w:szCs w:val="28"/>
          <w:lang w:val="tt-RU"/>
        </w:rPr>
        <w:t xml:space="preserve">2024 елның </w:t>
      </w:r>
      <w:r w:rsidRPr="00E775B3">
        <w:rPr>
          <w:rFonts w:ascii="Times New Roman" w:hAnsi="Times New Roman"/>
          <w:sz w:val="28"/>
          <w:szCs w:val="28"/>
        </w:rPr>
        <w:t>«</w:t>
      </w:r>
      <w:r w:rsidR="008C7C42">
        <w:rPr>
          <w:rFonts w:ascii="Times New Roman" w:hAnsi="Times New Roman"/>
          <w:sz w:val="28"/>
          <w:szCs w:val="28"/>
        </w:rPr>
        <w:t>01</w:t>
      </w:r>
      <w:r w:rsidRPr="00E775B3">
        <w:rPr>
          <w:rFonts w:ascii="Times New Roman" w:hAnsi="Times New Roman"/>
          <w:sz w:val="28"/>
          <w:szCs w:val="28"/>
        </w:rPr>
        <w:t xml:space="preserve">» </w:t>
      </w:r>
      <w:r w:rsidR="008C7C42">
        <w:rPr>
          <w:rFonts w:ascii="Times New Roman" w:hAnsi="Times New Roman"/>
          <w:sz w:val="28"/>
          <w:szCs w:val="28"/>
        </w:rPr>
        <w:t>август</w:t>
      </w:r>
      <w:r w:rsidR="009546B7">
        <w:rPr>
          <w:rFonts w:ascii="Times New Roman" w:hAnsi="Times New Roman"/>
          <w:sz w:val="28"/>
          <w:szCs w:val="28"/>
          <w:lang w:val="tt-RU"/>
        </w:rPr>
        <w:t>ы</w:t>
      </w:r>
    </w:p>
    <w:p w14:paraId="70ED768E" w14:textId="77777777" w:rsidR="006F225E" w:rsidRPr="00E775B3" w:rsidRDefault="006F225E" w:rsidP="006F225E">
      <w:pPr>
        <w:pStyle w:val="headertext"/>
        <w:spacing w:before="0" w:beforeAutospacing="0" w:after="0" w:afterAutospacing="0"/>
        <w:ind w:right="5385"/>
        <w:jc w:val="both"/>
        <w:rPr>
          <w:sz w:val="28"/>
        </w:rPr>
      </w:pPr>
    </w:p>
    <w:p w14:paraId="60E3E8F6" w14:textId="77777777" w:rsidR="004155AA" w:rsidRPr="00E775B3" w:rsidRDefault="004155AA" w:rsidP="006F225E">
      <w:pPr>
        <w:pStyle w:val="headertext"/>
        <w:spacing w:before="0" w:beforeAutospacing="0" w:after="0" w:afterAutospacing="0"/>
        <w:ind w:right="3968"/>
        <w:jc w:val="both"/>
        <w:rPr>
          <w:sz w:val="28"/>
        </w:rPr>
      </w:pPr>
    </w:p>
    <w:p w14:paraId="4BD7B6CB" w14:textId="77777777" w:rsidR="004155AA" w:rsidRPr="00E775B3" w:rsidRDefault="004155AA" w:rsidP="006F225E">
      <w:pPr>
        <w:pStyle w:val="headertext"/>
        <w:spacing w:before="0" w:beforeAutospacing="0" w:after="0" w:afterAutospacing="0"/>
        <w:ind w:right="3968"/>
        <w:jc w:val="both"/>
        <w:rPr>
          <w:sz w:val="28"/>
        </w:rPr>
      </w:pPr>
    </w:p>
    <w:p w14:paraId="003F475D" w14:textId="77777777" w:rsidR="004155AA" w:rsidRPr="00E775B3" w:rsidRDefault="004155AA" w:rsidP="006F225E">
      <w:pPr>
        <w:pStyle w:val="headertext"/>
        <w:spacing w:before="0" w:beforeAutospacing="0" w:after="0" w:afterAutospacing="0"/>
        <w:ind w:right="3968"/>
        <w:jc w:val="both"/>
        <w:rPr>
          <w:sz w:val="28"/>
        </w:rPr>
      </w:pPr>
    </w:p>
    <w:p w14:paraId="4971B920" w14:textId="77777777" w:rsidR="004155AA" w:rsidRPr="00E775B3" w:rsidRDefault="004155AA" w:rsidP="006F225E">
      <w:pPr>
        <w:pStyle w:val="headertext"/>
        <w:spacing w:before="0" w:beforeAutospacing="0" w:after="0" w:afterAutospacing="0"/>
        <w:ind w:right="3968"/>
        <w:jc w:val="both"/>
        <w:rPr>
          <w:sz w:val="28"/>
        </w:rPr>
      </w:pPr>
    </w:p>
    <w:p w14:paraId="3773AEFA" w14:textId="77777777" w:rsidR="004155AA" w:rsidRDefault="004155AA" w:rsidP="006F225E">
      <w:pPr>
        <w:pStyle w:val="headertext"/>
        <w:spacing w:before="0" w:beforeAutospacing="0" w:after="0" w:afterAutospacing="0"/>
        <w:ind w:right="3968"/>
        <w:jc w:val="both"/>
        <w:rPr>
          <w:sz w:val="28"/>
        </w:rPr>
      </w:pPr>
    </w:p>
    <w:p w14:paraId="115C8C45" w14:textId="5B750CE1" w:rsidR="006F225E" w:rsidRPr="003F320C" w:rsidRDefault="009546B7" w:rsidP="006F225E">
      <w:pPr>
        <w:pStyle w:val="headertext"/>
        <w:spacing w:before="0" w:beforeAutospacing="0" w:after="0" w:afterAutospacing="0"/>
        <w:ind w:right="3968"/>
        <w:jc w:val="both"/>
      </w:pPr>
      <w:r w:rsidRPr="009546B7">
        <w:rPr>
          <w:sz w:val="28"/>
        </w:rPr>
        <w:t>Татарстан Республикасы «Лениногорск муниципаль районы» муниципаль берәмлеге Башкарма комитетының «Лениногорск муниципаль районы» муниципаль берәмлеге Башкарма комитетының 2024 елның 3 июлендәге 1097 номерлы карары белән расланган шәхси ярдәмче хуҗалык алып баручы гражданнарга 2024 елда автомобиль прицеплары сатып алуга субсидияләр бирү тәртибе турындагы нигезләмәгә үзгәрешләр кертү хакында</w:t>
      </w:r>
    </w:p>
    <w:p w14:paraId="1817712D" w14:textId="77777777" w:rsidR="009546B7" w:rsidRDefault="009546B7" w:rsidP="004155AA">
      <w:pPr>
        <w:pStyle w:val="headertext"/>
        <w:spacing w:before="0" w:beforeAutospacing="0" w:after="0" w:afterAutospacing="0"/>
        <w:ind w:right="-1" w:firstLine="851"/>
        <w:jc w:val="both"/>
        <w:rPr>
          <w:sz w:val="28"/>
        </w:rPr>
      </w:pPr>
      <w:r w:rsidRPr="009546B7">
        <w:rPr>
          <w:sz w:val="28"/>
        </w:rPr>
        <w:t xml:space="preserve">«Шәхси ярдәмче хуҗалык турында» 2003 елның 7 июлендәге 112-ФЗ номерлы Федераль законның 7 статьясы нигезендә, Татарстан Республикасы Лениногорск муниципаль районы Башкарма комитетының 2023 елның 25 июлендәге 2030 номерлы карары белән расланган «2023-2025 елларга авыл хуҗалыгы продукциясен тотрыклы һәм тотрыклы җитештерү турында» муниципаль программаны гамәлгә ашыру кысаларында, Татарстан Республикасы Лениногорск муниципаль районы гражданнарының шәхси ярдәмче хуҗалыкларында сөт сыерлары санын саклап калу өчен шартлар тудыру өлешендә авыл хуҗалыгы җитештерүен үстерүгә муниципаль ярдәм күрсәтү максатларында, «Лениногорск муниципаль районы» муниципаль берәмлеге Башкарма комитеты КАРАР БИРӘ: </w:t>
      </w:r>
    </w:p>
    <w:p w14:paraId="3222D302" w14:textId="4EAD9987" w:rsidR="006F225E" w:rsidRDefault="006F225E" w:rsidP="004155AA">
      <w:pPr>
        <w:pStyle w:val="headertext"/>
        <w:spacing w:before="0" w:beforeAutospacing="0" w:after="0" w:afterAutospacing="0"/>
        <w:ind w:right="-1" w:firstLine="851"/>
        <w:jc w:val="both"/>
        <w:rPr>
          <w:sz w:val="28"/>
        </w:rPr>
      </w:pPr>
      <w:r>
        <w:rPr>
          <w:sz w:val="28"/>
        </w:rPr>
        <w:t>1.</w:t>
      </w:r>
      <w:r w:rsidR="009546B7" w:rsidRPr="009546B7">
        <w:rPr>
          <w:rFonts w:ascii="Calibri" w:eastAsia="Calibri" w:hAnsi="Calibri"/>
          <w:sz w:val="28"/>
          <w:szCs w:val="22"/>
          <w:lang w:eastAsia="en-US"/>
        </w:rPr>
        <w:t xml:space="preserve"> </w:t>
      </w:r>
      <w:r w:rsidR="009546B7" w:rsidRPr="009546B7">
        <w:rPr>
          <w:sz w:val="28"/>
        </w:rPr>
        <w:t>Татарстан Республикасы «Лениногорск муниципаль районы» муниципаль берәмлеге Башкарма комитетының «Лениногорск муниципаль районы» муниципаль берәмлеге Башкарма комитетының 2024 елның 3 июлендәге 1097 номерлы карары белән расланган шәхси ярдәмче хуҗалык алып баручы гражданнарга 2024 елда автомобиль прицеплары сатып алуга субсидияләр бирү тәртибе турындагы нигезләмәгә</w:t>
      </w:r>
      <w:r w:rsidR="009546B7">
        <w:rPr>
          <w:sz w:val="28"/>
          <w:lang w:val="tt-RU"/>
        </w:rPr>
        <w:t xml:space="preserve"> түбәндәге</w:t>
      </w:r>
      <w:r w:rsidR="009546B7" w:rsidRPr="009546B7">
        <w:rPr>
          <w:sz w:val="28"/>
        </w:rPr>
        <w:t xml:space="preserve"> үзгәреш</w:t>
      </w:r>
      <w:r w:rsidR="009546B7">
        <w:rPr>
          <w:sz w:val="28"/>
          <w:lang w:val="tt-RU"/>
        </w:rPr>
        <w:t xml:space="preserve"> кертергә</w:t>
      </w:r>
      <w:r>
        <w:rPr>
          <w:sz w:val="28"/>
        </w:rPr>
        <w:t>:</w:t>
      </w:r>
    </w:p>
    <w:p w14:paraId="31CAE0DE" w14:textId="77777777" w:rsidR="009546B7" w:rsidRDefault="006F225E" w:rsidP="009546B7">
      <w:pPr>
        <w:pStyle w:val="headertext"/>
        <w:spacing w:before="0" w:beforeAutospacing="0" w:after="0" w:afterAutospacing="0"/>
        <w:ind w:right="-1"/>
        <w:jc w:val="both"/>
        <w:rPr>
          <w:sz w:val="28"/>
        </w:rPr>
      </w:pPr>
      <w:r>
        <w:rPr>
          <w:sz w:val="28"/>
        </w:rPr>
        <w:tab/>
      </w:r>
      <w:r w:rsidR="009546B7" w:rsidRPr="009546B7">
        <w:rPr>
          <w:sz w:val="28"/>
        </w:rPr>
        <w:t>1.4 пунктның 2 абзацында «30» санын «10»санына алмаштырырга.</w:t>
      </w:r>
    </w:p>
    <w:p w14:paraId="00059EF9" w14:textId="68EA5827" w:rsidR="009546B7" w:rsidRPr="00E56C31" w:rsidRDefault="009546B7" w:rsidP="009546B7">
      <w:pPr>
        <w:spacing w:after="0"/>
        <w:jc w:val="both"/>
        <w:rPr>
          <w:rFonts w:ascii="Times New Roman" w:eastAsia="Times New Roman" w:hAnsi="Times New Roman"/>
          <w:sz w:val="28"/>
          <w:szCs w:val="24"/>
          <w:lang w:val="tt-RU" w:eastAsia="ru-RU"/>
        </w:rPr>
      </w:pPr>
      <w:r>
        <w:rPr>
          <w:rFonts w:ascii="Times New Roman" w:eastAsia="Times New Roman" w:hAnsi="Times New Roman"/>
          <w:sz w:val="28"/>
          <w:szCs w:val="24"/>
          <w:lang w:val="tt-RU" w:eastAsia="ru-RU"/>
        </w:rPr>
        <w:lastRenderedPageBreak/>
        <w:t xml:space="preserve">        </w:t>
      </w:r>
      <w:r w:rsidRPr="00E56C31">
        <w:rPr>
          <w:rFonts w:ascii="Times New Roman" w:eastAsia="Times New Roman" w:hAnsi="Times New Roman"/>
          <w:sz w:val="28"/>
          <w:szCs w:val="24"/>
          <w:lang w:val="tt-RU" w:eastAsia="ru-RU"/>
        </w:rPr>
        <w:t>2.Әлеге карарны</w:t>
      </w:r>
      <w:r>
        <w:rPr>
          <w:rFonts w:ascii="Times New Roman" w:eastAsia="Times New Roman" w:hAnsi="Times New Roman"/>
          <w:sz w:val="28"/>
          <w:szCs w:val="24"/>
          <w:lang w:val="tt-RU" w:eastAsia="ru-RU"/>
        </w:rPr>
        <w:t xml:space="preserve"> </w:t>
      </w:r>
      <w:r w:rsidR="00E56C31">
        <w:rPr>
          <w:rFonts w:ascii="Times New Roman" w:eastAsia="Times New Roman" w:hAnsi="Times New Roman"/>
          <w:sz w:val="28"/>
          <w:szCs w:val="24"/>
          <w:lang w:val="tt-RU" w:eastAsia="ru-RU"/>
        </w:rPr>
        <w:t>«</w:t>
      </w:r>
      <w:r w:rsidRPr="00E56C31">
        <w:rPr>
          <w:rFonts w:ascii="Times New Roman" w:eastAsia="Times New Roman" w:hAnsi="Times New Roman"/>
          <w:sz w:val="28"/>
          <w:szCs w:val="24"/>
          <w:lang w:val="tt-RU" w:eastAsia="ru-RU"/>
        </w:rPr>
        <w:t>Татарстан Республикасының рәсми хокукый мәгълүмат порталы</w:t>
      </w:r>
      <w:r w:rsidR="00E56C31" w:rsidRPr="009546B7">
        <w:rPr>
          <w:sz w:val="28"/>
        </w:rPr>
        <w:t>»</w:t>
      </w:r>
      <w:r w:rsidRPr="00E56C31">
        <w:rPr>
          <w:rFonts w:ascii="Times New Roman" w:eastAsia="Times New Roman" w:hAnsi="Times New Roman"/>
          <w:sz w:val="28"/>
          <w:szCs w:val="24"/>
          <w:lang w:val="tt-RU" w:eastAsia="ru-RU"/>
        </w:rPr>
        <w:t xml:space="preserve">нда бастырып чыгарырга http://pravo.tatarstan.ru һәм Лениногорск муниципаль районының рәсми сайтында урнаштырырга. </w:t>
      </w:r>
    </w:p>
    <w:p w14:paraId="0D25A2DF" w14:textId="77777777" w:rsidR="009546B7" w:rsidRPr="00E56C31" w:rsidRDefault="009546B7" w:rsidP="009546B7">
      <w:pPr>
        <w:spacing w:after="0"/>
        <w:jc w:val="both"/>
        <w:rPr>
          <w:rFonts w:ascii="Times New Roman" w:eastAsia="Times New Roman" w:hAnsi="Times New Roman"/>
          <w:sz w:val="28"/>
          <w:szCs w:val="24"/>
          <w:lang w:val="tt-RU" w:eastAsia="ru-RU"/>
        </w:rPr>
      </w:pPr>
      <w:r>
        <w:rPr>
          <w:rFonts w:ascii="Times New Roman" w:eastAsia="Times New Roman" w:hAnsi="Times New Roman"/>
          <w:sz w:val="28"/>
          <w:szCs w:val="24"/>
          <w:lang w:val="tt-RU" w:eastAsia="ru-RU"/>
        </w:rPr>
        <w:t xml:space="preserve">        </w:t>
      </w:r>
      <w:r w:rsidRPr="00E56C31">
        <w:rPr>
          <w:rFonts w:ascii="Times New Roman" w:eastAsia="Times New Roman" w:hAnsi="Times New Roman"/>
          <w:sz w:val="28"/>
          <w:szCs w:val="24"/>
          <w:lang w:val="tt-RU" w:eastAsia="ru-RU"/>
        </w:rPr>
        <w:t>3.Әлеге карарның үтәлешен тикшереп торуны Лениногорск муниципаль районы Башкарма комитеты җитәкчесенең икътисад мәсьәләләре буенча урынбасары Г.А. Ивановага йөкләргә.</w:t>
      </w:r>
    </w:p>
    <w:p w14:paraId="4A6C9CC0" w14:textId="77777777" w:rsidR="009546B7" w:rsidRPr="00E56C31" w:rsidRDefault="009546B7" w:rsidP="009546B7">
      <w:pPr>
        <w:spacing w:after="0"/>
        <w:jc w:val="both"/>
        <w:rPr>
          <w:rFonts w:ascii="Times New Roman" w:eastAsia="Times New Roman" w:hAnsi="Times New Roman"/>
          <w:sz w:val="28"/>
          <w:szCs w:val="24"/>
          <w:lang w:val="tt-RU" w:eastAsia="ru-RU"/>
        </w:rPr>
      </w:pPr>
    </w:p>
    <w:p w14:paraId="274948CF" w14:textId="77777777" w:rsidR="009546B7" w:rsidRPr="00E56C31" w:rsidRDefault="009546B7" w:rsidP="009546B7">
      <w:pPr>
        <w:spacing w:after="0"/>
        <w:jc w:val="both"/>
        <w:rPr>
          <w:rFonts w:ascii="Times New Roman" w:eastAsia="Times New Roman" w:hAnsi="Times New Roman"/>
          <w:sz w:val="28"/>
          <w:szCs w:val="24"/>
          <w:lang w:val="tt-RU" w:eastAsia="ru-RU"/>
        </w:rPr>
      </w:pPr>
    </w:p>
    <w:p w14:paraId="23E7490E" w14:textId="77777777" w:rsidR="009546B7" w:rsidRPr="00E56C31" w:rsidRDefault="009546B7" w:rsidP="009546B7">
      <w:pPr>
        <w:spacing w:after="0"/>
        <w:jc w:val="both"/>
        <w:rPr>
          <w:rFonts w:ascii="Times New Roman" w:eastAsia="Times New Roman" w:hAnsi="Times New Roman"/>
          <w:sz w:val="28"/>
          <w:szCs w:val="24"/>
          <w:lang w:val="tt-RU" w:eastAsia="ru-RU"/>
        </w:rPr>
      </w:pPr>
    </w:p>
    <w:p w14:paraId="15AB9C1C" w14:textId="417AED1D" w:rsidR="004155AA" w:rsidRPr="009546B7" w:rsidRDefault="009546B7" w:rsidP="009546B7">
      <w:pPr>
        <w:spacing w:after="0"/>
        <w:jc w:val="both"/>
        <w:rPr>
          <w:rFonts w:ascii="Times New Roman" w:hAnsi="Times New Roman"/>
          <w:sz w:val="28"/>
          <w:szCs w:val="28"/>
          <w:lang w:val="tt-RU"/>
        </w:rPr>
      </w:pPr>
      <w:r>
        <w:rPr>
          <w:rFonts w:ascii="Times New Roman" w:hAnsi="Times New Roman"/>
          <w:sz w:val="28"/>
          <w:szCs w:val="28"/>
          <w:lang w:val="tt-RU"/>
        </w:rPr>
        <w:t>Җитәкче вазифаларын</w:t>
      </w:r>
    </w:p>
    <w:p w14:paraId="2D5265ED" w14:textId="5A3D8AA4" w:rsidR="004155AA" w:rsidRPr="00E56C31" w:rsidRDefault="009546B7" w:rsidP="004155AA">
      <w:pPr>
        <w:spacing w:after="0"/>
        <w:rPr>
          <w:rFonts w:ascii="Times New Roman" w:hAnsi="Times New Roman"/>
          <w:sz w:val="28"/>
          <w:szCs w:val="28"/>
          <w:lang w:val="tt-RU"/>
        </w:rPr>
      </w:pPr>
      <w:r>
        <w:rPr>
          <w:rFonts w:ascii="Times New Roman" w:hAnsi="Times New Roman"/>
          <w:sz w:val="28"/>
          <w:szCs w:val="28"/>
          <w:lang w:val="tt-RU"/>
        </w:rPr>
        <w:t>башкаручы</w:t>
      </w:r>
      <w:r w:rsidR="004155AA" w:rsidRPr="00E56C31">
        <w:rPr>
          <w:rFonts w:ascii="Times New Roman" w:hAnsi="Times New Roman"/>
          <w:sz w:val="28"/>
          <w:szCs w:val="28"/>
          <w:lang w:val="tt-RU"/>
        </w:rPr>
        <w:t xml:space="preserve">  </w:t>
      </w:r>
      <w:r w:rsidR="004155AA" w:rsidRPr="00E56C31">
        <w:rPr>
          <w:rFonts w:ascii="Times New Roman" w:hAnsi="Times New Roman"/>
          <w:sz w:val="28"/>
          <w:szCs w:val="28"/>
          <w:lang w:val="tt-RU"/>
        </w:rPr>
        <w:tab/>
      </w:r>
      <w:r w:rsidR="004155AA" w:rsidRPr="00E56C31">
        <w:rPr>
          <w:rFonts w:ascii="Times New Roman" w:hAnsi="Times New Roman"/>
          <w:sz w:val="28"/>
          <w:szCs w:val="28"/>
          <w:lang w:val="tt-RU"/>
        </w:rPr>
        <w:tab/>
      </w:r>
      <w:r w:rsidR="004155AA" w:rsidRPr="00E56C31">
        <w:rPr>
          <w:rFonts w:ascii="Times New Roman" w:hAnsi="Times New Roman"/>
          <w:sz w:val="28"/>
          <w:szCs w:val="28"/>
          <w:lang w:val="tt-RU"/>
        </w:rPr>
        <w:tab/>
      </w:r>
      <w:r w:rsidR="004155AA" w:rsidRPr="00E56C31">
        <w:rPr>
          <w:rFonts w:ascii="Times New Roman" w:hAnsi="Times New Roman"/>
          <w:sz w:val="28"/>
          <w:szCs w:val="28"/>
          <w:lang w:val="tt-RU"/>
        </w:rPr>
        <w:tab/>
        <w:t xml:space="preserve">                                                А.Ю. Корноухов</w:t>
      </w:r>
    </w:p>
    <w:p w14:paraId="4AE0D46A" w14:textId="77777777" w:rsidR="004155AA" w:rsidRPr="00E56C31" w:rsidRDefault="004155AA" w:rsidP="004155AA">
      <w:pPr>
        <w:spacing w:after="0"/>
        <w:rPr>
          <w:rFonts w:ascii="Times New Roman" w:hAnsi="Times New Roman"/>
          <w:lang w:val="tt-RU"/>
        </w:rPr>
      </w:pPr>
    </w:p>
    <w:p w14:paraId="2A9F91F7" w14:textId="77777777" w:rsidR="004155AA" w:rsidRPr="00E56C31" w:rsidRDefault="004155AA" w:rsidP="004155AA">
      <w:pPr>
        <w:spacing w:after="0"/>
        <w:rPr>
          <w:rFonts w:ascii="Times New Roman" w:hAnsi="Times New Roman"/>
          <w:lang w:val="tt-RU"/>
        </w:rPr>
      </w:pPr>
    </w:p>
    <w:p w14:paraId="532265B9" w14:textId="77777777" w:rsidR="004155AA" w:rsidRPr="00E56C31" w:rsidRDefault="004155AA" w:rsidP="004155AA">
      <w:pPr>
        <w:spacing w:after="0"/>
        <w:rPr>
          <w:rFonts w:ascii="Times New Roman" w:hAnsi="Times New Roman"/>
          <w:lang w:val="tt-RU"/>
        </w:rPr>
      </w:pPr>
    </w:p>
    <w:p w14:paraId="6D7FAE1E" w14:textId="46AF6E2C" w:rsidR="004155AA" w:rsidRPr="004155AA" w:rsidRDefault="004155AA" w:rsidP="004155AA">
      <w:pPr>
        <w:spacing w:after="0"/>
        <w:rPr>
          <w:rFonts w:ascii="Times New Roman" w:hAnsi="Times New Roman"/>
        </w:rPr>
      </w:pPr>
      <w:r w:rsidRPr="004155AA">
        <w:rPr>
          <w:rFonts w:ascii="Times New Roman" w:hAnsi="Times New Roman"/>
        </w:rPr>
        <w:t>Нуриева Л.</w:t>
      </w:r>
      <w:r>
        <w:rPr>
          <w:rFonts w:ascii="Times New Roman" w:hAnsi="Times New Roman"/>
        </w:rPr>
        <w:t>И.</w:t>
      </w:r>
    </w:p>
    <w:p w14:paraId="37A9D5BF" w14:textId="07A19A8C" w:rsidR="004155AA" w:rsidRPr="004155AA" w:rsidRDefault="004155AA" w:rsidP="004155AA">
      <w:pPr>
        <w:spacing w:after="0"/>
        <w:rPr>
          <w:rFonts w:ascii="Times New Roman" w:hAnsi="Times New Roman"/>
        </w:rPr>
      </w:pPr>
      <w:r w:rsidRPr="004155AA">
        <w:rPr>
          <w:rFonts w:ascii="Times New Roman" w:hAnsi="Times New Roman"/>
        </w:rPr>
        <w:t>5-19-82</w:t>
      </w:r>
    </w:p>
    <w:sectPr w:rsidR="004155AA" w:rsidRPr="004155AA" w:rsidSect="004155A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5E"/>
    <w:rsid w:val="001C0B8F"/>
    <w:rsid w:val="00301958"/>
    <w:rsid w:val="003A7440"/>
    <w:rsid w:val="004155AA"/>
    <w:rsid w:val="004D2E19"/>
    <w:rsid w:val="006F225E"/>
    <w:rsid w:val="00734EC6"/>
    <w:rsid w:val="008C7C42"/>
    <w:rsid w:val="009546B7"/>
    <w:rsid w:val="00E56C31"/>
    <w:rsid w:val="00E77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1159"/>
  <w15:chartTrackingRefBased/>
  <w15:docId w15:val="{17C52EDA-2BB9-4799-965E-9E77783B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25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6F225E"/>
    <w:pPr>
      <w:spacing w:after="72" w:line="330" w:lineRule="atLeast"/>
      <w:ind w:firstLine="450"/>
      <w:jc w:val="both"/>
    </w:pPr>
    <w:rPr>
      <w:rFonts w:ascii="Times New Roman" w:eastAsia="Times New Roman" w:hAnsi="Times New Roman"/>
      <w:sz w:val="24"/>
      <w:szCs w:val="24"/>
      <w:lang w:eastAsia="ru-RU"/>
    </w:rPr>
  </w:style>
  <w:style w:type="paragraph" w:customStyle="1" w:styleId="headertext">
    <w:name w:val="headertext"/>
    <w:basedOn w:val="a"/>
    <w:rsid w:val="006F225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328</Words>
  <Characters>1871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Отдел СМИ</cp:lastModifiedBy>
  <cp:revision>6</cp:revision>
  <cp:lastPrinted>2024-08-07T12:39:00Z</cp:lastPrinted>
  <dcterms:created xsi:type="dcterms:W3CDTF">2024-08-07T13:05:00Z</dcterms:created>
  <dcterms:modified xsi:type="dcterms:W3CDTF">2024-08-20T07:16:00Z</dcterms:modified>
</cp:coreProperties>
</file>