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5960" w14:textId="7E7FD49A" w:rsidR="001C649A" w:rsidRPr="002A2D89" w:rsidRDefault="0024749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2A2D89">
        <w:rPr>
          <w:rFonts w:eastAsia="Calibri"/>
          <w:sz w:val="28"/>
          <w:szCs w:val="28"/>
          <w:lang w:val="tt" w:eastAsia="en-US"/>
        </w:rPr>
        <w:t>ПОСТАНОВЛЕНИЕ</w:t>
      </w:r>
      <w:r>
        <w:rPr>
          <w:rFonts w:eastAsia="Calibri"/>
          <w:sz w:val="28"/>
          <w:szCs w:val="28"/>
          <w:lang w:val="tt" w:eastAsia="en-US"/>
        </w:rPr>
        <w:t xml:space="preserve">       </w:t>
      </w:r>
      <w:r w:rsidRPr="00247495">
        <w:rPr>
          <w:rFonts w:eastAsia="Calibri"/>
          <w:sz w:val="28"/>
          <w:szCs w:val="28"/>
          <w:lang w:val="tt" w:eastAsia="en-US"/>
        </w:rPr>
        <w:t>КАРАР</w:t>
      </w:r>
    </w:p>
    <w:p w14:paraId="6F22B2DE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134E1F7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4CD8931" w14:textId="006D9169" w:rsidR="001C649A" w:rsidRPr="002A2D89" w:rsidRDefault="00247495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2A2D89">
        <w:rPr>
          <w:rFonts w:eastAsia="Calibri"/>
          <w:sz w:val="28"/>
          <w:szCs w:val="28"/>
          <w:lang w:val="tt" w:eastAsia="en-US"/>
        </w:rPr>
        <w:t xml:space="preserve">                            № 167</w:t>
      </w:r>
    </w:p>
    <w:p w14:paraId="5C14C2B7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37EBCE0" w14:textId="77777777" w:rsidR="001C649A" w:rsidRPr="002A2D89" w:rsidRDefault="001C649A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020A169" w14:textId="670BC2FD" w:rsidR="001C649A" w:rsidRPr="002A2D89" w:rsidRDefault="0024749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2A2D89">
        <w:rPr>
          <w:rFonts w:eastAsia="Calibri"/>
          <w:sz w:val="28"/>
          <w:szCs w:val="28"/>
          <w:lang w:val="tt" w:eastAsia="en-US"/>
        </w:rPr>
        <w:t xml:space="preserve">                                                             2024 елның </w:t>
      </w:r>
      <w:r>
        <w:rPr>
          <w:rFonts w:eastAsia="Calibri"/>
          <w:sz w:val="28"/>
          <w:szCs w:val="28"/>
          <w:lang w:val="tt" w:eastAsia="en-US"/>
        </w:rPr>
        <w:t>«</w:t>
      </w:r>
      <w:r w:rsidRPr="002A2D89">
        <w:rPr>
          <w:rFonts w:eastAsia="Calibri"/>
          <w:sz w:val="28"/>
          <w:szCs w:val="28"/>
          <w:lang w:val="tt" w:eastAsia="en-US"/>
        </w:rPr>
        <w:t>26</w:t>
      </w:r>
      <w:r>
        <w:rPr>
          <w:rFonts w:eastAsia="Calibri"/>
          <w:sz w:val="28"/>
          <w:szCs w:val="28"/>
          <w:lang w:val="tt" w:eastAsia="en-US"/>
        </w:rPr>
        <w:t>»</w:t>
      </w:r>
      <w:r w:rsidRPr="002A2D89">
        <w:rPr>
          <w:rFonts w:eastAsia="Calibri"/>
          <w:sz w:val="28"/>
          <w:szCs w:val="28"/>
          <w:lang w:val="tt" w:eastAsia="en-US"/>
        </w:rPr>
        <w:t xml:space="preserve"> гыйнвары</w:t>
      </w:r>
    </w:p>
    <w:p w14:paraId="0C5802EF" w14:textId="77777777" w:rsidR="00FE59DE" w:rsidRPr="002A2D89" w:rsidRDefault="00FE59DE"/>
    <w:p w14:paraId="564C3339" w14:textId="77777777" w:rsidR="001C649A" w:rsidRPr="002A2D89" w:rsidRDefault="001C649A" w:rsidP="00FE59DE">
      <w:pPr>
        <w:ind w:right="4252"/>
        <w:jc w:val="both"/>
        <w:rPr>
          <w:sz w:val="28"/>
          <w:szCs w:val="28"/>
        </w:rPr>
      </w:pPr>
    </w:p>
    <w:p w14:paraId="2EDE2FAC" w14:textId="77777777" w:rsidR="001C649A" w:rsidRDefault="001C649A" w:rsidP="00FE59DE">
      <w:pPr>
        <w:ind w:right="4252"/>
        <w:jc w:val="both"/>
        <w:rPr>
          <w:sz w:val="28"/>
          <w:szCs w:val="28"/>
        </w:rPr>
      </w:pPr>
    </w:p>
    <w:p w14:paraId="06031A70" w14:textId="20F7A006" w:rsidR="009B1DF1" w:rsidRPr="009B1DF1" w:rsidRDefault="00247495" w:rsidP="009B1DF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9B1DF1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муниципаль берәмлеге Башкарма комитетының 2021 елның 12 мартындагы </w:t>
      </w:r>
      <w:r>
        <w:rPr>
          <w:sz w:val="28"/>
          <w:szCs w:val="28"/>
          <w:lang w:val="tt"/>
        </w:rPr>
        <w:t>«</w:t>
      </w:r>
      <w:r w:rsidRPr="009B1DF1">
        <w:rPr>
          <w:sz w:val="28"/>
          <w:szCs w:val="28"/>
          <w:lang w:val="tt"/>
        </w:rPr>
        <w:t>Татарстан Республикасы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Лениногорск муниципаль районы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9B1DF1">
        <w:rPr>
          <w:sz w:val="28"/>
          <w:szCs w:val="28"/>
          <w:lang w:val="tt"/>
        </w:rPr>
        <w:t>Яшьләр эшләре, спорт һәм туризм идарәсе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муниципаль казна</w:t>
      </w:r>
      <w:r w:rsidRPr="009B1DF1">
        <w:rPr>
          <w:sz w:val="28"/>
          <w:szCs w:val="28"/>
          <w:lang w:val="tt"/>
        </w:rPr>
        <w:t xml:space="preserve"> учреждениесенең ведомство карамагындагы бюджет учреждениеләре тарафыннан </w:t>
      </w:r>
      <w:r>
        <w:rPr>
          <w:sz w:val="28"/>
          <w:szCs w:val="28"/>
          <w:lang w:val="tt"/>
        </w:rPr>
        <w:t>«</w:t>
      </w:r>
      <w:r w:rsidRPr="009B1DF1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муниципаль берәмлеге халкына хезмәт күрсәтүгә тарифларны раслау турында</w:t>
      </w:r>
      <w:r>
        <w:rPr>
          <w:sz w:val="28"/>
          <w:szCs w:val="28"/>
          <w:lang w:val="tt"/>
        </w:rPr>
        <w:t>»</w:t>
      </w:r>
      <w:r w:rsidRPr="009B1DF1">
        <w:rPr>
          <w:sz w:val="28"/>
          <w:szCs w:val="28"/>
          <w:lang w:val="tt"/>
        </w:rPr>
        <w:t xml:space="preserve"> 210 номерлы карарына үзгәрешләр кертү турында </w:t>
      </w:r>
    </w:p>
    <w:p w14:paraId="744FB653" w14:textId="77777777" w:rsidR="009B1DF1" w:rsidRDefault="009B1DF1" w:rsidP="001C649A">
      <w:pPr>
        <w:ind w:right="-1" w:firstLine="708"/>
        <w:jc w:val="both"/>
        <w:rPr>
          <w:sz w:val="28"/>
          <w:szCs w:val="28"/>
        </w:rPr>
      </w:pPr>
    </w:p>
    <w:p w14:paraId="2F0EB4D7" w14:textId="77777777" w:rsidR="009B1DF1" w:rsidRDefault="009B1DF1" w:rsidP="001C649A">
      <w:pPr>
        <w:ind w:right="-1" w:firstLine="708"/>
        <w:jc w:val="both"/>
        <w:rPr>
          <w:sz w:val="28"/>
          <w:szCs w:val="28"/>
        </w:rPr>
      </w:pPr>
    </w:p>
    <w:p w14:paraId="314593DC" w14:textId="31CEE4E1" w:rsidR="00FE59DE" w:rsidRDefault="00247495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Гамәлдәге законнар нормалары</w:t>
      </w:r>
      <w:r>
        <w:rPr>
          <w:sz w:val="28"/>
          <w:szCs w:val="28"/>
          <w:lang w:val="tt"/>
        </w:rPr>
        <w:t>на туры китерү максатларында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55461E4F" w14:textId="3F30A0A6" w:rsidR="00FE59DE" w:rsidRDefault="00247495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комитетының 2021 елның 12 мартындагы «</w:t>
      </w:r>
      <w:r>
        <w:rPr>
          <w:sz w:val="28"/>
          <w:szCs w:val="28"/>
          <w:lang w:val="tt"/>
        </w:rPr>
        <w:t>Татарстан Республикасы “</w:t>
      </w:r>
      <w:r>
        <w:rPr>
          <w:sz w:val="28"/>
          <w:szCs w:val="28"/>
          <w:lang w:val="tt"/>
        </w:rPr>
        <w:t>Лениногорск муницип</w:t>
      </w:r>
      <w:r>
        <w:rPr>
          <w:sz w:val="28"/>
          <w:szCs w:val="28"/>
          <w:lang w:val="tt"/>
        </w:rPr>
        <w:t>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комитетының «</w:t>
      </w:r>
      <w:r>
        <w:rPr>
          <w:sz w:val="28"/>
          <w:szCs w:val="28"/>
          <w:lang w:val="tt"/>
        </w:rPr>
        <w:t>Яшьләр эшләре, спорт һәм туризм идарәсе»</w:t>
      </w:r>
      <w:r>
        <w:rPr>
          <w:sz w:val="28"/>
          <w:szCs w:val="28"/>
          <w:lang w:val="tt"/>
        </w:rPr>
        <w:t xml:space="preserve"> муниципаль казна учреждениесенең ведомство карамагындагы бюджет учреждениеләре тарафыннан  “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халкына хезмәт кү</w:t>
      </w:r>
      <w:r>
        <w:rPr>
          <w:sz w:val="28"/>
          <w:szCs w:val="28"/>
          <w:lang w:val="tt"/>
        </w:rPr>
        <w:t>рсәтүгә тарифларны раслау турында»</w:t>
      </w:r>
      <w:r>
        <w:rPr>
          <w:sz w:val="28"/>
          <w:szCs w:val="28"/>
          <w:lang w:val="tt"/>
        </w:rPr>
        <w:t xml:space="preserve"> 210 номерлы карарының 1 пункты 2,3,5, абзацын көчен гамәлдән чыккан дип танырга.</w:t>
      </w:r>
    </w:p>
    <w:p w14:paraId="7E05B029" w14:textId="76771439" w:rsidR="00032750" w:rsidRDefault="00247495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1.5 пунктка түбәндәге эчтәлекле абзац белән тулыландырырга:</w:t>
      </w:r>
    </w:p>
    <w:p w14:paraId="3B441193" w14:textId="79F67A72" w:rsidR="00032750" w:rsidRPr="00032750" w:rsidRDefault="00247495" w:rsidP="001C649A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Pr="00032750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Pr="00032750">
        <w:rPr>
          <w:sz w:val="28"/>
          <w:szCs w:val="28"/>
          <w:lang w:val="tt"/>
        </w:rPr>
        <w:t xml:space="preserve"> муниципаль берәмлеге Башкарма комитетының </w:t>
      </w:r>
      <w:r>
        <w:rPr>
          <w:sz w:val="28"/>
          <w:szCs w:val="28"/>
          <w:lang w:val="tt"/>
        </w:rPr>
        <w:t>«</w:t>
      </w:r>
      <w:r w:rsidRPr="00032750">
        <w:rPr>
          <w:sz w:val="28"/>
          <w:szCs w:val="28"/>
          <w:lang w:val="tt"/>
        </w:rPr>
        <w:t>Яшьлә</w:t>
      </w:r>
      <w:r w:rsidRPr="00032750">
        <w:rPr>
          <w:sz w:val="28"/>
          <w:szCs w:val="28"/>
          <w:lang w:val="tt"/>
        </w:rPr>
        <w:t>р эшләре, спорт һәм туризм идарәсе</w:t>
      </w:r>
      <w:r>
        <w:rPr>
          <w:sz w:val="28"/>
          <w:szCs w:val="28"/>
          <w:lang w:val="tt"/>
        </w:rPr>
        <w:t>»</w:t>
      </w:r>
      <w:r w:rsidRPr="00032750">
        <w:rPr>
          <w:sz w:val="28"/>
          <w:szCs w:val="28"/>
          <w:lang w:val="tt"/>
        </w:rPr>
        <w:t xml:space="preserve"> муниципаль казна учреждениесенең ведомство карамагындагы бюджет учреждениеләре тарафыннан халыкка хезмәт күрсәтү турында мәгълүмат  социаль өлкәдә бердәм үзәкләштерелгән цифрлы платформаны (алга таба - ЕЦП) Россия Федера</w:t>
      </w:r>
      <w:r w:rsidRPr="00032750">
        <w:rPr>
          <w:sz w:val="28"/>
          <w:szCs w:val="28"/>
          <w:lang w:val="tt"/>
        </w:rPr>
        <w:t>циясе Хөкүмәте билгеләгән тәртиптә һәм күләмдә һәм еп операторы билгеләгән форматларга ярашлы рәвештә куллану юлы белән алынырга мөмкин.</w:t>
      </w:r>
    </w:p>
    <w:p w14:paraId="3D6317D5" w14:textId="314857A1" w:rsidR="00B77BDA" w:rsidRPr="00EA4800" w:rsidRDefault="00247495" w:rsidP="00B77BDA">
      <w:pPr>
        <w:ind w:right="-1" w:firstLine="708"/>
        <w:jc w:val="both"/>
        <w:rPr>
          <w:sz w:val="28"/>
          <w:szCs w:val="28"/>
        </w:rPr>
      </w:pPr>
      <w:r w:rsidRPr="00EA4800">
        <w:rPr>
          <w:sz w:val="28"/>
          <w:szCs w:val="28"/>
          <w:lang w:val="tt"/>
        </w:rPr>
        <w:t>2.Әлеге карарны Лениногорск муниципаль районының рәсми сайтында һәм Татарстан Республикасының рәсми хокукый мәгълүмат п</w:t>
      </w:r>
      <w:r w:rsidRPr="00EA4800">
        <w:rPr>
          <w:sz w:val="28"/>
          <w:szCs w:val="28"/>
          <w:lang w:val="tt"/>
        </w:rPr>
        <w:t>орталында (pravo.tatarstan.ru) урнаштырырга.</w:t>
      </w:r>
      <w:r w:rsidRPr="00EA4800">
        <w:rPr>
          <w:sz w:val="28"/>
          <w:szCs w:val="28"/>
          <w:lang w:val="tt"/>
        </w:rPr>
        <w:tab/>
      </w:r>
    </w:p>
    <w:p w14:paraId="1D9621A5" w14:textId="77777777" w:rsidR="00B77BDA" w:rsidRPr="00EA4800" w:rsidRDefault="00247495" w:rsidP="00B77BDA">
      <w:pPr>
        <w:ind w:right="-1" w:firstLine="708"/>
        <w:jc w:val="both"/>
        <w:rPr>
          <w:sz w:val="28"/>
          <w:szCs w:val="28"/>
        </w:rPr>
      </w:pPr>
      <w:r w:rsidRPr="00EA4800">
        <w:rPr>
          <w:sz w:val="28"/>
          <w:szCs w:val="28"/>
          <w:lang w:val="tt"/>
        </w:rPr>
        <w:t>3. Әлеге карар 2024 елның 01 гыйнварыннан үз көченә керә.</w:t>
      </w:r>
    </w:p>
    <w:p w14:paraId="2395738F" w14:textId="2D494441" w:rsidR="00FE59DE" w:rsidRDefault="00247495" w:rsidP="00FE5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lastRenderedPageBreak/>
        <w:t>4.Әлеге карарның үтәлешен тикшереп торуны «</w:t>
      </w:r>
      <w:r>
        <w:rPr>
          <w:sz w:val="28"/>
          <w:szCs w:val="28"/>
          <w:lang w:val="tt"/>
        </w:rPr>
        <w:t>Лениногорск муниципаль районы»</w:t>
      </w:r>
      <w:r>
        <w:rPr>
          <w:sz w:val="28"/>
          <w:szCs w:val="28"/>
          <w:lang w:val="tt"/>
        </w:rPr>
        <w:t xml:space="preserve"> муниципаль берәмлеге Башкарма комитеты җитәкчесенең социаль </w:t>
      </w:r>
      <w:r>
        <w:rPr>
          <w:sz w:val="28"/>
          <w:szCs w:val="28"/>
          <w:lang w:val="tt"/>
        </w:rPr>
        <w:t>мәсьәләләр буенча урынбасарына йөкләргә.</w:t>
      </w:r>
    </w:p>
    <w:p w14:paraId="377F0CC4" w14:textId="77777777" w:rsidR="00FE59DE" w:rsidRDefault="00FE59DE" w:rsidP="00FE59D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96403F" w14:paraId="7F0155CC" w14:textId="77777777" w:rsidTr="001C649A">
        <w:tc>
          <w:tcPr>
            <w:tcW w:w="3248" w:type="dxa"/>
            <w:shd w:val="clear" w:color="auto" w:fill="auto"/>
          </w:tcPr>
          <w:p w14:paraId="762D3A63" w14:textId="77777777" w:rsidR="001C649A" w:rsidRDefault="001C649A" w:rsidP="00B42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A7E011" w14:textId="3F568B5D" w:rsidR="00FE59DE" w:rsidRPr="00C24DB6" w:rsidRDefault="00247495" w:rsidP="00B427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  <w:lang w:val="tt"/>
              </w:rPr>
              <w:t xml:space="preserve">Җитәкче </w:t>
            </w:r>
          </w:p>
        </w:tc>
        <w:tc>
          <w:tcPr>
            <w:tcW w:w="3157" w:type="dxa"/>
            <w:shd w:val="clear" w:color="auto" w:fill="auto"/>
          </w:tcPr>
          <w:p w14:paraId="094BF0A7" w14:textId="77777777" w:rsidR="00FE59DE" w:rsidRPr="00C24DB6" w:rsidRDefault="00FE59DE" w:rsidP="00B427B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051E1B47" w14:textId="77777777" w:rsidR="001C649A" w:rsidRDefault="001C649A" w:rsidP="00B427B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</w:p>
          <w:p w14:paraId="415BEF8A" w14:textId="4025CC5E" w:rsidR="00FE59DE" w:rsidRPr="00C24DB6" w:rsidRDefault="00247495" w:rsidP="00B427B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"/>
              </w:rPr>
              <w:t>З. Г. Михайлова</w:t>
            </w:r>
          </w:p>
        </w:tc>
      </w:tr>
    </w:tbl>
    <w:p w14:paraId="71457D0D" w14:textId="77777777" w:rsidR="00FE59DE" w:rsidRDefault="00247495" w:rsidP="00FE59D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042EAD" w14:textId="77777777" w:rsidR="001C649A" w:rsidRDefault="001C649A" w:rsidP="00FE59DE">
      <w:pPr>
        <w:ind w:right="-1"/>
      </w:pPr>
    </w:p>
    <w:p w14:paraId="11DB4500" w14:textId="7A4FAF47" w:rsidR="00FE59DE" w:rsidRDefault="00247495" w:rsidP="00FE59DE">
      <w:pPr>
        <w:ind w:right="-1"/>
      </w:pPr>
      <w:r>
        <w:rPr>
          <w:lang w:val="tt"/>
        </w:rPr>
        <w:t>Хәйбрахманов И.Р.</w:t>
      </w:r>
    </w:p>
    <w:p w14:paraId="05E76179" w14:textId="4997737A" w:rsidR="001C649A" w:rsidRDefault="00247495" w:rsidP="00FE59DE">
      <w:pPr>
        <w:ind w:right="-1"/>
      </w:pPr>
      <w:r>
        <w:rPr>
          <w:lang w:val="tt"/>
        </w:rPr>
        <w:t>5-44-72</w:t>
      </w:r>
    </w:p>
    <w:sectPr w:rsidR="001C649A" w:rsidSect="001C64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E"/>
    <w:rsid w:val="00032750"/>
    <w:rsid w:val="00101F19"/>
    <w:rsid w:val="001C0B8F"/>
    <w:rsid w:val="001C649A"/>
    <w:rsid w:val="00247495"/>
    <w:rsid w:val="002A2D89"/>
    <w:rsid w:val="00301958"/>
    <w:rsid w:val="003A7440"/>
    <w:rsid w:val="00734EC6"/>
    <w:rsid w:val="007A5055"/>
    <w:rsid w:val="0096403F"/>
    <w:rsid w:val="009B1DF1"/>
    <w:rsid w:val="00B427BD"/>
    <w:rsid w:val="00B77BDA"/>
    <w:rsid w:val="00C24DB6"/>
    <w:rsid w:val="00EA4800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138F"/>
  <w15:chartTrackingRefBased/>
  <w15:docId w15:val="{FAA4FDC3-5169-4AFE-BD9D-5F54688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dcterms:created xsi:type="dcterms:W3CDTF">2024-01-30T13:41:00Z</dcterms:created>
  <dcterms:modified xsi:type="dcterms:W3CDTF">2024-01-30T13:41:00Z</dcterms:modified>
</cp:coreProperties>
</file>