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7017" w14:textId="77777777" w:rsidR="00613B55" w:rsidRDefault="00613B55" w:rsidP="00613B55">
      <w:pPr>
        <w:rPr>
          <w:sz w:val="26"/>
          <w:szCs w:val="26"/>
        </w:rPr>
      </w:pPr>
    </w:p>
    <w:p w14:paraId="11F36AC9" w14:textId="77777777" w:rsidR="00613B55" w:rsidRDefault="00613B55" w:rsidP="00613B55">
      <w:pPr>
        <w:rPr>
          <w:sz w:val="26"/>
          <w:szCs w:val="26"/>
        </w:rPr>
      </w:pPr>
    </w:p>
    <w:p w14:paraId="676D2116" w14:textId="77777777" w:rsidR="00613B55" w:rsidRPr="008B487B" w:rsidRDefault="008B487B" w:rsidP="00613B55">
      <w:pPr>
        <w:rPr>
          <w:rFonts w:ascii="Times New Roman" w:hAnsi="Times New Roman" w:cs="Times New Roman"/>
          <w:sz w:val="28"/>
          <w:szCs w:val="28"/>
        </w:rPr>
      </w:pPr>
      <w:r w:rsidRPr="008B487B">
        <w:rPr>
          <w:rFonts w:ascii="Times New Roman" w:hAnsi="Times New Roman" w:cs="Times New Roman"/>
          <w:sz w:val="28"/>
          <w:szCs w:val="28"/>
          <w:lang w:val="tt"/>
        </w:rPr>
        <w:t>ПОСТАНОВЛЕНИЕ                                                            КАРАР</w:t>
      </w:r>
    </w:p>
    <w:p w14:paraId="6EF63716" w14:textId="609B4A51" w:rsidR="00226A13" w:rsidRPr="008B487B" w:rsidRDefault="00226A13" w:rsidP="00613B55">
      <w:pPr>
        <w:rPr>
          <w:rFonts w:ascii="Times New Roman" w:hAnsi="Times New Roman" w:cs="Times New Roman"/>
          <w:sz w:val="28"/>
          <w:szCs w:val="28"/>
          <w:lang w:val="tt-RU"/>
        </w:rPr>
      </w:pPr>
    </w:p>
    <w:p w14:paraId="271BA139" w14:textId="5C644B81" w:rsidR="00226A13" w:rsidRPr="008B487B" w:rsidRDefault="008B487B" w:rsidP="00613B55">
      <w:pPr>
        <w:rPr>
          <w:rFonts w:ascii="Times New Roman" w:hAnsi="Times New Roman" w:cs="Times New Roman"/>
          <w:sz w:val="28"/>
          <w:szCs w:val="28"/>
        </w:rPr>
      </w:pPr>
      <w:r w:rsidRPr="008B487B">
        <w:rPr>
          <w:rFonts w:ascii="Times New Roman" w:hAnsi="Times New Roman" w:cs="Times New Roman"/>
          <w:sz w:val="28"/>
          <w:szCs w:val="28"/>
          <w:lang w:val="tt"/>
        </w:rPr>
        <w:t>2023 елның 4 сентябре                                                           №2670</w:t>
      </w:r>
    </w:p>
    <w:p w14:paraId="6C62339E" w14:textId="77777777" w:rsidR="00301958" w:rsidRPr="008B487B" w:rsidRDefault="00301958" w:rsidP="00226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32BB0" w14:textId="77777777" w:rsidR="00046B78" w:rsidRDefault="00046B78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8FB903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DB952CC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AA4A7B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4F81985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0595E4" w14:textId="77777777" w:rsidR="00046B78" w:rsidRDefault="00046B78"/>
    <w:p w14:paraId="523271EB" w14:textId="3F126FA5" w:rsidR="00613B55" w:rsidRPr="00613B55" w:rsidRDefault="008B487B" w:rsidP="00613B55">
      <w:pPr>
        <w:pStyle w:val="formattext"/>
        <w:ind w:firstLine="480"/>
        <w:jc w:val="both"/>
        <w:rPr>
          <w:sz w:val="28"/>
          <w:szCs w:val="28"/>
        </w:rPr>
      </w:pPr>
      <w:r w:rsidRPr="00613B55">
        <w:rPr>
          <w:sz w:val="28"/>
          <w:szCs w:val="28"/>
          <w:lang w:val="tt"/>
        </w:rPr>
        <w:t xml:space="preserve">Татарстан Республикасы </w:t>
      </w:r>
      <w:r>
        <w:rPr>
          <w:sz w:val="28"/>
          <w:szCs w:val="28"/>
          <w:lang w:val="tt"/>
        </w:rPr>
        <w:t>«</w:t>
      </w:r>
      <w:r w:rsidRPr="00613B55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613B55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Pr="00613B55">
        <w:rPr>
          <w:sz w:val="28"/>
          <w:szCs w:val="28"/>
          <w:lang w:val="tt"/>
        </w:rPr>
        <w:t xml:space="preserve">Татарстан Республикасы </w:t>
      </w:r>
      <w:r>
        <w:rPr>
          <w:sz w:val="28"/>
          <w:szCs w:val="28"/>
          <w:lang w:val="tt"/>
        </w:rPr>
        <w:t>«</w:t>
      </w:r>
      <w:r w:rsidRPr="00613B55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613B55">
        <w:rPr>
          <w:sz w:val="28"/>
          <w:szCs w:val="28"/>
          <w:lang w:val="tt"/>
        </w:rPr>
        <w:t xml:space="preserve"> муниципаль берәмлеге муниципаль мәдәният учреждениеләре хезмәткәрләренең хезмәт хакы түләү шартлары тур</w:t>
      </w:r>
      <w:r w:rsidRPr="00613B55">
        <w:rPr>
          <w:sz w:val="28"/>
          <w:szCs w:val="28"/>
          <w:lang w:val="tt"/>
        </w:rPr>
        <w:t>ында</w:t>
      </w:r>
      <w:r>
        <w:rPr>
          <w:sz w:val="28"/>
          <w:szCs w:val="28"/>
          <w:lang w:val="tt"/>
        </w:rPr>
        <w:t>»</w:t>
      </w:r>
      <w:r w:rsidRPr="00613B55">
        <w:rPr>
          <w:sz w:val="28"/>
          <w:szCs w:val="28"/>
          <w:lang w:val="tt"/>
        </w:rPr>
        <w:t xml:space="preserve"> 2018 елның 31 августындагы 1274 номерлы карарына үзгәрешләр кертү хакында                                                                                                                        </w:t>
      </w:r>
    </w:p>
    <w:p w14:paraId="78542118" w14:textId="4314A6D1" w:rsidR="00046B78" w:rsidRPr="00046B78" w:rsidRDefault="008B487B" w:rsidP="00046B78">
      <w:pPr>
        <w:pStyle w:val="formattext"/>
        <w:ind w:firstLine="480"/>
        <w:jc w:val="both"/>
        <w:rPr>
          <w:sz w:val="28"/>
          <w:szCs w:val="28"/>
        </w:rPr>
      </w:pPr>
      <w:r w:rsidRPr="00046B78">
        <w:rPr>
          <w:sz w:val="28"/>
          <w:szCs w:val="28"/>
          <w:lang w:val="tt"/>
        </w:rPr>
        <w:t xml:space="preserve">Россия Федерациясе Хезмәт кодексы нигезендә, </w:t>
      </w:r>
      <w:r>
        <w:rPr>
          <w:sz w:val="28"/>
          <w:szCs w:val="28"/>
          <w:lang w:val="tt"/>
        </w:rPr>
        <w:t>«</w:t>
      </w:r>
      <w:r w:rsidRPr="00046B78">
        <w:rPr>
          <w:sz w:val="28"/>
          <w:szCs w:val="28"/>
          <w:lang w:val="tt"/>
        </w:rPr>
        <w:t>Лениногорс</w:t>
      </w:r>
      <w:r w:rsidRPr="00046B78">
        <w:rPr>
          <w:sz w:val="28"/>
          <w:szCs w:val="28"/>
          <w:lang w:val="tt"/>
        </w:rPr>
        <w:t>к муниципаль районы</w:t>
      </w:r>
      <w:r>
        <w:rPr>
          <w:sz w:val="28"/>
          <w:szCs w:val="28"/>
          <w:lang w:val="tt"/>
        </w:rPr>
        <w:t>»</w:t>
      </w:r>
      <w:r w:rsidRPr="00046B78">
        <w:rPr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4E868AAE" w14:textId="5CC09BEC" w:rsidR="00046B78" w:rsidRPr="00046B78" w:rsidRDefault="008B487B" w:rsidP="00046B7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B78">
        <w:rPr>
          <w:rFonts w:ascii="Times New Roman" w:hAnsi="Times New Roman"/>
          <w:sz w:val="28"/>
          <w:szCs w:val="28"/>
          <w:lang w:val="tt"/>
        </w:rPr>
        <w:t xml:space="preserve">Татарстан Республикасы </w:t>
      </w:r>
      <w:r>
        <w:rPr>
          <w:rFonts w:ascii="Times New Roman" w:hAnsi="Times New Roman"/>
          <w:sz w:val="28"/>
          <w:szCs w:val="28"/>
          <w:lang w:val="tt"/>
        </w:rPr>
        <w:t>«</w:t>
      </w:r>
      <w:r w:rsidRPr="00046B78">
        <w:rPr>
          <w:rFonts w:ascii="Times New Roman" w:hAnsi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/>
          <w:sz w:val="28"/>
          <w:szCs w:val="28"/>
          <w:lang w:val="tt"/>
        </w:rPr>
        <w:t>»</w:t>
      </w:r>
      <w:r w:rsidRPr="00046B78">
        <w:rPr>
          <w:rFonts w:ascii="Times New Roman" w:hAnsi="Times New Roman"/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rFonts w:ascii="Times New Roman" w:hAnsi="Times New Roman"/>
          <w:sz w:val="28"/>
          <w:szCs w:val="28"/>
          <w:lang w:val="tt"/>
        </w:rPr>
        <w:t>«</w:t>
      </w:r>
      <w:r w:rsidRPr="00046B78">
        <w:rPr>
          <w:rFonts w:ascii="Times New Roman" w:hAnsi="Times New Roman"/>
          <w:sz w:val="28"/>
          <w:szCs w:val="28"/>
          <w:lang w:val="tt"/>
        </w:rPr>
        <w:t xml:space="preserve">Татарстан Республикасы </w:t>
      </w:r>
      <w:r>
        <w:rPr>
          <w:rFonts w:ascii="Times New Roman" w:hAnsi="Times New Roman"/>
          <w:sz w:val="28"/>
          <w:szCs w:val="28"/>
          <w:lang w:val="tt"/>
        </w:rPr>
        <w:t>«</w:t>
      </w:r>
      <w:r w:rsidRPr="00046B78">
        <w:rPr>
          <w:rFonts w:ascii="Times New Roman" w:hAnsi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/>
          <w:sz w:val="28"/>
          <w:szCs w:val="28"/>
          <w:lang w:val="tt"/>
        </w:rPr>
        <w:t>»</w:t>
      </w:r>
      <w:r w:rsidRPr="00046B78">
        <w:rPr>
          <w:rFonts w:ascii="Times New Roman" w:hAnsi="Times New Roman"/>
          <w:sz w:val="28"/>
          <w:szCs w:val="28"/>
          <w:lang w:val="tt"/>
        </w:rPr>
        <w:t xml:space="preserve"> муниципаль берәмлеге муниципаль</w:t>
      </w:r>
      <w:r w:rsidRPr="00046B78">
        <w:rPr>
          <w:rFonts w:ascii="Times New Roman" w:hAnsi="Times New Roman"/>
          <w:sz w:val="28"/>
          <w:szCs w:val="28"/>
          <w:lang w:val="tt"/>
        </w:rPr>
        <w:t xml:space="preserve"> мәдәният учреждениеләре хезмәткәрләренең хезмәт хакы түләү шартлары турында</w:t>
      </w:r>
      <w:r>
        <w:rPr>
          <w:rFonts w:ascii="Times New Roman" w:hAnsi="Times New Roman"/>
          <w:sz w:val="28"/>
          <w:szCs w:val="28"/>
          <w:lang w:val="tt"/>
        </w:rPr>
        <w:t>»</w:t>
      </w:r>
      <w:r w:rsidRPr="00046B78">
        <w:rPr>
          <w:rFonts w:ascii="Times New Roman" w:hAnsi="Times New Roman"/>
          <w:sz w:val="28"/>
          <w:szCs w:val="28"/>
          <w:lang w:val="tt"/>
        </w:rPr>
        <w:t xml:space="preserve"> 2018 елның 31 августындагы 1274 номерлы карарына түбәндәге үзгәрешләр кертергә:</w:t>
      </w:r>
    </w:p>
    <w:p w14:paraId="1A8323E2" w14:textId="1C187967" w:rsidR="00046B78" w:rsidRPr="00046B78" w:rsidRDefault="008B487B" w:rsidP="00046B78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46B78"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 xml:space="preserve">күрсәтелгән карар белән расланган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>«</w:t>
      </w:r>
      <w:r w:rsidRPr="00046B78"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>Татарстан Республикасы Лениногорск муниципаль районы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>»</w:t>
      </w:r>
      <w:r w:rsidRPr="00046B78"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 xml:space="preserve"> муниципал</w:t>
      </w:r>
      <w:r w:rsidRPr="00046B78"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>ь берәмлеге муниципаль мәдәният учреждениеләре хезмәткәрләренең хезмәте өчен түләү шартлары турында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>»</w:t>
      </w:r>
      <w:r w:rsidRPr="00046B78"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 xml:space="preserve"> нигезләмәдә:</w:t>
      </w:r>
    </w:p>
    <w:p w14:paraId="34045371" w14:textId="77777777" w:rsidR="00046B78" w:rsidRPr="00046B78" w:rsidRDefault="008B487B" w:rsidP="00046B78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1.4 нче кушымталарның 1.2 пунктындагы 3 абзацын түбәндәге редакциядә бәян итәргә:</w:t>
      </w:r>
    </w:p>
    <w:p w14:paraId="2501F4B0" w14:textId="56E15453" w:rsidR="00046B78" w:rsidRPr="00046B78" w:rsidRDefault="008B487B" w:rsidP="00EC311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046B78">
        <w:rPr>
          <w:sz w:val="28"/>
          <w:szCs w:val="28"/>
          <w:lang w:val="tt"/>
        </w:rPr>
        <w:t xml:space="preserve">Оклад (вазыйфаи оклад) - компенсация, </w:t>
      </w:r>
      <w:r w:rsidRPr="00046B78">
        <w:rPr>
          <w:sz w:val="28"/>
          <w:szCs w:val="28"/>
          <w:lang w:val="tt"/>
        </w:rPr>
        <w:t>кызыксындыру һәм социаль түләүләрне исәпкә алмыйча календарь ай өчен хезмәт (вазыйфаи) бурычларын үтәгән өчен хезмәткәрнең хезмәтенә түләүнең беркетелгән күләме;</w:t>
      </w:r>
      <w:r>
        <w:rPr>
          <w:sz w:val="28"/>
          <w:szCs w:val="28"/>
          <w:lang w:val="tt"/>
        </w:rPr>
        <w:t>»</w:t>
      </w:r>
      <w:r w:rsidRPr="00046B78">
        <w:rPr>
          <w:sz w:val="28"/>
          <w:szCs w:val="28"/>
          <w:lang w:val="tt"/>
        </w:rPr>
        <w:t>;</w:t>
      </w:r>
    </w:p>
    <w:p w14:paraId="5714C739" w14:textId="77777777" w:rsidR="00046B78" w:rsidRPr="00046B78" w:rsidRDefault="008B487B" w:rsidP="00046B78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1.4 нче кушымталарның 1.2 пунктындагы 4 абзацын түбәндәге редакциядә бәян итәргә:</w:t>
      </w:r>
    </w:p>
    <w:p w14:paraId="532BB3E4" w14:textId="74328368" w:rsidR="00EC311E" w:rsidRDefault="008B487B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046B78">
        <w:rPr>
          <w:sz w:val="28"/>
          <w:szCs w:val="28"/>
          <w:lang w:val="tt"/>
        </w:rPr>
        <w:t>База окла</w:t>
      </w:r>
      <w:r w:rsidRPr="00046B78">
        <w:rPr>
          <w:sz w:val="28"/>
          <w:szCs w:val="28"/>
          <w:lang w:val="tt"/>
        </w:rPr>
        <w:t xml:space="preserve">ды (төп вазыйфаи оклад), хезмәт хакының төп ставкасы - минималь оклад (вазыйфаи оклад), эшче һөнәре яисә тиешле һөнәри квалификация төркеменә керә торган хезмәткәрнең һөнәри эшчәнлеген  </w:t>
      </w:r>
    </w:p>
    <w:p w14:paraId="4EA11808" w14:textId="77777777" w:rsidR="00EC311E" w:rsidRDefault="00EC311E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1523BB75" w14:textId="77777777" w:rsidR="00EC311E" w:rsidRDefault="00EC311E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16DB3519" w14:textId="77777777" w:rsidR="00EC311E" w:rsidRDefault="00EC311E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7290BF65" w14:textId="72D6B689" w:rsidR="00046B78" w:rsidRPr="00046B78" w:rsidRDefault="008B487B" w:rsidP="00EC311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46B78">
        <w:rPr>
          <w:sz w:val="28"/>
          <w:szCs w:val="28"/>
          <w:lang w:val="tt"/>
        </w:rPr>
        <w:t>гамәлгә ашыручы дәүләт яисә муниципаль учреждение хезмәткәренең хе</w:t>
      </w:r>
      <w:r w:rsidRPr="00046B78">
        <w:rPr>
          <w:sz w:val="28"/>
          <w:szCs w:val="28"/>
          <w:lang w:val="tt"/>
        </w:rPr>
        <w:t>змәт хакы ставкасы, компенсацион, стимуллаштыручы һәм социаль түләүләрне исәпкә алмыйча.</w:t>
      </w:r>
      <w:r>
        <w:rPr>
          <w:sz w:val="28"/>
          <w:szCs w:val="28"/>
          <w:lang w:val="tt"/>
        </w:rPr>
        <w:t>»</w:t>
      </w:r>
      <w:r w:rsidRPr="00046B78">
        <w:rPr>
          <w:sz w:val="28"/>
          <w:szCs w:val="28"/>
          <w:lang w:val="tt"/>
        </w:rPr>
        <w:t xml:space="preserve">. </w:t>
      </w:r>
    </w:p>
    <w:p w14:paraId="360B7230" w14:textId="77777777" w:rsidR="00276FF9" w:rsidRPr="00276FF9" w:rsidRDefault="008B487B" w:rsidP="00EC311E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tt"/>
        </w:rPr>
        <w:t>1 нче, 2 нче кушымталарның 6.1 пунктындагы 3 абзацын түбәндәге редакциядә бәян итәргә:</w:t>
      </w:r>
    </w:p>
    <w:p w14:paraId="702875E0" w14:textId="77777777" w:rsidR="00046B78" w:rsidRPr="00046B78" w:rsidRDefault="008B487B" w:rsidP="00276FF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FF9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- зарарлы һәм (яисә) куркыныч хезмәт шартлары булган эшләрдә эшләүче хезмәткә</w:t>
      </w:r>
      <w:r w:rsidRPr="00276FF9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рләргә түләүләр; </w:t>
      </w:r>
    </w:p>
    <w:p w14:paraId="5B3EF56E" w14:textId="77777777" w:rsidR="00046B78" w:rsidRPr="00276FF9" w:rsidRDefault="008B487B" w:rsidP="00EC311E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sz w:val="28"/>
          <w:szCs w:val="28"/>
          <w:lang w:val="tt"/>
        </w:rPr>
        <w:t>1 нче, 2 нче кушымталарның 6.4 пунктындагы 1 абзацын түбәндәге редакциядә бәян итәргә:</w:t>
      </w:r>
    </w:p>
    <w:p w14:paraId="195A5BE6" w14:textId="77777777" w:rsidR="00276FF9" w:rsidRDefault="008B487B" w:rsidP="00EC311E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76FF9">
        <w:rPr>
          <w:sz w:val="28"/>
          <w:szCs w:val="28"/>
          <w:lang w:val="tt"/>
        </w:rPr>
        <w:t>4. Зарарлы һәм (яисә) куркыныч хезмәт шартлары булган эшләрдә эшләүче хезмәткәрләргә һәм нормаль булмаган шартларда (төрле квалификация эшләрен башкарг</w:t>
      </w:r>
      <w:r w:rsidRPr="00276FF9">
        <w:rPr>
          <w:sz w:val="28"/>
          <w:szCs w:val="28"/>
          <w:lang w:val="tt"/>
        </w:rPr>
        <w:t xml:space="preserve">анда, һөнәрләрне (вазифаларны) бергә үтәгәндә, эш сәгатеннән тыш эшләгәндә, төнлә эшләгәндә һәм нормаль булмаган башка шартларда эшләр башкарганда) компенсация сыйфатындагы түләүләр түбәндәге формула буенча исәпләнә: </w:t>
      </w:r>
    </w:p>
    <w:p w14:paraId="3A843F5A" w14:textId="44C11066" w:rsidR="00046B78" w:rsidRPr="00046B78" w:rsidRDefault="008B487B" w:rsidP="00046B7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B78">
        <w:rPr>
          <w:rFonts w:ascii="Times New Roman" w:hAnsi="Times New Roman" w:cs="Times New Roman"/>
          <w:sz w:val="28"/>
          <w:szCs w:val="28"/>
          <w:lang w:val="tt"/>
        </w:rPr>
        <w:t xml:space="preserve">2.Әлеге карарны рәсми публикатор  -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046B78">
        <w:rPr>
          <w:rFonts w:ascii="Times New Roman" w:hAnsi="Times New Roman" w:cs="Times New Roman"/>
          <w:sz w:val="28"/>
          <w:szCs w:val="28"/>
          <w:lang w:val="tt"/>
        </w:rPr>
        <w:t>Л</w:t>
      </w:r>
      <w:r w:rsidRPr="00046B78">
        <w:rPr>
          <w:rFonts w:ascii="Times New Roman" w:hAnsi="Times New Roman" w:cs="Times New Roman"/>
          <w:sz w:val="28"/>
          <w:szCs w:val="28"/>
          <w:lang w:val="tt"/>
        </w:rPr>
        <w:t>ениногорские вести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046B78">
        <w:rPr>
          <w:rFonts w:ascii="Times New Roman" w:hAnsi="Times New Roman" w:cs="Times New Roman"/>
          <w:sz w:val="28"/>
          <w:szCs w:val="28"/>
          <w:lang w:val="tt"/>
        </w:rPr>
        <w:t xml:space="preserve"> газетасында урнаштырырга, Лениногорск муниципаль районының рәсми интернет-сайтында һәм Татарстан Республикасының хокукый мәгълүматның рәсми порталында (pravo.tatarstan.ru) урнаштырырга, гражданнар танышу өчен мөмкин булган мәгълүмат сте</w:t>
      </w:r>
      <w:r w:rsidRPr="00046B78">
        <w:rPr>
          <w:rFonts w:ascii="Times New Roman" w:hAnsi="Times New Roman" w:cs="Times New Roman"/>
          <w:sz w:val="28"/>
          <w:szCs w:val="28"/>
          <w:lang w:val="tt"/>
        </w:rPr>
        <w:t>ндларында урнаштырырга.</w:t>
      </w:r>
    </w:p>
    <w:p w14:paraId="7E7F2D64" w14:textId="094648EA" w:rsidR="00046B78" w:rsidRPr="00046B78" w:rsidRDefault="008B487B" w:rsidP="00046B78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6B78">
        <w:rPr>
          <w:sz w:val="28"/>
          <w:szCs w:val="28"/>
          <w:lang w:val="tt"/>
        </w:rPr>
        <w:t xml:space="preserve">3.Әлеге карарның үтәлешен тикшереп торуны </w:t>
      </w:r>
      <w:r>
        <w:rPr>
          <w:sz w:val="28"/>
          <w:szCs w:val="28"/>
          <w:lang w:val="tt"/>
        </w:rPr>
        <w:t>«</w:t>
      </w:r>
      <w:r w:rsidRPr="00046B78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046B78">
        <w:rPr>
          <w:sz w:val="28"/>
          <w:szCs w:val="28"/>
          <w:lang w:val="tt"/>
        </w:rPr>
        <w:t xml:space="preserve"> муниципаль берәмлеге Башкарма комитеты җитәкчесенең социаль мәсьәләләр буенча урынбасарына йөкләргә.</w:t>
      </w:r>
    </w:p>
    <w:p w14:paraId="6FFD6364" w14:textId="77777777" w:rsidR="00046B78" w:rsidRPr="00046B78" w:rsidRDefault="00046B78" w:rsidP="0004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ADC27" w14:textId="77777777" w:rsidR="00046B78" w:rsidRDefault="00046B78" w:rsidP="0004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CA280" w14:textId="77777777" w:rsidR="00EC311E" w:rsidRPr="00046B78" w:rsidRDefault="00EC311E" w:rsidP="0004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2FCA4" w14:textId="1C8D98A9" w:rsidR="00046B78" w:rsidRDefault="008B487B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78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046B78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</w:t>
      </w:r>
      <w:r w:rsidRPr="00046B78">
        <w:rPr>
          <w:rFonts w:ascii="Times New Roman" w:hAnsi="Times New Roman" w:cs="Times New Roman"/>
          <w:sz w:val="28"/>
          <w:szCs w:val="28"/>
          <w:lang w:val="tt"/>
        </w:rPr>
        <w:t>З.Г. Михайлова</w:t>
      </w:r>
    </w:p>
    <w:p w14:paraId="6912E808" w14:textId="77777777" w:rsidR="00EC311E" w:rsidRDefault="00EC311E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C6D8D" w14:textId="77777777" w:rsidR="00EC311E" w:rsidRPr="00046B78" w:rsidRDefault="00EC311E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36A41" w14:textId="77777777" w:rsidR="00046B78" w:rsidRPr="00046B78" w:rsidRDefault="00046B78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003A6" w14:textId="77777777" w:rsidR="00046B78" w:rsidRPr="00EC311E" w:rsidRDefault="008B487B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311E">
        <w:rPr>
          <w:rFonts w:ascii="Times New Roman" w:hAnsi="Times New Roman" w:cs="Times New Roman"/>
          <w:lang w:val="tt"/>
        </w:rPr>
        <w:t>И.Р.Хәйбрахманов</w:t>
      </w:r>
    </w:p>
    <w:p w14:paraId="7448CE72" w14:textId="77777777" w:rsidR="00046B78" w:rsidRPr="00046B78" w:rsidRDefault="008B487B" w:rsidP="00046B78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C311E">
        <w:rPr>
          <w:rStyle w:val="a5"/>
          <w:rFonts w:ascii="Times New Roman" w:hAnsi="Times New Roman" w:cs="Times New Roman"/>
          <w:b w:val="0"/>
          <w:lang w:val="tt"/>
        </w:rPr>
        <w:t>5-44-72</w:t>
      </w:r>
    </w:p>
    <w:p w14:paraId="2824CEC5" w14:textId="77777777" w:rsidR="00046B78" w:rsidRPr="00046B78" w:rsidRDefault="00046B78" w:rsidP="00046B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6B78" w:rsidRPr="00046B78" w:rsidSect="00EC311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78"/>
    <w:rsid w:val="00046B78"/>
    <w:rsid w:val="00226A13"/>
    <w:rsid w:val="00276FF9"/>
    <w:rsid w:val="00301958"/>
    <w:rsid w:val="003A7440"/>
    <w:rsid w:val="00613B55"/>
    <w:rsid w:val="00734EC6"/>
    <w:rsid w:val="008B487B"/>
    <w:rsid w:val="00905159"/>
    <w:rsid w:val="00E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F6BF"/>
  <w15:chartTrackingRefBased/>
  <w15:docId w15:val="{41AC99D3-E83C-4339-A4D5-2AC8A6E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4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6B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6B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046B78"/>
    <w:rPr>
      <w:b/>
      <w:bCs/>
    </w:rPr>
  </w:style>
  <w:style w:type="character" w:customStyle="1" w:styleId="namedoc">
    <w:name w:val="namedoc"/>
    <w:basedOn w:val="a0"/>
    <w:rsid w:val="0004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cp:lastPrinted>2023-08-30T12:32:00Z</cp:lastPrinted>
  <dcterms:created xsi:type="dcterms:W3CDTF">2023-09-11T08:00:00Z</dcterms:created>
  <dcterms:modified xsi:type="dcterms:W3CDTF">2023-09-11T08:00:00Z</dcterms:modified>
</cp:coreProperties>
</file>