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EBB4" w14:textId="77777777" w:rsidR="00F86BA0" w:rsidRDefault="00F86BA0" w:rsidP="008A0FBC">
      <w:pPr>
        <w:pStyle w:val="40"/>
        <w:shd w:val="clear" w:color="auto" w:fill="auto"/>
        <w:tabs>
          <w:tab w:val="left" w:leader="underscore" w:pos="4706"/>
        </w:tabs>
        <w:spacing w:line="240" w:lineRule="auto"/>
        <w:ind w:firstLine="0"/>
        <w:jc w:val="both"/>
      </w:pPr>
    </w:p>
    <w:tbl>
      <w:tblPr>
        <w:tblW w:w="0" w:type="auto"/>
        <w:tblBorders>
          <w:bottom w:val="single" w:sz="4" w:space="0" w:color="auto"/>
        </w:tblBorders>
        <w:tblLook w:val="0000" w:firstRow="0" w:lastRow="0" w:firstColumn="0" w:lastColumn="0" w:noHBand="0" w:noVBand="0"/>
      </w:tblPr>
      <w:tblGrid>
        <w:gridCol w:w="4464"/>
        <w:gridCol w:w="795"/>
        <w:gridCol w:w="4170"/>
      </w:tblGrid>
      <w:tr w:rsidR="006C0F1E" w:rsidRPr="006C0F1E" w14:paraId="5B1B63AB" w14:textId="77777777" w:rsidTr="00FE033B">
        <w:trPr>
          <w:trHeight w:val="2268"/>
        </w:trPr>
        <w:tc>
          <w:tcPr>
            <w:tcW w:w="4644" w:type="dxa"/>
          </w:tcPr>
          <w:p w14:paraId="7EBD2111" w14:textId="77777777" w:rsidR="00F86BA0" w:rsidRPr="006C0F1E" w:rsidRDefault="00F86BA0" w:rsidP="00FE033B">
            <w:pPr>
              <w:keepNext/>
              <w:spacing w:line="276" w:lineRule="auto"/>
              <w:jc w:val="center"/>
              <w:outlineLvl w:val="2"/>
              <w:rPr>
                <w:rFonts w:ascii="Arial" w:eastAsiaTheme="minorEastAsia" w:hAnsi="Arial" w:cs="Arial"/>
                <w:bCs/>
                <w:color w:val="auto"/>
              </w:rPr>
            </w:pPr>
            <w:r w:rsidRPr="006C0F1E">
              <w:rPr>
                <w:rFonts w:ascii="Arial" w:eastAsiaTheme="minorEastAsia" w:hAnsi="Arial" w:cs="Arial"/>
                <w:bCs/>
                <w:color w:val="auto"/>
              </w:rPr>
              <w:t>ИСПОЛНИТЕЛЬНЫЙ КОМИТЕТ</w:t>
            </w:r>
          </w:p>
          <w:p w14:paraId="38AA90B9" w14:textId="77777777"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МУНИЦИПАЛЬНОГО</w:t>
            </w:r>
          </w:p>
          <w:p w14:paraId="027ED351" w14:textId="77777777"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 xml:space="preserve">ОБРАЗОВАНИЯ </w:t>
            </w:r>
          </w:p>
          <w:p w14:paraId="567D7030" w14:textId="1F15A7F5"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w:t>
            </w:r>
            <w:r w:rsidR="00FB0E60">
              <w:rPr>
                <w:rFonts w:ascii="Arial" w:eastAsiaTheme="minorEastAsia" w:hAnsi="Arial" w:cs="Arial"/>
                <w:bCs/>
                <w:color w:val="auto"/>
              </w:rPr>
              <w:t>ГЛАЗОВО</w:t>
            </w:r>
          </w:p>
          <w:p w14:paraId="2545D043" w14:textId="77777777"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 xml:space="preserve">СЕЛЬСКОЕ ПОСЕЛЕНИЕ» ЛЕНИНОГОРСКОГО МУНИЦИПАЛЬНОГО РАЙОНА РЕСПУБЛИКИ ТАТАРСТАН </w:t>
            </w:r>
          </w:p>
        </w:tc>
        <w:tc>
          <w:tcPr>
            <w:tcW w:w="851" w:type="dxa"/>
          </w:tcPr>
          <w:p w14:paraId="02535743" w14:textId="77777777" w:rsidR="00F86BA0" w:rsidRPr="006C0F1E" w:rsidRDefault="00F86BA0" w:rsidP="00FE033B">
            <w:pPr>
              <w:spacing w:line="276" w:lineRule="auto"/>
              <w:jc w:val="center"/>
              <w:rPr>
                <w:rFonts w:ascii="Arial" w:eastAsiaTheme="minorEastAsia" w:hAnsi="Arial" w:cs="Arial"/>
                <w:bCs/>
                <w:color w:val="auto"/>
              </w:rPr>
            </w:pPr>
          </w:p>
        </w:tc>
        <w:tc>
          <w:tcPr>
            <w:tcW w:w="4360" w:type="dxa"/>
          </w:tcPr>
          <w:p w14:paraId="52474C4D" w14:textId="77777777"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ТАТАРСТАН РЕСПУБЛИКАСЫ</w:t>
            </w:r>
          </w:p>
          <w:p w14:paraId="14471133" w14:textId="77777777"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ЛЕНИНОГОРСК</w:t>
            </w:r>
            <w:r w:rsidRPr="006C0F1E">
              <w:rPr>
                <w:rFonts w:ascii="Arial" w:eastAsiaTheme="minorEastAsia" w:hAnsi="Arial" w:cs="Arial"/>
                <w:bCs/>
                <w:color w:val="auto"/>
              </w:rPr>
              <w:br/>
              <w:t>МУНИЦИПАЛЬ РАЙОНЫ</w:t>
            </w:r>
          </w:p>
          <w:p w14:paraId="056B993D" w14:textId="77777777"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«ГЛАЗОВО</w:t>
            </w:r>
          </w:p>
          <w:p w14:paraId="0BE2661F" w14:textId="77777777"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АВЫЛ ҖИРЛЕГЕ»</w:t>
            </w:r>
          </w:p>
          <w:p w14:paraId="07746624" w14:textId="77777777"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 xml:space="preserve">МУНИЦИПАЛЬ </w:t>
            </w:r>
          </w:p>
          <w:p w14:paraId="177F335F" w14:textId="77777777" w:rsidR="00F86BA0" w:rsidRPr="006C0F1E" w:rsidRDefault="00F86BA0" w:rsidP="00FE033B">
            <w:pPr>
              <w:spacing w:line="276" w:lineRule="auto"/>
              <w:jc w:val="center"/>
              <w:rPr>
                <w:rFonts w:ascii="Arial" w:eastAsiaTheme="minorEastAsia" w:hAnsi="Arial" w:cs="Arial"/>
                <w:bCs/>
                <w:color w:val="auto"/>
              </w:rPr>
            </w:pPr>
            <w:r w:rsidRPr="006C0F1E">
              <w:rPr>
                <w:rFonts w:ascii="Arial" w:eastAsiaTheme="minorEastAsia" w:hAnsi="Arial" w:cs="Arial"/>
                <w:bCs/>
                <w:color w:val="auto"/>
              </w:rPr>
              <w:t>БЕРӘМЛЕГЕ</w:t>
            </w:r>
          </w:p>
          <w:p w14:paraId="05E27126" w14:textId="77777777" w:rsidR="00F86BA0" w:rsidRPr="006C0F1E" w:rsidRDefault="00F86BA0" w:rsidP="00FE033B">
            <w:pPr>
              <w:keepNext/>
              <w:spacing w:line="276" w:lineRule="auto"/>
              <w:jc w:val="center"/>
              <w:outlineLvl w:val="2"/>
              <w:rPr>
                <w:rFonts w:ascii="Arial" w:eastAsiaTheme="minorEastAsia" w:hAnsi="Arial" w:cs="Arial"/>
                <w:bCs/>
                <w:color w:val="auto"/>
              </w:rPr>
            </w:pPr>
            <w:r w:rsidRPr="006C0F1E">
              <w:rPr>
                <w:rFonts w:ascii="Arial" w:eastAsiaTheme="minorEastAsia" w:hAnsi="Arial" w:cs="Arial"/>
                <w:bCs/>
                <w:color w:val="auto"/>
              </w:rPr>
              <w:t>БАШКАРМА КОМИТЕТЫ</w:t>
            </w:r>
          </w:p>
        </w:tc>
      </w:tr>
      <w:tr w:rsidR="006C0F1E" w:rsidRPr="006C0F1E" w14:paraId="1D359F78" w14:textId="77777777" w:rsidTr="00FE033B">
        <w:trPr>
          <w:trHeight w:val="593"/>
        </w:trPr>
        <w:tc>
          <w:tcPr>
            <w:tcW w:w="9855" w:type="dxa"/>
            <w:gridSpan w:val="3"/>
          </w:tcPr>
          <w:p w14:paraId="44CB7F0C" w14:textId="77777777" w:rsidR="00F86BA0" w:rsidRPr="006C0F1E" w:rsidRDefault="00F86BA0" w:rsidP="00FE033B">
            <w:pPr>
              <w:spacing w:line="276" w:lineRule="auto"/>
              <w:jc w:val="center"/>
              <w:rPr>
                <w:rFonts w:ascii="Arial" w:eastAsiaTheme="minorEastAsia" w:hAnsi="Arial" w:cs="Arial"/>
                <w:color w:val="auto"/>
                <w:lang w:val="be-BY"/>
              </w:rPr>
            </w:pPr>
          </w:p>
          <w:p w14:paraId="4DD5C6BA" w14:textId="77777777" w:rsidR="00F86BA0" w:rsidRPr="006C0F1E" w:rsidRDefault="00F86BA0" w:rsidP="00FE033B">
            <w:pPr>
              <w:spacing w:line="276" w:lineRule="auto"/>
              <w:rPr>
                <w:rFonts w:ascii="Arial" w:eastAsiaTheme="minorEastAsia" w:hAnsi="Arial" w:cs="Arial"/>
                <w:bCs/>
                <w:color w:val="auto"/>
                <w:lang w:val="be-BY"/>
              </w:rPr>
            </w:pPr>
          </w:p>
        </w:tc>
      </w:tr>
    </w:tbl>
    <w:p w14:paraId="2CBCAAE8" w14:textId="42E8D5BB" w:rsidR="00A0402B" w:rsidRPr="00FB0E60" w:rsidRDefault="00F86BA0" w:rsidP="00FB0E60">
      <w:pPr>
        <w:jc w:val="both"/>
        <w:outlineLvl w:val="6"/>
        <w:rPr>
          <w:rFonts w:ascii="Arial" w:hAnsi="Arial" w:cs="Arial"/>
          <w:color w:val="auto"/>
        </w:rPr>
      </w:pPr>
      <w:r w:rsidRPr="006C0F1E">
        <w:rPr>
          <w:rFonts w:ascii="Arial" w:hAnsi="Arial" w:cs="Arial"/>
          <w:color w:val="auto"/>
        </w:rPr>
        <w:t xml:space="preserve">             ПОСТАНОВЛЕНИЕ </w:t>
      </w:r>
      <w:r w:rsidRPr="006C0F1E">
        <w:rPr>
          <w:rFonts w:ascii="Arial" w:hAnsi="Arial" w:cs="Arial"/>
          <w:color w:val="auto"/>
        </w:rPr>
        <w:tab/>
      </w:r>
      <w:r w:rsidRPr="006C0F1E">
        <w:rPr>
          <w:rFonts w:ascii="Arial" w:hAnsi="Arial" w:cs="Arial"/>
          <w:color w:val="auto"/>
        </w:rPr>
        <w:tab/>
      </w:r>
      <w:proofErr w:type="gramStart"/>
      <w:r w:rsidRPr="006C0F1E">
        <w:rPr>
          <w:rFonts w:ascii="Arial" w:hAnsi="Arial" w:cs="Arial"/>
          <w:color w:val="auto"/>
        </w:rPr>
        <w:tab/>
        <w:t xml:space="preserve">  </w:t>
      </w:r>
      <w:r w:rsidRPr="006C0F1E">
        <w:rPr>
          <w:rFonts w:ascii="Arial" w:hAnsi="Arial" w:cs="Arial"/>
          <w:color w:val="auto"/>
        </w:rPr>
        <w:tab/>
      </w:r>
      <w:proofErr w:type="gramEnd"/>
      <w:r w:rsidRPr="006C0F1E">
        <w:rPr>
          <w:rFonts w:ascii="Arial" w:hAnsi="Arial" w:cs="Arial"/>
          <w:color w:val="auto"/>
        </w:rPr>
        <w:tab/>
        <w:t xml:space="preserve">  КАРАР</w:t>
      </w:r>
      <w:r w:rsidR="00D976D3" w:rsidRPr="006C0F1E">
        <w:rPr>
          <w:color w:val="auto"/>
        </w:rPr>
        <w:t xml:space="preserve"> </w:t>
      </w:r>
      <w:r w:rsidR="008A0FBC" w:rsidRPr="006C0F1E">
        <w:rPr>
          <w:color w:val="auto"/>
        </w:rPr>
        <w:t xml:space="preserve">                                                                                                     </w:t>
      </w:r>
    </w:p>
    <w:p w14:paraId="3F02B62C" w14:textId="77777777" w:rsidR="008A0FBC" w:rsidRPr="006C0F1E" w:rsidRDefault="008A0FBC" w:rsidP="008A0FBC">
      <w:pPr>
        <w:pStyle w:val="40"/>
        <w:shd w:val="clear" w:color="auto" w:fill="auto"/>
        <w:spacing w:line="240" w:lineRule="auto"/>
        <w:ind w:firstLine="0"/>
        <w:rPr>
          <w:rFonts w:ascii="Arial" w:hAnsi="Arial" w:cs="Arial"/>
          <w:color w:val="auto"/>
        </w:rPr>
      </w:pPr>
    </w:p>
    <w:p w14:paraId="1D8794D0" w14:textId="6F3F64AC" w:rsidR="00FB0E60" w:rsidRPr="00FB0E60" w:rsidRDefault="00FB0E60" w:rsidP="00FB0E60">
      <w:pPr>
        <w:tabs>
          <w:tab w:val="left" w:leader="underscore" w:pos="4706"/>
        </w:tabs>
        <w:jc w:val="both"/>
        <w:rPr>
          <w:rFonts w:ascii="Times New Roman" w:eastAsia="Times New Roman" w:hAnsi="Times New Roman" w:cs="Times New Roman"/>
          <w:b/>
          <w:bCs/>
          <w:color w:val="auto"/>
          <w:sz w:val="28"/>
          <w:szCs w:val="28"/>
          <w:lang w:eastAsia="en-US" w:bidi="en-US"/>
        </w:rPr>
      </w:pPr>
      <w:r w:rsidRPr="00FB0E60">
        <w:rPr>
          <w:rFonts w:ascii="Times New Roman" w:eastAsia="Times New Roman" w:hAnsi="Times New Roman" w:cs="Times New Roman"/>
          <w:b/>
          <w:bCs/>
          <w:color w:val="auto"/>
          <w:sz w:val="28"/>
          <w:szCs w:val="28"/>
          <w:lang w:val="tt-RU" w:eastAsia="en-US" w:bidi="ar-SA"/>
        </w:rPr>
        <w:t xml:space="preserve">2023 елның 9 марты                                                                          № 2                                                                                                                                                                                   </w:t>
      </w:r>
    </w:p>
    <w:p w14:paraId="75649F10" w14:textId="77777777" w:rsidR="00FB0E60" w:rsidRPr="00FB0E60" w:rsidRDefault="00FB0E60" w:rsidP="00FB0E60">
      <w:pPr>
        <w:tabs>
          <w:tab w:val="left" w:leader="underscore" w:pos="4706"/>
        </w:tabs>
        <w:ind w:left="3100"/>
        <w:jc w:val="both"/>
        <w:rPr>
          <w:rFonts w:ascii="Times New Roman" w:eastAsia="Times New Roman" w:hAnsi="Times New Roman" w:cs="Times New Roman"/>
          <w:b/>
          <w:bCs/>
          <w:color w:val="auto"/>
          <w:sz w:val="28"/>
          <w:szCs w:val="28"/>
        </w:rPr>
      </w:pPr>
    </w:p>
    <w:p w14:paraId="30372F29" w14:textId="09F5D297" w:rsidR="00FB0E60" w:rsidRPr="00FB0E60" w:rsidRDefault="00FB0E60" w:rsidP="00FB0E60">
      <w:pPr>
        <w:jc w:val="both"/>
        <w:rPr>
          <w:rFonts w:ascii="Times New Roman" w:eastAsia="Times New Roman" w:hAnsi="Times New Roman" w:cs="Times New Roman"/>
          <w:bCs/>
          <w:color w:val="auto"/>
          <w:sz w:val="28"/>
          <w:szCs w:val="28"/>
          <w:lang w:eastAsia="en-US" w:bidi="ar-SA"/>
        </w:rPr>
      </w:pPr>
      <w:r w:rsidRPr="00FB0E60">
        <w:rPr>
          <w:rFonts w:ascii="Times New Roman" w:eastAsia="Times New Roman" w:hAnsi="Times New Roman" w:cs="Times New Roman"/>
          <w:bCs/>
          <w:color w:val="auto"/>
          <w:sz w:val="28"/>
          <w:szCs w:val="28"/>
          <w:lang w:val="tt-RU" w:eastAsia="en-US" w:bidi="ar-SA"/>
        </w:rPr>
        <w:t>Татарстан Республикасы Лениногорск муниципаль районы «</w:t>
      </w:r>
      <w:r>
        <w:rPr>
          <w:rFonts w:ascii="Times New Roman" w:eastAsia="Times New Roman" w:hAnsi="Times New Roman" w:cs="Times New Roman"/>
          <w:bCs/>
          <w:color w:val="auto"/>
          <w:sz w:val="28"/>
          <w:szCs w:val="28"/>
          <w:lang w:val="tt-RU" w:eastAsia="en-US" w:bidi="ar-SA"/>
        </w:rPr>
        <w:t>Глазово</w:t>
      </w:r>
      <w:r w:rsidRPr="00FB0E60">
        <w:rPr>
          <w:rFonts w:ascii="Times New Roman" w:eastAsia="Times New Roman" w:hAnsi="Times New Roman" w:cs="Times New Roman"/>
          <w:bCs/>
          <w:color w:val="auto"/>
          <w:sz w:val="28"/>
          <w:szCs w:val="28"/>
          <w:lang w:val="tt-RU" w:eastAsia="en-US" w:bidi="ar-SA"/>
        </w:rPr>
        <w:t xml:space="preserve"> авыл җирлеге» муниципаль берәмлеге территориясендә кулланылган   терекөмешле лампалар туплау урынын билгеләү һәм кулланучыларга аның урнашуы турында мәгълүмат бирү турында</w:t>
      </w:r>
    </w:p>
    <w:p w14:paraId="50190598" w14:textId="77777777" w:rsidR="00FB0E60" w:rsidRPr="00FB0E60" w:rsidRDefault="00FB0E60" w:rsidP="00FB0E60">
      <w:pPr>
        <w:jc w:val="center"/>
        <w:rPr>
          <w:rFonts w:ascii="Times New Roman" w:eastAsia="Times New Roman" w:hAnsi="Times New Roman" w:cs="Times New Roman"/>
          <w:b/>
          <w:bCs/>
          <w:color w:val="auto"/>
          <w:sz w:val="28"/>
          <w:szCs w:val="28"/>
          <w:lang w:eastAsia="en-US" w:bidi="ar-SA"/>
        </w:rPr>
      </w:pPr>
    </w:p>
    <w:p w14:paraId="6AF87FEB" w14:textId="300BA4B8" w:rsidR="00FB0E60" w:rsidRPr="00FB0E60" w:rsidRDefault="00FB0E60" w:rsidP="00FB0E60">
      <w:pPr>
        <w:tabs>
          <w:tab w:val="left" w:pos="1436"/>
        </w:tabs>
        <w:ind w:firstLine="709"/>
        <w:jc w:val="both"/>
        <w:rPr>
          <w:rFonts w:ascii="Times New Roman" w:eastAsia="Times New Roman" w:hAnsi="Times New Roman" w:cs="Times New Roman"/>
          <w:color w:val="auto"/>
          <w:sz w:val="28"/>
          <w:szCs w:val="28"/>
          <w:lang w:eastAsia="en-US" w:bidi="ar-SA"/>
        </w:rPr>
      </w:pPr>
      <w:r w:rsidRPr="00FB0E60">
        <w:rPr>
          <w:rFonts w:ascii="Times New Roman" w:eastAsia="Times New Roman" w:hAnsi="Times New Roman" w:cs="Times New Roman"/>
          <w:color w:val="auto"/>
          <w:sz w:val="28"/>
          <w:szCs w:val="28"/>
          <w:lang w:val="tt-RU" w:eastAsia="en-US" w:bidi="ar-SA"/>
        </w:rPr>
        <w:t>«Җитештерү һәм куллану калдыклары турында» 1998 елның 24 июнендәге 89-ФЗ номерлы, «Тирә-яктагы мохитне саклау турында»2002 елның 10 гыйнварындагы 7-ФЗ номерлы,  2009 елның 23 ноябрендәге 261-ФЗ номерлы «Энергияне сак тоту һәм энергетик нәтиҗәлелекне арттыру һәм Россия Федерациясенең аерым закон актларына үзгәрешләр кертү турында», «Россия Федерациясендә җирле үзидарә оештыруның гомуми принциплары турында» 2003 елның 6 октябрендәге 131-ФЗ номерлы Федераль законнар, «Татарстан Республикасында җирле үзидарә турында»2004 елның 28 июлендәге 45 ТРЗ номерлы Татарстан Республикасы Законы белән,  Россия Федерациясе Хөкүмәтенең 2020 елның 28 декабрендәге 2314 номерлы  «Яктырткыч җайланмалар, электр лампалары, тиешенчә җыю, туплау, куллану, зарарсызландыру, транспортлау өлешендә һәм аларны урнаштыру гражданнарның тормышына, сәламәтлегенә, хайваннарга, үсемлекләргә һәм әйләнә-тирә мохиткә зыян китерергә мөмкин булганда җитештерү һәм куллану калдыклары белән эш итү кагыйдәләрен раслау турында» карары белән, «</w:t>
      </w:r>
      <w:r>
        <w:rPr>
          <w:rFonts w:ascii="Times New Roman" w:eastAsia="Times New Roman" w:hAnsi="Times New Roman" w:cs="Times New Roman"/>
          <w:color w:val="auto"/>
          <w:sz w:val="28"/>
          <w:szCs w:val="28"/>
          <w:lang w:val="tt-RU" w:eastAsia="en-US" w:bidi="ar-SA"/>
        </w:rPr>
        <w:t>Глазово</w:t>
      </w:r>
      <w:r w:rsidRPr="00FB0E60">
        <w:rPr>
          <w:rFonts w:ascii="Times New Roman" w:eastAsia="Times New Roman" w:hAnsi="Times New Roman" w:cs="Times New Roman"/>
          <w:color w:val="auto"/>
          <w:sz w:val="28"/>
          <w:szCs w:val="28"/>
          <w:lang w:val="tt-RU" w:eastAsia="en-US" w:bidi="ar-SA"/>
        </w:rPr>
        <w:t xml:space="preserve"> авыл җирлеге» муниципаль берәмлеге Башкарма комитеты КАРАР БИРӘ:</w:t>
      </w:r>
    </w:p>
    <w:p w14:paraId="5A504332" w14:textId="22BA91EB" w:rsidR="00FB0E60" w:rsidRPr="00FB0E60" w:rsidRDefault="00FB0E60" w:rsidP="00FB0E60">
      <w:pPr>
        <w:tabs>
          <w:tab w:val="left" w:pos="1436"/>
        </w:tabs>
        <w:ind w:firstLine="709"/>
        <w:jc w:val="both"/>
        <w:rPr>
          <w:rFonts w:ascii="Times New Roman" w:eastAsia="Times New Roman" w:hAnsi="Times New Roman" w:cs="Times New Roman"/>
          <w:color w:val="auto"/>
          <w:sz w:val="28"/>
          <w:szCs w:val="28"/>
          <w:lang w:eastAsia="en-US" w:bidi="ar-SA"/>
        </w:rPr>
      </w:pPr>
      <w:r w:rsidRPr="00FB0E60">
        <w:rPr>
          <w:rFonts w:ascii="Times New Roman" w:eastAsia="Times New Roman" w:hAnsi="Times New Roman" w:cs="Times New Roman"/>
          <w:color w:val="auto"/>
          <w:sz w:val="28"/>
          <w:szCs w:val="28"/>
          <w:lang w:val="tt-RU" w:eastAsia="en-US" w:bidi="ar-SA"/>
        </w:rPr>
        <w:t>1.Татарстан Республикасы Лениногорск муниципаль районы «</w:t>
      </w:r>
      <w:r>
        <w:rPr>
          <w:rFonts w:ascii="Times New Roman" w:eastAsia="Times New Roman" w:hAnsi="Times New Roman" w:cs="Times New Roman"/>
          <w:color w:val="auto"/>
          <w:sz w:val="28"/>
          <w:szCs w:val="28"/>
          <w:lang w:val="tt-RU" w:eastAsia="en-US" w:bidi="ar-SA"/>
        </w:rPr>
        <w:t>Глазово</w:t>
      </w:r>
      <w:r w:rsidRPr="00FB0E60">
        <w:rPr>
          <w:rFonts w:ascii="Times New Roman" w:eastAsia="Times New Roman" w:hAnsi="Times New Roman" w:cs="Times New Roman"/>
          <w:color w:val="auto"/>
          <w:sz w:val="28"/>
          <w:szCs w:val="28"/>
          <w:lang w:val="tt-RU" w:eastAsia="en-US" w:bidi="ar-SA"/>
        </w:rPr>
        <w:t xml:space="preserve"> авыл җирлеге» муниципаль берәмлеге территориясендә  кулланылган терекөмешле лампалар туплау урынын </w:t>
      </w:r>
      <w:r w:rsidRPr="00FB0E60">
        <w:rPr>
          <w:rFonts w:ascii="Times New Roman" w:eastAsia="Times New Roman" w:hAnsi="Times New Roman" w:cs="Times New Roman"/>
          <w:color w:val="auto"/>
          <w:sz w:val="28"/>
          <w:szCs w:val="28"/>
          <w:lang w:val="tt-RU" w:eastAsia="en-US"/>
        </w:rPr>
        <w:t>ТР, Лениногорск районы, Үрнәк-К</w:t>
      </w:r>
      <w:r>
        <w:rPr>
          <w:rFonts w:ascii="Times New Roman" w:eastAsia="Times New Roman" w:hAnsi="Times New Roman" w:cs="Times New Roman"/>
          <w:color w:val="auto"/>
          <w:sz w:val="28"/>
          <w:szCs w:val="28"/>
          <w:lang w:val="tt-RU" w:eastAsia="en-US"/>
        </w:rPr>
        <w:t>ү</w:t>
      </w:r>
      <w:r w:rsidRPr="00FB0E60">
        <w:rPr>
          <w:rFonts w:ascii="Times New Roman" w:eastAsia="Times New Roman" w:hAnsi="Times New Roman" w:cs="Times New Roman"/>
          <w:color w:val="auto"/>
          <w:sz w:val="28"/>
          <w:szCs w:val="28"/>
          <w:lang w:val="tt-RU" w:eastAsia="en-US"/>
        </w:rPr>
        <w:t>м</w:t>
      </w:r>
      <w:r>
        <w:rPr>
          <w:rFonts w:ascii="Times New Roman" w:eastAsia="Times New Roman" w:hAnsi="Times New Roman" w:cs="Times New Roman"/>
          <w:color w:val="auto"/>
          <w:sz w:val="28"/>
          <w:szCs w:val="28"/>
          <w:lang w:val="tt-RU" w:eastAsia="en-US"/>
        </w:rPr>
        <w:t>ә</w:t>
      </w:r>
      <w:r w:rsidRPr="00FB0E60">
        <w:rPr>
          <w:rFonts w:ascii="Times New Roman" w:eastAsia="Times New Roman" w:hAnsi="Times New Roman" w:cs="Times New Roman"/>
          <w:color w:val="auto"/>
          <w:sz w:val="28"/>
          <w:szCs w:val="28"/>
          <w:lang w:val="tt-RU" w:eastAsia="en-US"/>
        </w:rPr>
        <w:t xml:space="preserve">к авылы, </w:t>
      </w:r>
      <w:r>
        <w:rPr>
          <w:rFonts w:ascii="Times New Roman" w:eastAsia="Times New Roman" w:hAnsi="Times New Roman" w:cs="Times New Roman"/>
          <w:color w:val="auto"/>
          <w:sz w:val="28"/>
          <w:szCs w:val="28"/>
          <w:lang w:val="tt-RU" w:eastAsia="en-US"/>
        </w:rPr>
        <w:t>Т</w:t>
      </w:r>
      <w:r w:rsidRPr="00FB0E60">
        <w:rPr>
          <w:rFonts w:ascii="Times New Roman" w:eastAsia="Times New Roman" w:hAnsi="Times New Roman" w:cs="Times New Roman"/>
          <w:color w:val="auto"/>
          <w:sz w:val="28"/>
          <w:szCs w:val="28"/>
          <w:lang w:val="tt-RU" w:eastAsia="en-US"/>
        </w:rPr>
        <w:t>өзелеш ур., 10 йорт (склад бинасы)</w:t>
      </w:r>
      <w:r>
        <w:rPr>
          <w:rFonts w:ascii="Times New Roman" w:eastAsia="Times New Roman" w:hAnsi="Times New Roman" w:cs="Times New Roman"/>
          <w:color w:val="auto"/>
          <w:sz w:val="28"/>
          <w:szCs w:val="28"/>
          <w:lang w:val="tt-RU" w:eastAsia="en-US"/>
        </w:rPr>
        <w:t xml:space="preserve"> </w:t>
      </w:r>
      <w:r w:rsidRPr="00FB0E60">
        <w:rPr>
          <w:rFonts w:ascii="Times New Roman" w:eastAsia="Times New Roman" w:hAnsi="Times New Roman" w:cs="Times New Roman"/>
          <w:color w:val="auto"/>
          <w:sz w:val="28"/>
          <w:szCs w:val="28"/>
          <w:lang w:val="tt-RU" w:eastAsia="en-US" w:bidi="ar-SA"/>
        </w:rPr>
        <w:t>адресы буенча билгеләргә.</w:t>
      </w:r>
    </w:p>
    <w:p w14:paraId="542EB37F" w14:textId="77777777" w:rsidR="00FB0E60" w:rsidRPr="00FB0E60" w:rsidRDefault="00FB0E60" w:rsidP="00FB0E60">
      <w:pPr>
        <w:tabs>
          <w:tab w:val="left" w:pos="1436"/>
        </w:tabs>
        <w:ind w:firstLine="709"/>
        <w:jc w:val="both"/>
        <w:rPr>
          <w:rFonts w:ascii="Times New Roman" w:eastAsia="Times New Roman" w:hAnsi="Times New Roman" w:cs="Times New Roman"/>
          <w:color w:val="auto"/>
          <w:sz w:val="28"/>
          <w:szCs w:val="28"/>
          <w:lang w:eastAsia="en-US" w:bidi="ar-SA"/>
        </w:rPr>
      </w:pPr>
      <w:r w:rsidRPr="00FB0E60">
        <w:rPr>
          <w:rFonts w:ascii="Times New Roman" w:eastAsia="Times New Roman" w:hAnsi="Times New Roman" w:cs="Times New Roman"/>
          <w:color w:val="auto"/>
          <w:sz w:val="28"/>
          <w:szCs w:val="28"/>
          <w:lang w:val="tt-RU" w:eastAsia="en-US" w:bidi="ar-SA"/>
        </w:rPr>
        <w:t xml:space="preserve">2.Күпфатирлы йортларда милекчеләр, эшләүчеләр, биналардан файдаланучылар булган терекөмеш эреткеч лампа кулланучыларда эшләнгән терекөмешле лампалар туплау урыны Россия Федерациясе Хөкүмәтенең 2020 елның 28 декабрендәге 2314 номерлы карары белән расланган хайваннарга, </w:t>
      </w:r>
      <w:r w:rsidRPr="00FB0E60">
        <w:rPr>
          <w:rFonts w:ascii="Times New Roman" w:eastAsia="Times New Roman" w:hAnsi="Times New Roman" w:cs="Times New Roman"/>
          <w:color w:val="auto"/>
          <w:sz w:val="28"/>
          <w:szCs w:val="28"/>
          <w:lang w:val="tt-RU" w:eastAsia="en-US" w:bidi="ar-SA"/>
        </w:rPr>
        <w:lastRenderedPageBreak/>
        <w:t>үсемлекләргә һәм тирәлеккә зыян китерүгә китерергә мөмкин булган терекөмеш эремәсе җайланмалары, электр лампалары, тиешенчә җыелмау, файдалану, зарарсызландыру, күчереп йөртү һәм урнаштыру Россия Федерациясе Хөкүмәтенең 2020 елның 28 декабрендәге 2314 номерлы карары белән расланган калдыклар белән эш итү һәм куллану кагыйдәләренең 4 пункты нигезендә билгеләнә.</w:t>
      </w:r>
    </w:p>
    <w:p w14:paraId="1EA90347" w14:textId="77777777"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eastAsia="en-US" w:bidi="ar-SA"/>
        </w:rPr>
      </w:pPr>
      <w:r w:rsidRPr="00FB0E60">
        <w:rPr>
          <w:rFonts w:ascii="Times New Roman" w:eastAsia="Times New Roman" w:hAnsi="Times New Roman" w:cs="Times New Roman"/>
          <w:color w:val="auto"/>
          <w:sz w:val="28"/>
          <w:szCs w:val="28"/>
          <w:lang w:val="tt-RU" w:eastAsia="en-US" w:bidi="ar-SA"/>
        </w:rPr>
        <w:t>3. Әлеге карарның 1 пунктында күрсәтелгән эшкәртелгән терекөмешле лампалар туплау урыны шул исәптән милекче, яллаучы, күпфатирлы йортлардагы биналарны туплау урыннарын оештыру өчен әлеге күпфатирлы йортларда биналар булмау сәбәпле мөмкин булмаган очракта, күпфатирлы йортларда биналарны тотучы терекөмеш эретелгән лампаларны кулланучылар өчен дә билгеләнгән дип билгеләргә.</w:t>
      </w:r>
    </w:p>
    <w:p w14:paraId="54EF8319" w14:textId="4A7DF5FE"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eastAsia="en-US" w:bidi="ar-SA"/>
        </w:rPr>
      </w:pPr>
      <w:r w:rsidRPr="00FB0E60">
        <w:rPr>
          <w:rFonts w:ascii="Times New Roman" w:eastAsia="Times New Roman" w:hAnsi="Times New Roman" w:cs="Times New Roman"/>
          <w:color w:val="auto"/>
          <w:sz w:val="28"/>
          <w:szCs w:val="28"/>
          <w:lang w:val="tt-RU" w:eastAsia="en-US" w:bidi="ar-SA"/>
        </w:rPr>
        <w:t>4. Татарстан Республикасы Лениногорск муниципаль районы «</w:t>
      </w:r>
      <w:r>
        <w:rPr>
          <w:rFonts w:ascii="Times New Roman" w:eastAsia="Times New Roman" w:hAnsi="Times New Roman" w:cs="Times New Roman"/>
          <w:color w:val="auto"/>
          <w:sz w:val="28"/>
          <w:szCs w:val="28"/>
          <w:lang w:val="tt-RU" w:eastAsia="en-US" w:bidi="ar-SA"/>
        </w:rPr>
        <w:t>Глазово</w:t>
      </w:r>
      <w:r w:rsidRPr="00FB0E60">
        <w:rPr>
          <w:rFonts w:ascii="Times New Roman" w:eastAsia="Times New Roman" w:hAnsi="Times New Roman" w:cs="Times New Roman"/>
          <w:color w:val="auto"/>
          <w:sz w:val="28"/>
          <w:szCs w:val="28"/>
          <w:lang w:val="tt-RU" w:eastAsia="en-US" w:bidi="ar-SA"/>
        </w:rPr>
        <w:t xml:space="preserve"> авыл җирлеге» муниципаль берәмлеге Башкарма комитетының 2014 елның </w:t>
      </w:r>
      <w:r>
        <w:rPr>
          <w:rFonts w:ascii="Times New Roman" w:eastAsia="Times New Roman" w:hAnsi="Times New Roman" w:cs="Times New Roman"/>
          <w:color w:val="auto"/>
          <w:sz w:val="28"/>
          <w:szCs w:val="28"/>
          <w:lang w:val="tt-RU" w:eastAsia="en-US" w:bidi="ar-SA"/>
        </w:rPr>
        <w:t>13 февралендәге</w:t>
      </w:r>
      <w:r w:rsidRPr="00FB0E60">
        <w:rPr>
          <w:rFonts w:ascii="Times New Roman" w:eastAsia="Times New Roman" w:hAnsi="Times New Roman" w:cs="Times New Roman"/>
          <w:color w:val="auto"/>
          <w:sz w:val="28"/>
          <w:szCs w:val="28"/>
          <w:lang w:val="tt-RU" w:eastAsia="en-US" w:bidi="ar-SA"/>
        </w:rPr>
        <w:t xml:space="preserve"> </w:t>
      </w:r>
      <w:r>
        <w:rPr>
          <w:rFonts w:ascii="Times New Roman" w:eastAsia="Times New Roman" w:hAnsi="Times New Roman" w:cs="Times New Roman"/>
          <w:color w:val="auto"/>
          <w:sz w:val="28"/>
          <w:szCs w:val="28"/>
          <w:lang w:val="tt-RU" w:eastAsia="en-US" w:bidi="ar-SA"/>
        </w:rPr>
        <w:t>4</w:t>
      </w:r>
      <w:r w:rsidRPr="00FB0E60">
        <w:rPr>
          <w:rFonts w:ascii="Times New Roman" w:eastAsia="Times New Roman" w:hAnsi="Times New Roman" w:cs="Times New Roman"/>
          <w:color w:val="auto"/>
          <w:sz w:val="28"/>
          <w:szCs w:val="28"/>
          <w:lang w:val="tt-RU" w:eastAsia="en-US" w:bidi="ar-SA"/>
        </w:rPr>
        <w:t xml:space="preserve"> номерлы «Татарстан Республикасы Лениногорск муниципаль районының «</w:t>
      </w:r>
      <w:r>
        <w:rPr>
          <w:rFonts w:ascii="Times New Roman" w:eastAsia="Times New Roman" w:hAnsi="Times New Roman" w:cs="Times New Roman"/>
          <w:color w:val="auto"/>
          <w:sz w:val="28"/>
          <w:szCs w:val="28"/>
          <w:lang w:val="tt-RU" w:eastAsia="en-US" w:bidi="ar-SA"/>
        </w:rPr>
        <w:t>Глазово</w:t>
      </w:r>
      <w:r w:rsidRPr="00FB0E60">
        <w:rPr>
          <w:rFonts w:ascii="Times New Roman" w:eastAsia="Times New Roman" w:hAnsi="Times New Roman" w:cs="Times New Roman"/>
          <w:color w:val="auto"/>
          <w:sz w:val="28"/>
          <w:szCs w:val="28"/>
          <w:lang w:val="tt-RU" w:eastAsia="en-US" w:bidi="ar-SA"/>
        </w:rPr>
        <w:t xml:space="preserve"> авыл җирлеге» муниципаль берәмлеге территориясендә беренчел рәвештә терекөмеш эретелгән лампаларны җыю һәм урнаштыру урынын билгеләү турында» карарын үз көчен югалткан дип танырга.</w:t>
      </w:r>
    </w:p>
    <w:p w14:paraId="03853ACA" w14:textId="4EAE44C1"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eastAsia="en-US" w:bidi="ar-SA"/>
        </w:rPr>
      </w:pPr>
      <w:r w:rsidRPr="00FB0E60">
        <w:rPr>
          <w:rFonts w:ascii="Times New Roman" w:eastAsia="Times New Roman" w:hAnsi="Times New Roman" w:cs="Times New Roman"/>
          <w:color w:val="auto"/>
          <w:sz w:val="28"/>
          <w:szCs w:val="28"/>
          <w:lang w:val="tt-RU" w:eastAsia="en-US" w:bidi="ar-SA"/>
        </w:rPr>
        <w:t>5.Кулланучыларга Татарстан Республикасы Лениногорск муниципаль районының «</w:t>
      </w:r>
      <w:r>
        <w:rPr>
          <w:rFonts w:ascii="Times New Roman" w:eastAsia="Times New Roman" w:hAnsi="Times New Roman" w:cs="Times New Roman"/>
          <w:color w:val="auto"/>
          <w:sz w:val="28"/>
          <w:szCs w:val="28"/>
          <w:lang w:val="tt-RU" w:eastAsia="en-US" w:bidi="ar-SA"/>
        </w:rPr>
        <w:t>Глазово</w:t>
      </w:r>
      <w:r w:rsidRPr="00FB0E60">
        <w:rPr>
          <w:rFonts w:ascii="Times New Roman" w:eastAsia="Times New Roman" w:hAnsi="Times New Roman" w:cs="Times New Roman"/>
          <w:color w:val="auto"/>
          <w:sz w:val="28"/>
          <w:szCs w:val="28"/>
          <w:lang w:val="tt-RU" w:eastAsia="en-US" w:bidi="ar-SA"/>
        </w:rPr>
        <w:t xml:space="preserve"> авыл җирлеге» муниципаль берәмлеге территориясендә терекөмөшле лампалар тупланган урынның урнашуы турында әлеге карарны </w:t>
      </w:r>
      <w:r w:rsidRPr="00FB0E60">
        <w:rPr>
          <w:rFonts w:ascii="Times New Roman" w:eastAsia="Times New Roman" w:hAnsi="Times New Roman" w:cs="Times New Roman"/>
          <w:color w:val="auto"/>
          <w:sz w:val="28"/>
          <w:szCs w:val="28"/>
          <w:lang w:val="tt-RU" w:eastAsia="en-US"/>
        </w:rPr>
        <w:t>Татарстан Республикасы, Лениногорск районы, Үрнәк-К</w:t>
      </w:r>
      <w:r>
        <w:rPr>
          <w:rFonts w:ascii="Times New Roman" w:eastAsia="Times New Roman" w:hAnsi="Times New Roman" w:cs="Times New Roman"/>
          <w:color w:val="auto"/>
          <w:sz w:val="28"/>
          <w:szCs w:val="28"/>
          <w:lang w:val="tt-RU" w:eastAsia="en-US"/>
        </w:rPr>
        <w:t>ү</w:t>
      </w:r>
      <w:r w:rsidRPr="00FB0E60">
        <w:rPr>
          <w:rFonts w:ascii="Times New Roman" w:eastAsia="Times New Roman" w:hAnsi="Times New Roman" w:cs="Times New Roman"/>
          <w:color w:val="auto"/>
          <w:sz w:val="28"/>
          <w:szCs w:val="28"/>
          <w:lang w:val="tt-RU" w:eastAsia="en-US"/>
        </w:rPr>
        <w:t>м</w:t>
      </w:r>
      <w:r>
        <w:rPr>
          <w:rFonts w:ascii="Times New Roman" w:eastAsia="Times New Roman" w:hAnsi="Times New Roman" w:cs="Times New Roman"/>
          <w:color w:val="auto"/>
          <w:sz w:val="28"/>
          <w:szCs w:val="28"/>
          <w:lang w:val="tt-RU" w:eastAsia="en-US"/>
        </w:rPr>
        <w:t>ә</w:t>
      </w:r>
      <w:r w:rsidRPr="00FB0E60">
        <w:rPr>
          <w:rFonts w:ascii="Times New Roman" w:eastAsia="Times New Roman" w:hAnsi="Times New Roman" w:cs="Times New Roman"/>
          <w:color w:val="auto"/>
          <w:sz w:val="28"/>
          <w:szCs w:val="28"/>
          <w:lang w:val="tt-RU" w:eastAsia="en-US"/>
        </w:rPr>
        <w:t>к авылы, Мәктәп ур., 3А йорт, Глазово ур., Заречная ур., 13 йорт, Петропавловка ур., Горький ур., 19а</w:t>
      </w:r>
      <w:r>
        <w:rPr>
          <w:rFonts w:ascii="Times New Roman" w:eastAsia="Times New Roman" w:hAnsi="Times New Roman" w:cs="Times New Roman"/>
          <w:color w:val="auto"/>
          <w:sz w:val="28"/>
          <w:szCs w:val="28"/>
          <w:lang w:val="tt-RU" w:eastAsia="en-US"/>
        </w:rPr>
        <w:t xml:space="preserve"> йорт</w:t>
      </w:r>
      <w:r w:rsidRPr="00FB0E60">
        <w:rPr>
          <w:rFonts w:ascii="Times New Roman" w:eastAsia="Times New Roman" w:hAnsi="Times New Roman" w:cs="Times New Roman"/>
          <w:color w:val="auto"/>
          <w:sz w:val="28"/>
          <w:szCs w:val="28"/>
          <w:lang w:val="tt-RU" w:eastAsia="en-US" w:bidi="ar-SA"/>
        </w:rPr>
        <w:t xml:space="preserve"> адресы буенча урнашкан һәм Лениногорск муниципаль районының рәсми сайтында(https://lennigosk.tatarstan.ru)  «Авыл җирлекләре» бүлегендә бастырып чыгару юлы белән мәгълүмат бирергә һәм Татарстан Республикасының рәсми хокукый порталында (pravo.ru/ru/tatarstan.ru/) урнаштырырга.</w:t>
      </w:r>
      <w:hyperlink r:id="rId7" w:history="1">
        <w:r w:rsidRPr="00FB0E60">
          <w:rPr>
            <w:rFonts w:ascii="Times New Roman" w:eastAsia="Calibri" w:hAnsi="Times New Roman" w:cs="Times New Roman"/>
            <w:color w:val="0000FF"/>
            <w:sz w:val="28"/>
            <w:szCs w:val="28"/>
            <w:u w:val="single"/>
            <w:lang w:val="tt-RU" w:eastAsia="en-US" w:bidi="ar-SA"/>
          </w:rPr>
          <w:t>https://pravo.tatarstan.ru</w:t>
        </w:r>
      </w:hyperlink>
    </w:p>
    <w:p w14:paraId="292D0FA8" w14:textId="77777777"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val="tt-RU" w:eastAsia="en-US" w:bidi="ar-SA"/>
        </w:rPr>
      </w:pPr>
      <w:r w:rsidRPr="00FB0E60">
        <w:rPr>
          <w:rFonts w:ascii="Times New Roman" w:eastAsia="Times New Roman" w:hAnsi="Times New Roman" w:cs="Times New Roman"/>
          <w:color w:val="auto"/>
          <w:sz w:val="28"/>
          <w:szCs w:val="28"/>
          <w:lang w:val="tt-RU" w:eastAsia="en-US" w:bidi="ar-SA"/>
        </w:rPr>
        <w:t>6. Әлеге карарның үтәлешен контрольдә тотуны үз җаваплыгымда калдырам.</w:t>
      </w:r>
    </w:p>
    <w:p w14:paraId="40BE6351" w14:textId="77777777"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val="tt-RU" w:eastAsia="en-US" w:bidi="ar-SA"/>
        </w:rPr>
      </w:pPr>
    </w:p>
    <w:p w14:paraId="62F4F89C" w14:textId="77777777" w:rsidR="00FB0E60" w:rsidRPr="00FB0E60" w:rsidRDefault="00FB0E60" w:rsidP="00FB0E60">
      <w:pPr>
        <w:tabs>
          <w:tab w:val="left" w:pos="1448"/>
        </w:tabs>
        <w:jc w:val="both"/>
        <w:rPr>
          <w:rFonts w:ascii="Times New Roman" w:eastAsia="Times New Roman" w:hAnsi="Times New Roman" w:cs="Times New Roman"/>
          <w:color w:val="auto"/>
          <w:sz w:val="28"/>
          <w:szCs w:val="28"/>
          <w:lang w:val="tt-RU" w:eastAsia="en-US" w:bidi="ar-SA"/>
        </w:rPr>
      </w:pPr>
      <w:r w:rsidRPr="00FB0E60">
        <w:rPr>
          <w:rFonts w:ascii="Times New Roman" w:eastAsia="Times New Roman" w:hAnsi="Times New Roman" w:cs="Times New Roman"/>
          <w:color w:val="auto"/>
          <w:sz w:val="28"/>
          <w:szCs w:val="28"/>
          <w:lang w:val="tt-RU" w:eastAsia="en-US" w:bidi="ar-SA"/>
        </w:rPr>
        <w:t xml:space="preserve">Татарстан Республикасы  </w:t>
      </w:r>
    </w:p>
    <w:p w14:paraId="6AF25EDF" w14:textId="77777777" w:rsidR="00FB0E60" w:rsidRPr="00FB0E60" w:rsidRDefault="00FB0E60" w:rsidP="00FB0E60">
      <w:pPr>
        <w:tabs>
          <w:tab w:val="left" w:pos="1448"/>
        </w:tabs>
        <w:jc w:val="both"/>
        <w:rPr>
          <w:rFonts w:ascii="Times New Roman" w:eastAsia="Times New Roman" w:hAnsi="Times New Roman" w:cs="Times New Roman"/>
          <w:color w:val="auto"/>
          <w:sz w:val="28"/>
          <w:szCs w:val="28"/>
          <w:lang w:val="tt-RU" w:eastAsia="en-US" w:bidi="ar-SA"/>
        </w:rPr>
      </w:pPr>
      <w:r w:rsidRPr="00FB0E60">
        <w:rPr>
          <w:rFonts w:ascii="Times New Roman" w:eastAsia="Times New Roman" w:hAnsi="Times New Roman" w:cs="Times New Roman"/>
          <w:color w:val="auto"/>
          <w:sz w:val="28"/>
          <w:szCs w:val="28"/>
          <w:lang w:val="tt-RU" w:eastAsia="en-US" w:bidi="ar-SA"/>
        </w:rPr>
        <w:t xml:space="preserve"> Лениногорск муниципаль районы </w:t>
      </w:r>
    </w:p>
    <w:p w14:paraId="6F2E87EC" w14:textId="56E2BFFA" w:rsidR="00FB0E60" w:rsidRPr="00FB0E60" w:rsidRDefault="00FB0E60" w:rsidP="00FB0E60">
      <w:pPr>
        <w:tabs>
          <w:tab w:val="left" w:pos="1448"/>
        </w:tabs>
        <w:jc w:val="both"/>
        <w:rPr>
          <w:rFonts w:ascii="Times New Roman" w:eastAsia="Times New Roman" w:hAnsi="Times New Roman" w:cs="Times New Roman"/>
          <w:color w:val="auto"/>
          <w:sz w:val="28"/>
          <w:szCs w:val="28"/>
          <w:lang w:val="tt-RU" w:eastAsia="en-US" w:bidi="ar-SA"/>
        </w:rPr>
      </w:pPr>
      <w:r w:rsidRPr="00FB0E60">
        <w:rPr>
          <w:rFonts w:ascii="Times New Roman" w:eastAsia="Times New Roman" w:hAnsi="Times New Roman" w:cs="Times New Roman"/>
          <w:color w:val="auto"/>
          <w:sz w:val="28"/>
          <w:szCs w:val="28"/>
          <w:lang w:val="tt-RU" w:eastAsia="en-US" w:bidi="ar-SA"/>
        </w:rPr>
        <w:t>«</w:t>
      </w:r>
      <w:r>
        <w:rPr>
          <w:rFonts w:ascii="Times New Roman" w:eastAsia="Times New Roman" w:hAnsi="Times New Roman" w:cs="Times New Roman"/>
          <w:color w:val="auto"/>
          <w:sz w:val="28"/>
          <w:szCs w:val="28"/>
          <w:lang w:val="tt-RU" w:eastAsia="en-US" w:bidi="ar-SA"/>
        </w:rPr>
        <w:t>Глазово</w:t>
      </w:r>
      <w:r w:rsidRPr="00FB0E60">
        <w:rPr>
          <w:rFonts w:ascii="Times New Roman" w:eastAsia="Times New Roman" w:hAnsi="Times New Roman" w:cs="Times New Roman"/>
          <w:color w:val="auto"/>
          <w:sz w:val="28"/>
          <w:szCs w:val="28"/>
          <w:lang w:val="tt-RU" w:eastAsia="en-US" w:bidi="ar-SA"/>
        </w:rPr>
        <w:t xml:space="preserve"> авыл җирлеге» </w:t>
      </w:r>
    </w:p>
    <w:p w14:paraId="67214CC3" w14:textId="4C054E2C" w:rsidR="00FB0E60" w:rsidRPr="00FB0E60" w:rsidRDefault="00FB0E60" w:rsidP="00FB0E60">
      <w:pPr>
        <w:tabs>
          <w:tab w:val="left" w:pos="1448"/>
        </w:tabs>
        <w:jc w:val="both"/>
        <w:rPr>
          <w:rFonts w:ascii="Times New Roman" w:eastAsia="Times New Roman" w:hAnsi="Times New Roman" w:cs="Times New Roman"/>
          <w:color w:val="auto"/>
          <w:sz w:val="28"/>
          <w:szCs w:val="28"/>
          <w:lang w:val="tt-RU" w:eastAsia="en-US" w:bidi="ar-SA"/>
        </w:rPr>
      </w:pPr>
      <w:r w:rsidRPr="00FB0E60">
        <w:rPr>
          <w:rFonts w:ascii="Times New Roman" w:eastAsia="Times New Roman" w:hAnsi="Times New Roman" w:cs="Times New Roman"/>
          <w:color w:val="auto"/>
          <w:sz w:val="28"/>
          <w:szCs w:val="28"/>
          <w:lang w:val="tt-RU" w:eastAsia="en-US" w:bidi="ar-SA"/>
        </w:rPr>
        <w:t xml:space="preserve">муниципаль берәмлеге башлыгы                                           </w:t>
      </w:r>
      <w:r w:rsidRPr="00FB0E60">
        <w:rPr>
          <w:rFonts w:ascii="Times New Roman" w:eastAsia="Times New Roman" w:hAnsi="Times New Roman" w:cs="Times New Roman"/>
          <w:color w:val="auto"/>
          <w:sz w:val="28"/>
          <w:szCs w:val="28"/>
          <w:lang w:val="tt-RU" w:eastAsia="en-US"/>
        </w:rPr>
        <w:t>Н.К.Карабаева</w:t>
      </w:r>
    </w:p>
    <w:p w14:paraId="038AC191" w14:textId="77777777"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val="tt-RU" w:eastAsia="en-US" w:bidi="ar-SA"/>
        </w:rPr>
      </w:pPr>
    </w:p>
    <w:p w14:paraId="7D307A4A" w14:textId="77777777"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val="tt-RU" w:eastAsia="en-US" w:bidi="ar-SA"/>
        </w:rPr>
      </w:pPr>
    </w:p>
    <w:p w14:paraId="47D065F0" w14:textId="77777777"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val="tt-RU" w:eastAsia="en-US" w:bidi="ar-SA"/>
        </w:rPr>
      </w:pPr>
    </w:p>
    <w:p w14:paraId="20E3882C" w14:textId="77777777"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val="tt-RU" w:eastAsia="en-US" w:bidi="ar-SA"/>
        </w:rPr>
      </w:pPr>
    </w:p>
    <w:p w14:paraId="53EBCD9C" w14:textId="77777777" w:rsidR="00FB0E60" w:rsidRPr="00FB0E60" w:rsidRDefault="00FB0E60" w:rsidP="00FB0E60">
      <w:pPr>
        <w:tabs>
          <w:tab w:val="left" w:pos="1448"/>
        </w:tabs>
        <w:ind w:firstLine="709"/>
        <w:jc w:val="both"/>
        <w:rPr>
          <w:rFonts w:ascii="Times New Roman" w:eastAsia="Times New Roman" w:hAnsi="Times New Roman" w:cs="Times New Roman"/>
          <w:color w:val="auto"/>
          <w:sz w:val="28"/>
          <w:szCs w:val="28"/>
          <w:lang w:val="tt-RU" w:eastAsia="en-US" w:bidi="ar-SA"/>
        </w:rPr>
      </w:pPr>
    </w:p>
    <w:p w14:paraId="183BBA68" w14:textId="77777777" w:rsidR="00FB0E60" w:rsidRPr="00FB0E60" w:rsidRDefault="00FB0E60" w:rsidP="00FB0E60">
      <w:pPr>
        <w:ind w:right="4720"/>
        <w:jc w:val="both"/>
        <w:rPr>
          <w:rFonts w:ascii="Times New Roman" w:eastAsia="Times New Roman" w:hAnsi="Times New Roman" w:cs="Times New Roman"/>
          <w:color w:val="auto"/>
          <w:sz w:val="28"/>
          <w:szCs w:val="28"/>
          <w:lang w:val="tt-RU" w:eastAsia="en-US" w:bidi="ar-SA"/>
        </w:rPr>
      </w:pPr>
    </w:p>
    <w:p w14:paraId="466AEE5D" w14:textId="77777777" w:rsidR="00FB0E60" w:rsidRPr="00FB0E60" w:rsidRDefault="00FB0E60" w:rsidP="00FB0E60">
      <w:pPr>
        <w:ind w:right="4720"/>
        <w:jc w:val="both"/>
        <w:rPr>
          <w:rFonts w:ascii="Times New Roman" w:eastAsia="Times New Roman" w:hAnsi="Times New Roman" w:cs="Times New Roman"/>
          <w:color w:val="auto"/>
          <w:sz w:val="28"/>
          <w:szCs w:val="28"/>
          <w:lang w:val="tt-RU" w:eastAsia="en-US" w:bidi="ar-SA"/>
        </w:rPr>
      </w:pPr>
    </w:p>
    <w:p w14:paraId="0F4743AC" w14:textId="77777777" w:rsidR="00FB0E60" w:rsidRPr="00FB0E60" w:rsidRDefault="00FB0E60" w:rsidP="00FB0E60">
      <w:pPr>
        <w:widowControl/>
        <w:rPr>
          <w:rFonts w:ascii="Arial" w:eastAsia="Times New Roman" w:hAnsi="Arial" w:cs="Arial"/>
          <w:color w:val="auto"/>
          <w:spacing w:val="7"/>
          <w:lang w:bidi="ar-SA"/>
        </w:rPr>
      </w:pPr>
    </w:p>
    <w:p w14:paraId="081685B5" w14:textId="77777777" w:rsidR="00FB0E60" w:rsidRDefault="00FB0E60" w:rsidP="008A0FBC">
      <w:pPr>
        <w:pStyle w:val="20"/>
        <w:shd w:val="clear" w:color="auto" w:fill="auto"/>
        <w:tabs>
          <w:tab w:val="left" w:pos="1436"/>
        </w:tabs>
        <w:spacing w:before="0" w:line="240" w:lineRule="auto"/>
        <w:ind w:firstLine="709"/>
        <w:jc w:val="both"/>
        <w:rPr>
          <w:rFonts w:ascii="Arial" w:hAnsi="Arial" w:cs="Arial"/>
          <w:color w:val="auto"/>
        </w:rPr>
      </w:pPr>
    </w:p>
    <w:p w14:paraId="18B006BC" w14:textId="77777777" w:rsidR="00FB0E60" w:rsidRDefault="00FB0E60" w:rsidP="008A0FBC">
      <w:pPr>
        <w:pStyle w:val="20"/>
        <w:shd w:val="clear" w:color="auto" w:fill="auto"/>
        <w:tabs>
          <w:tab w:val="left" w:pos="1436"/>
        </w:tabs>
        <w:spacing w:before="0" w:line="240" w:lineRule="auto"/>
        <w:ind w:firstLine="709"/>
        <w:jc w:val="both"/>
        <w:rPr>
          <w:rFonts w:ascii="Arial" w:hAnsi="Arial" w:cs="Arial"/>
          <w:color w:val="auto"/>
        </w:rPr>
      </w:pPr>
    </w:p>
    <w:p w14:paraId="5D133BD4" w14:textId="77777777" w:rsidR="00FB0E60" w:rsidRDefault="00FB0E60" w:rsidP="008A0FBC">
      <w:pPr>
        <w:pStyle w:val="20"/>
        <w:shd w:val="clear" w:color="auto" w:fill="auto"/>
        <w:tabs>
          <w:tab w:val="left" w:pos="1436"/>
        </w:tabs>
        <w:spacing w:before="0" w:line="240" w:lineRule="auto"/>
        <w:ind w:firstLine="709"/>
        <w:jc w:val="both"/>
        <w:rPr>
          <w:rFonts w:ascii="Arial" w:hAnsi="Arial" w:cs="Arial"/>
          <w:color w:val="auto"/>
        </w:rPr>
      </w:pPr>
    </w:p>
    <w:p w14:paraId="56319252" w14:textId="77777777" w:rsidR="00C638B3" w:rsidRPr="008A0FBC" w:rsidRDefault="00C638B3" w:rsidP="00086E3E">
      <w:pPr>
        <w:pStyle w:val="20"/>
        <w:shd w:val="clear" w:color="auto" w:fill="auto"/>
        <w:spacing w:before="0" w:line="240" w:lineRule="auto"/>
        <w:ind w:right="4720"/>
        <w:jc w:val="both"/>
        <w:rPr>
          <w:rFonts w:ascii="Arial" w:hAnsi="Arial" w:cs="Arial"/>
        </w:rPr>
      </w:pPr>
    </w:p>
    <w:sectPr w:rsidR="00C638B3" w:rsidRPr="008A0FBC">
      <w:headerReference w:type="default" r:id="rId8"/>
      <w:pgSz w:w="11900" w:h="16840"/>
      <w:pgMar w:top="862" w:right="803" w:bottom="1374" w:left="166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46E6" w14:textId="77777777" w:rsidR="00465240" w:rsidRDefault="00465240">
      <w:r>
        <w:separator/>
      </w:r>
    </w:p>
  </w:endnote>
  <w:endnote w:type="continuationSeparator" w:id="0">
    <w:p w14:paraId="5AEC2682" w14:textId="77777777" w:rsidR="00465240" w:rsidRDefault="0046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608D" w14:textId="77777777" w:rsidR="00465240" w:rsidRDefault="00465240"/>
  </w:footnote>
  <w:footnote w:type="continuationSeparator" w:id="0">
    <w:p w14:paraId="0560ECC5" w14:textId="77777777" w:rsidR="00465240" w:rsidRDefault="00465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AB80" w14:textId="77777777" w:rsidR="00A0402B" w:rsidRDefault="00B54AF2">
    <w:pPr>
      <w:rPr>
        <w:sz w:val="2"/>
        <w:szCs w:val="2"/>
      </w:rPr>
    </w:pPr>
    <w:r>
      <w:rPr>
        <w:noProof/>
      </w:rPr>
      <mc:AlternateContent>
        <mc:Choice Requires="wps">
          <w:drawing>
            <wp:anchor distT="0" distB="0" distL="63500" distR="63500" simplePos="0" relativeHeight="314572417" behindDoc="1" locked="0" layoutInCell="1" allowOverlap="1" wp14:anchorId="106DC984" wp14:editId="5ED898A1">
              <wp:simplePos x="0" y="0"/>
              <wp:positionH relativeFrom="page">
                <wp:posOffset>4017645</wp:posOffset>
              </wp:positionH>
              <wp:positionV relativeFrom="page">
                <wp:posOffset>380365</wp:posOffset>
              </wp:positionV>
              <wp:extent cx="55245" cy="138430"/>
              <wp:effectExtent l="0" t="0" r="381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443DD" w14:textId="77777777" w:rsidR="00A0402B" w:rsidRDefault="00A0402B">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DC984" id="_x0000_t202" coordsize="21600,21600" o:spt="202" path="m,l,21600r21600,l21600,xe">
              <v:stroke joinstyle="miter"/>
              <v:path gradientshapeok="t" o:connecttype="rect"/>
            </v:shapetype>
            <v:shape id="Text Box 8" o:spid="_x0000_s1026" type="#_x0000_t202" style="position:absolute;margin-left:316.35pt;margin-top:29.95pt;width:4.35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" filled="f" stroked="f">
              <v:textbox style="mso-fit-shape-to-text:t" inset="0,0,0,0">
                <w:txbxContent>
                  <w:p w14:paraId="366443DD" w14:textId="77777777" w:rsidR="00A0402B" w:rsidRDefault="00A0402B">
                    <w:pPr>
                      <w:pStyle w:val="a5"/>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908F5"/>
    <w:multiLevelType w:val="multilevel"/>
    <w:tmpl w:val="99B67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2B"/>
    <w:rsid w:val="000475F9"/>
    <w:rsid w:val="00086E3E"/>
    <w:rsid w:val="00461DC5"/>
    <w:rsid w:val="00465240"/>
    <w:rsid w:val="006C0F1E"/>
    <w:rsid w:val="006E12CB"/>
    <w:rsid w:val="008A0FBC"/>
    <w:rsid w:val="009D1349"/>
    <w:rsid w:val="00A0402B"/>
    <w:rsid w:val="00AA6736"/>
    <w:rsid w:val="00B42D26"/>
    <w:rsid w:val="00B54AF2"/>
    <w:rsid w:val="00C638B3"/>
    <w:rsid w:val="00D976D3"/>
    <w:rsid w:val="00DE0DC4"/>
    <w:rsid w:val="00F20863"/>
    <w:rsid w:val="00F86BA0"/>
    <w:rsid w:val="00FB0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60D9F"/>
  <w15:docId w15:val="{28B33E8A-3B01-453E-81BB-31B702FB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9"/>
      <w:szCs w:val="1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585ptExact">
    <w:name w:val="Основной текст (5) + 8;5 pt Exact"/>
    <w:basedOn w:val="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12ptExact">
    <w:name w:val="Основной текст (5) + 12 pt;Полужирный Exact"/>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pPr>
      <w:shd w:val="clear" w:color="auto" w:fill="FFFFFF"/>
      <w:spacing w:line="205" w:lineRule="exact"/>
      <w:jc w:val="center"/>
    </w:pPr>
    <w:rPr>
      <w:rFonts w:ascii="Times New Roman" w:eastAsia="Times New Roman" w:hAnsi="Times New Roman" w:cs="Times New Roman"/>
      <w:sz w:val="17"/>
      <w:szCs w:val="17"/>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9"/>
      <w:szCs w:val="19"/>
    </w:rPr>
  </w:style>
  <w:style w:type="paragraph" w:customStyle="1" w:styleId="40">
    <w:name w:val="Основной текст (4)"/>
    <w:basedOn w:val="a"/>
    <w:link w:val="4"/>
    <w:pPr>
      <w:shd w:val="clear" w:color="auto" w:fill="FFFFFF"/>
      <w:spacing w:line="281" w:lineRule="exact"/>
      <w:ind w:hanging="1180"/>
      <w:jc w:val="center"/>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after="120" w:line="256" w:lineRule="exact"/>
      <w:jc w:val="center"/>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spacing w:before="120" w:line="0" w:lineRule="atLeast"/>
      <w:jc w:val="center"/>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after="180" w:line="248" w:lineRule="exact"/>
      <w:jc w:val="both"/>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line="0" w:lineRule="atLeast"/>
      <w:ind w:firstLine="580"/>
      <w:jc w:val="both"/>
      <w:outlineLvl w:val="0"/>
    </w:pPr>
    <w:rPr>
      <w:rFonts w:ascii="Times New Roman" w:eastAsia="Times New Roman" w:hAnsi="Times New Roman" w:cs="Times New Roman"/>
      <w:sz w:val="28"/>
      <w:szCs w:val="28"/>
    </w:rPr>
  </w:style>
  <w:style w:type="paragraph" w:styleId="a7">
    <w:name w:val="header"/>
    <w:basedOn w:val="a"/>
    <w:link w:val="a8"/>
    <w:uiPriority w:val="99"/>
    <w:unhideWhenUsed/>
    <w:rsid w:val="00B54AF2"/>
    <w:pPr>
      <w:tabs>
        <w:tab w:val="center" w:pos="4677"/>
        <w:tab w:val="right" w:pos="9355"/>
      </w:tabs>
    </w:pPr>
  </w:style>
  <w:style w:type="character" w:customStyle="1" w:styleId="a8">
    <w:name w:val="Верхний колонтитул Знак"/>
    <w:basedOn w:val="a0"/>
    <w:link w:val="a7"/>
    <w:uiPriority w:val="99"/>
    <w:rsid w:val="00B54AF2"/>
    <w:rPr>
      <w:color w:val="000000"/>
    </w:rPr>
  </w:style>
  <w:style w:type="paragraph" w:styleId="a9">
    <w:name w:val="footer"/>
    <w:basedOn w:val="a"/>
    <w:link w:val="aa"/>
    <w:uiPriority w:val="99"/>
    <w:unhideWhenUsed/>
    <w:rsid w:val="00B54AF2"/>
    <w:pPr>
      <w:tabs>
        <w:tab w:val="center" w:pos="4677"/>
        <w:tab w:val="right" w:pos="9355"/>
      </w:tabs>
    </w:pPr>
  </w:style>
  <w:style w:type="character" w:customStyle="1" w:styleId="aa">
    <w:name w:val="Нижний колонтитул Знак"/>
    <w:basedOn w:val="a0"/>
    <w:link w:val="a9"/>
    <w:uiPriority w:val="99"/>
    <w:rsid w:val="00B54AF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928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692</Words>
  <Characters>3947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Специалист СМИ</cp:lastModifiedBy>
  <cp:revision>9</cp:revision>
  <cp:lastPrinted>2023-03-09T07:52:00Z</cp:lastPrinted>
  <dcterms:created xsi:type="dcterms:W3CDTF">2023-03-06T12:50:00Z</dcterms:created>
  <dcterms:modified xsi:type="dcterms:W3CDTF">2023-03-10T06:16:00Z</dcterms:modified>
</cp:coreProperties>
</file>