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D8540" w14:textId="77777777" w:rsidR="00C74EFA" w:rsidRPr="007759B4" w:rsidRDefault="00C74EFA" w:rsidP="007A5055">
      <w:pPr>
        <w:spacing w:after="0" w:line="240" w:lineRule="auto"/>
        <w:ind w:right="-1"/>
        <w:jc w:val="center"/>
        <w:rPr>
          <w:rFonts w:ascii="Times New Roman" w:eastAsia="Calibri" w:hAnsi="Times New Roman"/>
          <w:sz w:val="28"/>
          <w:szCs w:val="28"/>
        </w:rPr>
      </w:pPr>
    </w:p>
    <w:p w14:paraId="029D9BEB" w14:textId="77777777" w:rsidR="00C74EFA" w:rsidRPr="007759B4" w:rsidRDefault="00C74EFA" w:rsidP="007A5055">
      <w:pPr>
        <w:spacing w:after="0" w:line="240" w:lineRule="auto"/>
        <w:ind w:right="-1"/>
        <w:jc w:val="center"/>
        <w:rPr>
          <w:rFonts w:ascii="Times New Roman" w:eastAsia="Calibri" w:hAnsi="Times New Roman"/>
          <w:sz w:val="28"/>
          <w:szCs w:val="28"/>
        </w:rPr>
      </w:pPr>
    </w:p>
    <w:p w14:paraId="73732FEB" w14:textId="1A2AF3B2" w:rsidR="00C74EFA" w:rsidRPr="007759B4" w:rsidRDefault="00855C12" w:rsidP="007A5055">
      <w:pPr>
        <w:spacing w:after="0" w:line="240" w:lineRule="auto"/>
        <w:ind w:right="-1"/>
        <w:jc w:val="center"/>
        <w:rPr>
          <w:rFonts w:ascii="Times New Roman" w:eastAsia="Calibri" w:hAnsi="Times New Roman"/>
          <w:sz w:val="28"/>
          <w:szCs w:val="28"/>
        </w:rPr>
      </w:pPr>
      <w:r w:rsidRPr="00855C12">
        <w:rPr>
          <w:rFonts w:ascii="Times New Roman" w:eastAsia="Calibri" w:hAnsi="Times New Roman"/>
          <w:sz w:val="28"/>
          <w:szCs w:val="28"/>
          <w:lang w:val="tt-RU"/>
        </w:rPr>
        <w:t>ПОСТАНОВЛЕНИЕ</w:t>
      </w:r>
      <w:r>
        <w:rPr>
          <w:rFonts w:ascii="Times New Roman" w:eastAsia="Calibri" w:hAnsi="Times New Roman"/>
          <w:sz w:val="28"/>
          <w:szCs w:val="28"/>
          <w:lang w:val="tt-RU"/>
        </w:rPr>
        <w:t xml:space="preserve">                                        </w:t>
      </w:r>
      <w:r w:rsidRPr="007759B4">
        <w:rPr>
          <w:rFonts w:ascii="Times New Roman" w:eastAsia="Calibri" w:hAnsi="Times New Roman"/>
          <w:sz w:val="28"/>
          <w:szCs w:val="28"/>
          <w:lang w:val="tt"/>
        </w:rPr>
        <w:t xml:space="preserve">КАРАР          </w:t>
      </w:r>
    </w:p>
    <w:p w14:paraId="25022CA5" w14:textId="77777777" w:rsidR="00C74EFA" w:rsidRPr="007759B4" w:rsidRDefault="00C74EFA" w:rsidP="007A5055">
      <w:pPr>
        <w:spacing w:after="0" w:line="240" w:lineRule="auto"/>
        <w:ind w:right="-1"/>
        <w:jc w:val="center"/>
        <w:rPr>
          <w:rFonts w:ascii="Times New Roman" w:eastAsia="Calibri" w:hAnsi="Times New Roman"/>
          <w:sz w:val="28"/>
          <w:szCs w:val="28"/>
        </w:rPr>
      </w:pPr>
    </w:p>
    <w:p w14:paraId="5F7775DB" w14:textId="77777777" w:rsidR="00C74EFA" w:rsidRPr="007759B4" w:rsidRDefault="00C74EFA" w:rsidP="007A5055">
      <w:pPr>
        <w:spacing w:after="0" w:line="240" w:lineRule="auto"/>
        <w:ind w:right="-1"/>
        <w:jc w:val="center"/>
        <w:rPr>
          <w:rFonts w:ascii="Times New Roman" w:eastAsia="Calibri" w:hAnsi="Times New Roman"/>
          <w:sz w:val="28"/>
          <w:szCs w:val="28"/>
        </w:rPr>
      </w:pPr>
    </w:p>
    <w:p w14:paraId="4B5E34E0" w14:textId="77777777" w:rsidR="00DB4166" w:rsidRDefault="00855C12" w:rsidP="00DB4166">
      <w:pPr>
        <w:tabs>
          <w:tab w:val="left" w:pos="5235"/>
        </w:tabs>
        <w:spacing w:after="0" w:line="240" w:lineRule="auto"/>
        <w:rPr>
          <w:rFonts w:ascii="Times New Roman" w:eastAsia="Calibri" w:hAnsi="Times New Roman"/>
          <w:sz w:val="28"/>
          <w:szCs w:val="28"/>
        </w:rPr>
      </w:pPr>
      <w:r w:rsidRPr="007759B4">
        <w:rPr>
          <w:rFonts w:ascii="Times New Roman" w:eastAsia="Calibri" w:hAnsi="Times New Roman"/>
          <w:sz w:val="28"/>
          <w:szCs w:val="28"/>
          <w:lang w:val="tt"/>
        </w:rPr>
        <w:t xml:space="preserve">                          2023 елның 9 феврале</w:t>
      </w:r>
      <w:r w:rsidRPr="007759B4">
        <w:rPr>
          <w:rFonts w:ascii="Times New Roman" w:eastAsia="Calibri" w:hAnsi="Times New Roman"/>
          <w:sz w:val="28"/>
          <w:szCs w:val="28"/>
          <w:lang w:val="tt"/>
        </w:rPr>
        <w:tab/>
        <w:t xml:space="preserve">                               №481</w:t>
      </w:r>
    </w:p>
    <w:p w14:paraId="673C9F79" w14:textId="77777777" w:rsidR="00DB4166" w:rsidRDefault="00DB4166" w:rsidP="00DB4166">
      <w:pPr>
        <w:tabs>
          <w:tab w:val="left" w:pos="5235"/>
        </w:tabs>
        <w:spacing w:after="0" w:line="240" w:lineRule="auto"/>
        <w:rPr>
          <w:rFonts w:ascii="Times New Roman" w:eastAsia="Calibri" w:hAnsi="Times New Roman"/>
          <w:sz w:val="28"/>
          <w:szCs w:val="28"/>
        </w:rPr>
      </w:pPr>
    </w:p>
    <w:p w14:paraId="041CB692" w14:textId="77777777" w:rsidR="00DB4166" w:rsidRDefault="00DB4166" w:rsidP="00DB4166">
      <w:pPr>
        <w:tabs>
          <w:tab w:val="left" w:pos="5235"/>
        </w:tabs>
        <w:spacing w:after="0" w:line="240" w:lineRule="auto"/>
        <w:rPr>
          <w:rFonts w:ascii="Times New Roman" w:eastAsia="Calibri" w:hAnsi="Times New Roman"/>
          <w:sz w:val="28"/>
          <w:szCs w:val="28"/>
        </w:rPr>
      </w:pPr>
    </w:p>
    <w:p w14:paraId="279EA61A" w14:textId="5F817890" w:rsidR="00314012" w:rsidRDefault="00855C12" w:rsidP="00DB4166">
      <w:pPr>
        <w:tabs>
          <w:tab w:val="left" w:pos="5235"/>
        </w:tabs>
        <w:spacing w:after="0" w:line="240" w:lineRule="auto"/>
        <w:rPr>
          <w:rFonts w:ascii="Times New Roman" w:hAnsi="Times New Roman" w:cs="Times New Roman"/>
          <w:sz w:val="28"/>
          <w:szCs w:val="28"/>
        </w:rPr>
      </w:pPr>
      <w:r w:rsidRPr="00DB4166">
        <w:rPr>
          <w:rFonts w:ascii="Times New Roman" w:hAnsi="Times New Roman" w:cs="Times New Roman"/>
          <w:sz w:val="28"/>
          <w:szCs w:val="28"/>
          <w:lang w:val="tt"/>
        </w:rPr>
        <w:t xml:space="preserve">Татарстан Республикасы </w:t>
      </w:r>
      <w:r w:rsidR="004F233C">
        <w:rPr>
          <w:rFonts w:ascii="Times New Roman" w:hAnsi="Times New Roman" w:cs="Times New Roman"/>
          <w:sz w:val="28"/>
          <w:szCs w:val="28"/>
          <w:lang w:val="tt"/>
        </w:rPr>
        <w:t>«</w:t>
      </w:r>
      <w:r w:rsidRPr="00DB4166">
        <w:rPr>
          <w:rFonts w:ascii="Times New Roman" w:hAnsi="Times New Roman" w:cs="Times New Roman"/>
          <w:sz w:val="28"/>
          <w:szCs w:val="28"/>
          <w:lang w:val="tt"/>
        </w:rPr>
        <w:t>Лениногорск муниципаль районы</w:t>
      </w:r>
      <w:r w:rsidR="004F233C">
        <w:rPr>
          <w:rFonts w:ascii="Times New Roman" w:hAnsi="Times New Roman" w:cs="Times New Roman"/>
          <w:sz w:val="28"/>
          <w:szCs w:val="28"/>
          <w:lang w:val="tt"/>
        </w:rPr>
        <w:t>»</w:t>
      </w:r>
      <w:r w:rsidRPr="00DB4166">
        <w:rPr>
          <w:rFonts w:ascii="Times New Roman" w:hAnsi="Times New Roman" w:cs="Times New Roman"/>
          <w:sz w:val="28"/>
          <w:szCs w:val="28"/>
          <w:lang w:val="tt"/>
        </w:rPr>
        <w:t xml:space="preserve"> муниципаль берәмлеге Башкарма комитеты комитетының 2020 елның 23 гыйнварындагы 66 номерлы карары белән расланган Татарстан Республикасы Лениногорск муниципаль районы территориясендә аерым категория гражданнарны электрон бердәй исемле социаль йөртү билетлары (Ташламалы транспорт картасы) буенча йөртүдән җәмәгать транспорты хезмәтләреннән бертигез файдалануны тәэмин итүгә бәйле алынмаган табышларны каплау максатларында Лениногорск муниципаль районы муниципаль берәмлеге бюджетыннан оешмаларга субсидияләр бирү тәртибенә үзгәрешләр кертү турында </w:t>
      </w:r>
    </w:p>
    <w:p w14:paraId="2BB645B1" w14:textId="77777777" w:rsidR="00DB4166" w:rsidRPr="00DB4166" w:rsidRDefault="00DB4166" w:rsidP="00DB4166">
      <w:pPr>
        <w:tabs>
          <w:tab w:val="left" w:pos="5235"/>
        </w:tabs>
        <w:spacing w:after="0" w:line="240" w:lineRule="auto"/>
        <w:rPr>
          <w:rFonts w:ascii="Times New Roman" w:eastAsia="Calibri" w:hAnsi="Times New Roman" w:cs="Times New Roman"/>
          <w:sz w:val="28"/>
          <w:szCs w:val="28"/>
        </w:rPr>
      </w:pPr>
    </w:p>
    <w:p w14:paraId="0C56F888" w14:textId="62F7D98A" w:rsidR="00524385" w:rsidRPr="00592172" w:rsidRDefault="004F233C" w:rsidP="00592172">
      <w:pPr>
        <w:pStyle w:val="formattext"/>
        <w:spacing w:before="0" w:beforeAutospacing="0" w:after="0" w:afterAutospacing="0"/>
        <w:ind w:firstLine="851"/>
        <w:jc w:val="both"/>
        <w:rPr>
          <w:sz w:val="28"/>
          <w:szCs w:val="28"/>
        </w:rPr>
      </w:pPr>
      <w:r>
        <w:rPr>
          <w:sz w:val="28"/>
          <w:szCs w:val="28"/>
          <w:lang w:val="tt"/>
        </w:rPr>
        <w:t>«</w:t>
      </w:r>
      <w:r w:rsidR="00855C12" w:rsidRPr="00592172">
        <w:rPr>
          <w:sz w:val="28"/>
          <w:szCs w:val="28"/>
          <w:lang w:val="tt"/>
        </w:rPr>
        <w:t>Субсидияләр, юридик затлар, шәхси эшмәкәрләргә, шулай ук товарлар, эшләр, хезмәтләр җитештерүче физик затларга субсидияләр, шул исәптән грантлар рәвешендәге грантлар бирүне җайга сала торган норматив хокукый актларга, муниципаль хокукый актларга гомуми таләпләргә үзгәрешләр кертү турында</w:t>
      </w:r>
      <w:r>
        <w:rPr>
          <w:sz w:val="28"/>
          <w:szCs w:val="28"/>
          <w:lang w:val="tt"/>
        </w:rPr>
        <w:t>»</w:t>
      </w:r>
      <w:r w:rsidR="00855C12" w:rsidRPr="00592172">
        <w:rPr>
          <w:sz w:val="28"/>
          <w:szCs w:val="28"/>
          <w:lang w:val="tt"/>
        </w:rPr>
        <w:t xml:space="preserve"> Россия Федерациясе Хөкүмәтенең 2022 елның 22 декабрендәге 2385 номерлы карары нигезендә </w:t>
      </w:r>
      <w:r>
        <w:rPr>
          <w:sz w:val="28"/>
          <w:szCs w:val="28"/>
          <w:lang w:val="tt"/>
        </w:rPr>
        <w:t>«</w:t>
      </w:r>
      <w:r w:rsidR="00855C12" w:rsidRPr="00592172">
        <w:rPr>
          <w:sz w:val="28"/>
          <w:szCs w:val="28"/>
          <w:lang w:val="tt"/>
        </w:rPr>
        <w:t>Лениногорск муниципаль районы</w:t>
      </w:r>
      <w:r>
        <w:rPr>
          <w:sz w:val="28"/>
          <w:szCs w:val="28"/>
          <w:lang w:val="tt"/>
        </w:rPr>
        <w:t>»</w:t>
      </w:r>
      <w:r w:rsidR="00855C12" w:rsidRPr="00592172">
        <w:rPr>
          <w:sz w:val="28"/>
          <w:szCs w:val="28"/>
          <w:lang w:val="tt"/>
        </w:rPr>
        <w:t xml:space="preserve"> муниципаль берәмлеге Башкарма комитеты КАРАР БИРӘ:</w:t>
      </w:r>
    </w:p>
    <w:p w14:paraId="7F893F03" w14:textId="10A0664B" w:rsidR="00BC1233" w:rsidRPr="00592172" w:rsidRDefault="00855C12" w:rsidP="00592172">
      <w:pPr>
        <w:pStyle w:val="headertext"/>
        <w:spacing w:before="0" w:beforeAutospacing="0" w:after="0" w:afterAutospacing="0"/>
        <w:ind w:firstLine="851"/>
        <w:jc w:val="both"/>
        <w:rPr>
          <w:sz w:val="28"/>
          <w:szCs w:val="28"/>
        </w:rPr>
      </w:pPr>
      <w:r w:rsidRPr="00592172">
        <w:rPr>
          <w:sz w:val="28"/>
          <w:szCs w:val="28"/>
          <w:lang w:val="tt"/>
        </w:rPr>
        <w:t xml:space="preserve">1. Татарстан Республикасы Лениногорск муниципаль районы территориясендә гражданнарның аерым категорияләрен электрон исемдәге социаль юл билетлары (ташламалы транспорт картасы) </w:t>
      </w:r>
      <w:r w:rsidR="004F233C">
        <w:rPr>
          <w:sz w:val="28"/>
          <w:szCs w:val="28"/>
          <w:lang w:val="tt"/>
        </w:rPr>
        <w:t>«</w:t>
      </w:r>
      <w:r w:rsidRPr="00592172">
        <w:rPr>
          <w:sz w:val="28"/>
          <w:szCs w:val="28"/>
          <w:lang w:val="tt"/>
        </w:rPr>
        <w:t>Лениногорск муниципаль районы</w:t>
      </w:r>
      <w:r w:rsidR="004F233C">
        <w:rPr>
          <w:sz w:val="28"/>
          <w:szCs w:val="28"/>
          <w:lang w:val="tt"/>
        </w:rPr>
        <w:t>»</w:t>
      </w:r>
      <w:r w:rsidRPr="00592172">
        <w:rPr>
          <w:sz w:val="28"/>
          <w:szCs w:val="28"/>
          <w:lang w:val="tt"/>
        </w:rPr>
        <w:t xml:space="preserve"> муниципаль берәмлеге Башкарма комитетының 2020 елның 23 гыйнварындагы 66 номерлы карары белән расланган Татарстан Республикасы Лениногорск муниципаль районы территориясендә җәмәгать транспорты хезмәтләреннән бертигез файдалану мөмкинлеген тәэмин итүгә бәйле алынмаган керемнәрне каплау максатларында оешмаларга субсидияләр бирү тәртибенә түбәндәге үзгәрешләрне кертергә:</w:t>
      </w:r>
    </w:p>
    <w:p w14:paraId="62F9E257" w14:textId="7A5D0377" w:rsidR="001B1939" w:rsidRPr="001B1939" w:rsidRDefault="00855C12" w:rsidP="001B1939">
      <w:pPr>
        <w:pStyle w:val="headertext"/>
        <w:spacing w:after="240" w:afterAutospacing="0"/>
        <w:ind w:firstLine="480"/>
        <w:jc w:val="both"/>
        <w:rPr>
          <w:sz w:val="28"/>
          <w:szCs w:val="28"/>
        </w:rPr>
      </w:pPr>
      <w:r w:rsidRPr="001B1939">
        <w:rPr>
          <w:sz w:val="28"/>
          <w:szCs w:val="28"/>
          <w:lang w:val="tt"/>
        </w:rPr>
        <w:t>6 пунктның 7 абзацын түбәндәге редакциядә бәян итәргә:</w:t>
      </w:r>
    </w:p>
    <w:p w14:paraId="276D0BFB" w14:textId="54E941A4" w:rsidR="001B1939" w:rsidRPr="00855C12" w:rsidRDefault="004F233C" w:rsidP="00C74EFA">
      <w:pPr>
        <w:spacing w:before="100" w:beforeAutospacing="1" w:after="0" w:line="240" w:lineRule="auto"/>
        <w:ind w:firstLine="480"/>
        <w:jc w:val="both"/>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w:t>
      </w:r>
      <w:r w:rsidR="00855C12" w:rsidRPr="001B1939">
        <w:rPr>
          <w:rFonts w:ascii="Times New Roman" w:eastAsia="Times New Roman" w:hAnsi="Times New Roman" w:cs="Times New Roman"/>
          <w:sz w:val="28"/>
          <w:szCs w:val="28"/>
          <w:lang w:val="tt" w:eastAsia="ru-RU"/>
        </w:rPr>
        <w:t xml:space="preserve">Оешмалар чит ил юридик затлары булырга тиеш түгел, шул исәптән дәүләт яки территория, Россия Федерациясе Финанс министрлыгы раслаган Россия Федерациясендә активларны арадаш (офшор) тоту өчен кулланыла торган дәүләтләр һәм территорияләр исемлегенә кертелгән дәүләт яки территория (алга таба - офшор компанияләре), шулай ук устав (туплау) капиталында турыдан-туры яки турыдан-туры (өченче затлар аша) офшор компанияләренең катнашу өлеше 25 проценттан артып киткән (әгәр Россия Федерациясе законнарында башкасы каралмаган булса) Россия юридик затлары тарафыннан. Россия юридик </w:t>
      </w:r>
      <w:r w:rsidR="00855C12" w:rsidRPr="001B1939">
        <w:rPr>
          <w:rFonts w:ascii="Times New Roman" w:eastAsia="Times New Roman" w:hAnsi="Times New Roman" w:cs="Times New Roman"/>
          <w:sz w:val="28"/>
          <w:szCs w:val="28"/>
          <w:lang w:val="tt" w:eastAsia="ru-RU"/>
        </w:rPr>
        <w:lastRenderedPageBreak/>
        <w:t>затлары капиталында офшор компанияләренең катнашу өлешен исәпләгәндә офшор компанияләренең ачык акционер җәмгыятьләр капиталында (шул исәптән халыкара компания статусы белән) турыдан-туры һәм (яисә) турыдан-туры катнашуы исәпкә алынмый, акцияләре Россия Федерациясендә оештырылган сатуларга мөрәҗәгать итә, шулай ук күрсәтелгән гавами акционер җәмгыятьләр капиталында катнашу аша гамәлгә ашырылган башка Россия юридик затлары капиталында шундый офшор компанияләренең турыдан-туры һәм (яисә) турыдан-туры катнашуы исәпкә алынмый;</w:t>
      </w:r>
      <w:r>
        <w:rPr>
          <w:rFonts w:ascii="Times New Roman" w:eastAsia="Times New Roman" w:hAnsi="Times New Roman" w:cs="Times New Roman"/>
          <w:sz w:val="28"/>
          <w:szCs w:val="28"/>
          <w:lang w:val="tt" w:eastAsia="ru-RU"/>
        </w:rPr>
        <w:t>»</w:t>
      </w:r>
      <w:r w:rsidR="00855C12" w:rsidRPr="001B1939">
        <w:rPr>
          <w:rFonts w:ascii="Times New Roman" w:eastAsia="Times New Roman" w:hAnsi="Times New Roman" w:cs="Times New Roman"/>
          <w:sz w:val="28"/>
          <w:szCs w:val="28"/>
          <w:lang w:val="tt" w:eastAsia="ru-RU"/>
        </w:rPr>
        <w:t>.</w:t>
      </w:r>
    </w:p>
    <w:p w14:paraId="33283845" w14:textId="77777777" w:rsidR="001B1939" w:rsidRPr="00855C12" w:rsidRDefault="001B1939" w:rsidP="00592172">
      <w:pPr>
        <w:pStyle w:val="formattext"/>
        <w:spacing w:before="0" w:beforeAutospacing="0" w:after="0" w:afterAutospacing="0"/>
        <w:ind w:firstLine="851"/>
        <w:jc w:val="both"/>
        <w:rPr>
          <w:sz w:val="28"/>
          <w:szCs w:val="28"/>
          <w:lang w:val="tt"/>
        </w:rPr>
      </w:pPr>
    </w:p>
    <w:p w14:paraId="4C7E9A48" w14:textId="77777777" w:rsidR="00592172" w:rsidRPr="00855C12" w:rsidRDefault="00855C12" w:rsidP="00592172">
      <w:pPr>
        <w:pStyle w:val="a4"/>
        <w:spacing w:before="0" w:beforeAutospacing="0" w:after="0" w:afterAutospacing="0"/>
        <w:ind w:right="-1" w:firstLine="851"/>
        <w:jc w:val="both"/>
        <w:rPr>
          <w:sz w:val="28"/>
          <w:szCs w:val="28"/>
          <w:lang w:val="tt"/>
        </w:rPr>
      </w:pPr>
      <w:r>
        <w:rPr>
          <w:sz w:val="28"/>
          <w:szCs w:val="28"/>
          <w:lang w:val="tt"/>
        </w:rPr>
        <w:t xml:space="preserve">2.Әлеге карарны Татарстан Республикасының хокукый мәгълүмат рәсми порталында http://pravo.tatarstan.ru.  веб-адрес буенча бастырып чыгарырга һәм  Лениногорск муниципаль районының рәсми сайтында урнаштырырга. </w:t>
      </w:r>
    </w:p>
    <w:p w14:paraId="2FF1947F" w14:textId="3074C88A" w:rsidR="00E83EAB" w:rsidRPr="00855C12" w:rsidRDefault="00855C12" w:rsidP="00592172">
      <w:pPr>
        <w:pStyle w:val="a4"/>
        <w:spacing w:before="0" w:beforeAutospacing="0" w:after="0" w:afterAutospacing="0"/>
        <w:ind w:right="-1" w:firstLine="851"/>
        <w:jc w:val="both"/>
        <w:rPr>
          <w:sz w:val="28"/>
          <w:szCs w:val="28"/>
          <w:lang w:val="tt"/>
        </w:rPr>
      </w:pPr>
      <w:r>
        <w:rPr>
          <w:sz w:val="28"/>
          <w:szCs w:val="28"/>
          <w:lang w:val="tt"/>
        </w:rPr>
        <w:t xml:space="preserve">3.Әлеге карарның үтәлешен тикшереп торуны </w:t>
      </w:r>
      <w:r w:rsidR="004F233C">
        <w:rPr>
          <w:sz w:val="28"/>
          <w:szCs w:val="28"/>
          <w:lang w:val="tt"/>
        </w:rPr>
        <w:t>«</w:t>
      </w:r>
      <w:r>
        <w:rPr>
          <w:sz w:val="28"/>
          <w:szCs w:val="28"/>
          <w:lang w:val="tt"/>
        </w:rPr>
        <w:t>Лениногорск муниципаль районы</w:t>
      </w:r>
      <w:r w:rsidR="004F233C">
        <w:rPr>
          <w:sz w:val="28"/>
          <w:szCs w:val="28"/>
          <w:lang w:val="tt"/>
        </w:rPr>
        <w:t>»</w:t>
      </w:r>
      <w:r>
        <w:rPr>
          <w:sz w:val="28"/>
          <w:szCs w:val="28"/>
          <w:lang w:val="tt"/>
        </w:rPr>
        <w:t xml:space="preserve"> муниципаль берәмлеге Башкарма комитетының эшләр идарәчесенә йөкләргә.</w:t>
      </w:r>
    </w:p>
    <w:p w14:paraId="7AED1D7B" w14:textId="77777777" w:rsidR="00C74EFA" w:rsidRPr="00855C12" w:rsidRDefault="00C74EFA" w:rsidP="00592172">
      <w:pPr>
        <w:pStyle w:val="a4"/>
        <w:spacing w:before="0" w:beforeAutospacing="0" w:after="0" w:afterAutospacing="0"/>
        <w:ind w:right="-1" w:firstLine="851"/>
        <w:jc w:val="both"/>
        <w:rPr>
          <w:sz w:val="28"/>
          <w:szCs w:val="28"/>
          <w:lang w:val="tt"/>
        </w:rPr>
      </w:pPr>
    </w:p>
    <w:tbl>
      <w:tblPr>
        <w:tblW w:w="0" w:type="auto"/>
        <w:tblLook w:val="04A0" w:firstRow="1" w:lastRow="0" w:firstColumn="1" w:lastColumn="0" w:noHBand="0" w:noVBand="1"/>
      </w:tblPr>
      <w:tblGrid>
        <w:gridCol w:w="3248"/>
        <w:gridCol w:w="3157"/>
        <w:gridCol w:w="3233"/>
      </w:tblGrid>
      <w:tr w:rsidR="00C00297" w14:paraId="347FDBF3" w14:textId="77777777" w:rsidTr="00C74EFA">
        <w:tc>
          <w:tcPr>
            <w:tcW w:w="3248" w:type="dxa"/>
            <w:shd w:val="clear" w:color="auto" w:fill="auto"/>
          </w:tcPr>
          <w:p w14:paraId="1D014F47" w14:textId="1D571DB7" w:rsidR="00592172" w:rsidRPr="00C24DB6" w:rsidRDefault="00855C12" w:rsidP="00C74EFA">
            <w:pPr>
              <w:widowControl w:val="0"/>
              <w:autoSpaceDE w:val="0"/>
              <w:autoSpaceDN w:val="0"/>
              <w:adjustRightInd w:val="0"/>
              <w:ind w:left="-108"/>
              <w:jc w:val="both"/>
              <w:rPr>
                <w:rFonts w:ascii="Times New Roman" w:hAnsi="Times New Roman"/>
                <w:sz w:val="28"/>
                <w:szCs w:val="28"/>
              </w:rPr>
            </w:pPr>
            <w:r w:rsidRPr="00C24DB6">
              <w:rPr>
                <w:rFonts w:ascii="Times New Roman" w:hAnsi="Times New Roman"/>
                <w:sz w:val="28"/>
                <w:szCs w:val="28"/>
                <w:lang w:val="tt"/>
              </w:rPr>
              <w:t xml:space="preserve">Җитәкче    </w:t>
            </w:r>
          </w:p>
        </w:tc>
        <w:tc>
          <w:tcPr>
            <w:tcW w:w="3157" w:type="dxa"/>
            <w:shd w:val="clear" w:color="auto" w:fill="auto"/>
          </w:tcPr>
          <w:p w14:paraId="564B1D86" w14:textId="77777777" w:rsidR="00592172" w:rsidRPr="00C24DB6" w:rsidRDefault="00592172" w:rsidP="00C24DB6">
            <w:pPr>
              <w:widowControl w:val="0"/>
              <w:autoSpaceDE w:val="0"/>
              <w:autoSpaceDN w:val="0"/>
              <w:adjustRightInd w:val="0"/>
              <w:ind w:firstLine="720"/>
              <w:jc w:val="both"/>
              <w:rPr>
                <w:rFonts w:ascii="Times New Roman" w:hAnsi="Times New Roman"/>
                <w:sz w:val="28"/>
                <w:szCs w:val="28"/>
              </w:rPr>
            </w:pPr>
          </w:p>
        </w:tc>
        <w:tc>
          <w:tcPr>
            <w:tcW w:w="3233" w:type="dxa"/>
            <w:shd w:val="clear" w:color="auto" w:fill="auto"/>
          </w:tcPr>
          <w:p w14:paraId="1AB88981" w14:textId="77777777" w:rsidR="00592172" w:rsidRPr="00C24DB6" w:rsidRDefault="00855C12"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lang w:val="tt"/>
              </w:rPr>
              <w:t>З. Г. Михайлова</w:t>
            </w:r>
          </w:p>
        </w:tc>
      </w:tr>
    </w:tbl>
    <w:p w14:paraId="1386CF3A" w14:textId="77777777" w:rsidR="00C74EFA" w:rsidRDefault="00C74EFA" w:rsidP="00C74EFA">
      <w:pPr>
        <w:pStyle w:val="formattext"/>
        <w:spacing w:before="0" w:beforeAutospacing="0"/>
        <w:jc w:val="both"/>
        <w:rPr>
          <w:sz w:val="22"/>
          <w:szCs w:val="22"/>
        </w:rPr>
      </w:pPr>
    </w:p>
    <w:p w14:paraId="0AEE4DD8" w14:textId="240FF716" w:rsidR="00317876" w:rsidRDefault="00855C12" w:rsidP="00C74EFA">
      <w:pPr>
        <w:pStyle w:val="formattext"/>
        <w:spacing w:before="0" w:beforeAutospacing="0" w:after="0" w:afterAutospacing="0"/>
        <w:jc w:val="both"/>
        <w:rPr>
          <w:sz w:val="22"/>
          <w:szCs w:val="22"/>
        </w:rPr>
      </w:pPr>
      <w:r>
        <w:rPr>
          <w:sz w:val="22"/>
          <w:szCs w:val="22"/>
          <w:lang w:val="tt"/>
        </w:rPr>
        <w:t>Галимова Л.М.</w:t>
      </w:r>
    </w:p>
    <w:p w14:paraId="140A4322" w14:textId="215E7D51" w:rsidR="00C74EFA" w:rsidRPr="00C74EFA" w:rsidRDefault="00855C12" w:rsidP="00C74EFA">
      <w:pPr>
        <w:pStyle w:val="formattext"/>
        <w:spacing w:before="0" w:beforeAutospacing="0"/>
        <w:jc w:val="both"/>
        <w:rPr>
          <w:sz w:val="22"/>
          <w:szCs w:val="22"/>
        </w:rPr>
      </w:pPr>
      <w:r>
        <w:rPr>
          <w:sz w:val="22"/>
          <w:szCs w:val="22"/>
          <w:lang w:val="tt"/>
        </w:rPr>
        <w:t>5-44-72</w:t>
      </w:r>
    </w:p>
    <w:sectPr w:rsidR="00C74EFA" w:rsidRPr="00C74EFA" w:rsidSect="00592172">
      <w:pgSz w:w="11906" w:h="16838"/>
      <w:pgMar w:top="1134" w:right="1134" w:bottom="1134"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85"/>
    <w:rsid w:val="00000EAD"/>
    <w:rsid w:val="00032C66"/>
    <w:rsid w:val="000359DA"/>
    <w:rsid w:val="0004487F"/>
    <w:rsid w:val="000A6567"/>
    <w:rsid w:val="00124BF7"/>
    <w:rsid w:val="001B1939"/>
    <w:rsid w:val="001F4962"/>
    <w:rsid w:val="00275E8C"/>
    <w:rsid w:val="00314012"/>
    <w:rsid w:val="00317876"/>
    <w:rsid w:val="0035529F"/>
    <w:rsid w:val="004B35C2"/>
    <w:rsid w:val="004F233C"/>
    <w:rsid w:val="005112BB"/>
    <w:rsid w:val="00524385"/>
    <w:rsid w:val="00533B90"/>
    <w:rsid w:val="005349D4"/>
    <w:rsid w:val="00537484"/>
    <w:rsid w:val="00541623"/>
    <w:rsid w:val="00592172"/>
    <w:rsid w:val="006674A0"/>
    <w:rsid w:val="006A5112"/>
    <w:rsid w:val="006D64D8"/>
    <w:rsid w:val="007759B4"/>
    <w:rsid w:val="00793425"/>
    <w:rsid w:val="007A5055"/>
    <w:rsid w:val="007A6B84"/>
    <w:rsid w:val="007B296C"/>
    <w:rsid w:val="007C5611"/>
    <w:rsid w:val="008444BA"/>
    <w:rsid w:val="00855C12"/>
    <w:rsid w:val="008A63B3"/>
    <w:rsid w:val="009474C5"/>
    <w:rsid w:val="009545E8"/>
    <w:rsid w:val="009D4DA3"/>
    <w:rsid w:val="00A55452"/>
    <w:rsid w:val="00A83300"/>
    <w:rsid w:val="00B00A5F"/>
    <w:rsid w:val="00B53ECD"/>
    <w:rsid w:val="00B8626A"/>
    <w:rsid w:val="00BC1233"/>
    <w:rsid w:val="00C00297"/>
    <w:rsid w:val="00C24DB6"/>
    <w:rsid w:val="00C74EFA"/>
    <w:rsid w:val="00D06BCA"/>
    <w:rsid w:val="00D87335"/>
    <w:rsid w:val="00DA5716"/>
    <w:rsid w:val="00DA5E74"/>
    <w:rsid w:val="00DB4166"/>
    <w:rsid w:val="00DE5F0F"/>
    <w:rsid w:val="00E43546"/>
    <w:rsid w:val="00E83EAB"/>
    <w:rsid w:val="00F33D4A"/>
    <w:rsid w:val="00FF2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291F"/>
  <w15:docId w15:val="{7E161023-28F0-40C4-BDB0-B396B4A4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24385"/>
    <w:rPr>
      <w:color w:val="0000FF"/>
      <w:u w:val="single"/>
    </w:rPr>
  </w:style>
  <w:style w:type="character" w:customStyle="1" w:styleId="match">
    <w:name w:val="match"/>
    <w:rsid w:val="005349D4"/>
  </w:style>
  <w:style w:type="paragraph" w:styleId="a4">
    <w:name w:val="Normal (Web)"/>
    <w:basedOn w:val="a"/>
    <w:uiPriority w:val="99"/>
    <w:unhideWhenUsed/>
    <w:rsid w:val="005349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5921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2172"/>
  </w:style>
  <w:style w:type="paragraph" w:styleId="a7">
    <w:name w:val="footer"/>
    <w:basedOn w:val="a"/>
    <w:link w:val="a8"/>
    <w:uiPriority w:val="99"/>
    <w:unhideWhenUsed/>
    <w:rsid w:val="005921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2172"/>
  </w:style>
  <w:style w:type="paragraph" w:styleId="a9">
    <w:name w:val="Balloon Text"/>
    <w:basedOn w:val="a"/>
    <w:link w:val="aa"/>
    <w:uiPriority w:val="99"/>
    <w:semiHidden/>
    <w:unhideWhenUsed/>
    <w:rsid w:val="00124BF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24B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2869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Специалист СМИ</cp:lastModifiedBy>
  <cp:revision>4</cp:revision>
  <cp:lastPrinted>2023-02-08T08:13:00Z</cp:lastPrinted>
  <dcterms:created xsi:type="dcterms:W3CDTF">2023-02-22T10:58:00Z</dcterms:created>
  <dcterms:modified xsi:type="dcterms:W3CDTF">2023-02-22T11:05:00Z</dcterms:modified>
</cp:coreProperties>
</file>