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B39" w:rsidRPr="00A44AFB" w:rsidRDefault="00875D70" w:rsidP="00866F58">
      <w:pPr>
        <w:ind w:right="-1"/>
        <w:jc w:val="center"/>
        <w:rPr>
          <w:szCs w:val="28"/>
        </w:rPr>
      </w:pPr>
      <w:bookmarkStart w:id="0" w:name="_GoBack"/>
      <w:bookmarkEnd w:id="0"/>
      <w:r w:rsidRPr="00A44AFB">
        <w:rPr>
          <w:szCs w:val="28"/>
          <w:lang w:val="tt"/>
        </w:rPr>
        <w:t>К А Р А Р</w:t>
      </w:r>
    </w:p>
    <w:p w:rsidR="00AC5B39" w:rsidRPr="00A44AFB" w:rsidRDefault="00AC5B39" w:rsidP="00866F58">
      <w:pPr>
        <w:ind w:right="-1"/>
        <w:jc w:val="center"/>
        <w:rPr>
          <w:szCs w:val="28"/>
        </w:rPr>
      </w:pPr>
    </w:p>
    <w:p w:rsidR="00AC5B39" w:rsidRPr="00A44AFB" w:rsidRDefault="00875D70" w:rsidP="00866F58">
      <w:pPr>
        <w:ind w:right="-1"/>
        <w:jc w:val="center"/>
        <w:rPr>
          <w:szCs w:val="28"/>
        </w:rPr>
      </w:pPr>
      <w:r w:rsidRPr="00A44AFB">
        <w:rPr>
          <w:szCs w:val="28"/>
          <w:lang w:val="tt"/>
        </w:rPr>
        <w:t>КАРАР                                № 1426</w:t>
      </w:r>
    </w:p>
    <w:p w:rsidR="00AC5B39" w:rsidRPr="00A44AFB" w:rsidRDefault="00AC5B39" w:rsidP="00866F58">
      <w:pPr>
        <w:ind w:right="-1"/>
        <w:jc w:val="center"/>
        <w:rPr>
          <w:szCs w:val="28"/>
        </w:rPr>
      </w:pPr>
    </w:p>
    <w:p w:rsidR="00AC5B39" w:rsidRPr="00A44AFB" w:rsidRDefault="00875D70" w:rsidP="00866F58">
      <w:pPr>
        <w:rPr>
          <w:b/>
          <w:bCs/>
          <w:sz w:val="26"/>
          <w:szCs w:val="26"/>
        </w:rPr>
      </w:pPr>
      <w:r w:rsidRPr="00A44AFB">
        <w:rPr>
          <w:szCs w:val="28"/>
          <w:lang w:val="tt"/>
        </w:rPr>
        <w:t xml:space="preserve">                                                             2022елның "19" декабреннән</w:t>
      </w:r>
    </w:p>
    <w:p w:rsidR="005F7FF9" w:rsidRPr="00A44AFB" w:rsidRDefault="005F7FF9" w:rsidP="00AF761F">
      <w:pPr>
        <w:spacing w:after="0"/>
        <w:ind w:hanging="851"/>
        <w:jc w:val="both"/>
      </w:pPr>
    </w:p>
    <w:p w:rsidR="005F7FF9" w:rsidRPr="00A44AFB" w:rsidRDefault="005F7FF9" w:rsidP="00AF761F">
      <w:pPr>
        <w:spacing w:after="0"/>
        <w:ind w:hanging="851"/>
        <w:jc w:val="both"/>
      </w:pPr>
    </w:p>
    <w:p w:rsidR="00AC5B39" w:rsidRDefault="00AC5B39" w:rsidP="00AF761F">
      <w:pPr>
        <w:spacing w:after="0"/>
        <w:ind w:hanging="851"/>
        <w:jc w:val="both"/>
      </w:pPr>
    </w:p>
    <w:p w:rsidR="00AC5B39" w:rsidRDefault="00AC5B39" w:rsidP="00AF761F">
      <w:pPr>
        <w:spacing w:after="0"/>
        <w:ind w:hanging="851"/>
        <w:jc w:val="both"/>
      </w:pPr>
    </w:p>
    <w:p w:rsidR="00AC5B39" w:rsidRDefault="00AC5B39" w:rsidP="00AF761F">
      <w:pPr>
        <w:spacing w:after="0"/>
        <w:ind w:hanging="851"/>
        <w:jc w:val="both"/>
      </w:pPr>
    </w:p>
    <w:p w:rsidR="00AC5B39" w:rsidRDefault="00AC5B39" w:rsidP="00AF761F">
      <w:pPr>
        <w:spacing w:after="0"/>
        <w:ind w:hanging="851"/>
        <w:jc w:val="both"/>
      </w:pPr>
    </w:p>
    <w:p w:rsidR="00213D4A" w:rsidRPr="00AC5B39" w:rsidRDefault="00875D70" w:rsidP="00AC5B39">
      <w:pPr>
        <w:tabs>
          <w:tab w:val="left" w:pos="2977"/>
          <w:tab w:val="left" w:pos="3119"/>
          <w:tab w:val="left" w:pos="3969"/>
          <w:tab w:val="left" w:pos="4253"/>
        </w:tabs>
        <w:spacing w:after="0"/>
        <w:ind w:right="4393"/>
        <w:jc w:val="both"/>
        <w:rPr>
          <w:szCs w:val="28"/>
        </w:rPr>
      </w:pPr>
      <w:r w:rsidRPr="00AC5B39">
        <w:rPr>
          <w:szCs w:val="28"/>
          <w:lang w:val="tt"/>
        </w:rPr>
        <w:t xml:space="preserve">Татарстан Республикасы Лениногорск муниципаль районында «Сугышлы-Юлтимер» автомобиль юлын </w:t>
      </w:r>
      <w:r w:rsidRPr="00AC5B39">
        <w:rPr>
          <w:szCs w:val="28"/>
          <w:lang w:val="tt"/>
        </w:rPr>
        <w:t>реконструкцияләү» объекты буенча планлаштыру проектын һәм ызанлау проектын әзерләү турында</w:t>
      </w:r>
    </w:p>
    <w:p w:rsidR="00931776" w:rsidRDefault="00931776" w:rsidP="00F370DD">
      <w:pPr>
        <w:tabs>
          <w:tab w:val="left" w:pos="3969"/>
          <w:tab w:val="left" w:pos="4253"/>
        </w:tabs>
        <w:spacing w:after="0"/>
        <w:ind w:firstLine="709"/>
        <w:jc w:val="both"/>
        <w:rPr>
          <w:sz w:val="26"/>
          <w:szCs w:val="26"/>
        </w:rPr>
      </w:pPr>
    </w:p>
    <w:p w:rsidR="00AC5B39" w:rsidRDefault="00875D70" w:rsidP="00AC5B39">
      <w:pPr>
        <w:spacing w:after="0"/>
        <w:ind w:right="-144" w:firstLine="709"/>
        <w:jc w:val="both"/>
        <w:rPr>
          <w:szCs w:val="28"/>
        </w:rPr>
      </w:pPr>
      <w:r w:rsidRPr="00AC5B39">
        <w:rPr>
          <w:szCs w:val="28"/>
          <w:lang w:val="tt"/>
        </w:rPr>
        <w:t xml:space="preserve">Россия Федерациясе Шәһәр төзелеше кодексы, Лениногорск муниципаль районы Башкарма комитетының 2021 елның 09 августындагы 728 номерлы карары нигезендә, территорияне </w:t>
      </w:r>
      <w:r w:rsidRPr="00AC5B39">
        <w:rPr>
          <w:szCs w:val="28"/>
          <w:lang w:val="tt"/>
        </w:rPr>
        <w:t>планлаштыру документларын әзерләү һәм раслау буенча муниципаль хезмәт күрсәтүнең административ регламентын раслау турында “Татарстан Республикасы Транспорт һәм юл хуҗалыгы министрлыгы каршындагы Татарстан юл-транспорт комплексын карап тоту һәм үстерү баш и</w:t>
      </w:r>
      <w:r w:rsidRPr="00AC5B39">
        <w:rPr>
          <w:szCs w:val="28"/>
          <w:lang w:val="tt"/>
        </w:rPr>
        <w:t>дарәсе” дәүләт казна учреждениесе мөрәҗәгате нигезендә Татарстан Республикасының “Лениногорск муниципаль районы” муниципаль берәмлеге Башкарма комитеты КАРАР БИРӘ:</w:t>
      </w:r>
    </w:p>
    <w:p w:rsidR="00AC5B39" w:rsidRDefault="00875D70" w:rsidP="00AC5B39">
      <w:pPr>
        <w:spacing w:after="0"/>
        <w:ind w:right="-144" w:firstLine="709"/>
        <w:jc w:val="both"/>
        <w:rPr>
          <w:szCs w:val="28"/>
        </w:rPr>
      </w:pPr>
      <w:r>
        <w:rPr>
          <w:szCs w:val="28"/>
          <w:lang w:val="tt"/>
        </w:rPr>
        <w:t>1. «Татарстан Республикасы Транспорт һәм юл хуҗалыгы министрлыгы каршындагы Татарстанның юл-</w:t>
      </w:r>
      <w:r>
        <w:rPr>
          <w:szCs w:val="28"/>
          <w:lang w:val="tt"/>
        </w:rPr>
        <w:t>транспорт комплексын карап тоту һәм үстерү баш идарәсе» дәүләт казна учреждениесенә «Татарстан Республикасы Лениногорск муниципаль районында «Сугышлы-Юлтимер» автомобиль юлын реконструкцияләү» объекты буенча территорияне планлаштыру проектын (планлаштыру п</w:t>
      </w:r>
      <w:r>
        <w:rPr>
          <w:szCs w:val="28"/>
          <w:lang w:val="tt"/>
        </w:rPr>
        <w:t>роекты составында межалау проектын), әлеге карар кушымтасы нигезендә территорияне планлаштыру буенча документация әзерләү чикләре схемасы нигезендә әзерләүне гамәлгә ашырырга.</w:t>
      </w:r>
    </w:p>
    <w:p w:rsidR="00AC5B39" w:rsidRDefault="00875D70" w:rsidP="00AC5B39">
      <w:pPr>
        <w:spacing w:after="0"/>
        <w:ind w:right="-144" w:firstLine="709"/>
        <w:jc w:val="both"/>
        <w:rPr>
          <w:szCs w:val="28"/>
        </w:rPr>
      </w:pPr>
      <w:r>
        <w:rPr>
          <w:szCs w:val="28"/>
          <w:lang w:val="tt"/>
        </w:rPr>
        <w:t>2. «Татарстан Республикасы Лениногорск муниципаль районында «Сугышлы-Юлтимер» ав</w:t>
      </w:r>
      <w:r>
        <w:rPr>
          <w:szCs w:val="28"/>
          <w:lang w:val="tt"/>
        </w:rPr>
        <w:t>томобиль юлын реконструкцияләү "объекты буенча территорияне планлаштыру проектын (планлаштыру проекты) 2023 елның 1 июненнән дә соңга калмыйча раслау өчен" Лениногорск муниципаль районы» муниципаль берәмлеге Башкарма комитетына тапшырырга.</w:t>
      </w:r>
    </w:p>
    <w:p w:rsidR="00AC5B39" w:rsidRDefault="00875D70" w:rsidP="00AC5B39">
      <w:pPr>
        <w:spacing w:after="0"/>
        <w:ind w:right="-144" w:firstLine="709"/>
        <w:jc w:val="both"/>
        <w:rPr>
          <w:szCs w:val="28"/>
        </w:rPr>
      </w:pPr>
      <w:r>
        <w:rPr>
          <w:szCs w:val="28"/>
          <w:lang w:val="tt"/>
        </w:rPr>
        <w:t xml:space="preserve">3.Әлеге карарны </w:t>
      </w:r>
      <w:r>
        <w:rPr>
          <w:szCs w:val="28"/>
          <w:lang w:val="tt"/>
        </w:rPr>
        <w:t>Лениногорск муниципаль районының рәсми сайтында бастырып чыгарырга.</w:t>
      </w:r>
    </w:p>
    <w:p w:rsidR="002E5C9B" w:rsidRPr="00AC5B39" w:rsidRDefault="00875D70" w:rsidP="00AC5B39">
      <w:pPr>
        <w:spacing w:after="0"/>
        <w:ind w:right="-144" w:firstLine="709"/>
        <w:jc w:val="both"/>
        <w:rPr>
          <w:szCs w:val="28"/>
        </w:rPr>
      </w:pPr>
      <w:r>
        <w:rPr>
          <w:szCs w:val="28"/>
          <w:lang w:val="tt"/>
        </w:rPr>
        <w:lastRenderedPageBreak/>
        <w:t>4. Әлеге карарның үтәлешен тикшереп торуны «АрхГрадСтройКонтроль» МБУ директоры О.В. Куприяновага йөкләргә.</w:t>
      </w:r>
    </w:p>
    <w:p w:rsidR="00F56649" w:rsidRPr="00AC5B39" w:rsidRDefault="00F56649" w:rsidP="00213D4A">
      <w:pPr>
        <w:pStyle w:val="a3"/>
        <w:spacing w:after="0"/>
        <w:ind w:left="0" w:right="-144" w:firstLine="709"/>
        <w:rPr>
          <w:szCs w:val="28"/>
        </w:rPr>
      </w:pPr>
    </w:p>
    <w:p w:rsidR="0049136F" w:rsidRDefault="0049136F" w:rsidP="00F56649">
      <w:pPr>
        <w:pStyle w:val="a3"/>
        <w:spacing w:after="0"/>
        <w:ind w:left="0" w:firstLine="709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7476ED" w:rsidTr="00D66ACE">
        <w:tc>
          <w:tcPr>
            <w:tcW w:w="3298" w:type="dxa"/>
            <w:shd w:val="clear" w:color="auto" w:fill="auto"/>
          </w:tcPr>
          <w:p w:rsidR="00AC5B39" w:rsidRPr="00C24DB6" w:rsidRDefault="00875D70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  <w:lang w:val="tt"/>
              </w:rPr>
              <w:t>Җитәкче</w:t>
            </w:r>
            <w:r w:rsidRPr="00C24DB6">
              <w:rPr>
                <w:szCs w:val="28"/>
                <w:lang w:val="tt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:rsidR="00AC5B39" w:rsidRPr="00C24DB6" w:rsidRDefault="00AC5B39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AC5B39" w:rsidRPr="00C24DB6" w:rsidRDefault="00875D70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  <w:lang w:val="tt"/>
              </w:rPr>
              <w:t>З. Г. Михайлова</w:t>
            </w:r>
          </w:p>
        </w:tc>
      </w:tr>
    </w:tbl>
    <w:p w:rsidR="00F56649" w:rsidRDefault="00875D70" w:rsidP="00F56649">
      <w:pPr>
        <w:pStyle w:val="a3"/>
        <w:spacing w:after="0"/>
        <w:ind w:left="0" w:firstLine="709"/>
      </w:pPr>
      <w:r>
        <w:rPr>
          <w:sz w:val="26"/>
          <w:szCs w:val="26"/>
        </w:rPr>
        <w:t xml:space="preserve">       </w:t>
      </w:r>
    </w:p>
    <w:p w:rsidR="00FD0245" w:rsidRDefault="00FD0245" w:rsidP="00F56649">
      <w:pPr>
        <w:pStyle w:val="a3"/>
        <w:spacing w:after="0"/>
        <w:ind w:left="0" w:firstLine="709"/>
        <w:rPr>
          <w:sz w:val="24"/>
          <w:szCs w:val="24"/>
        </w:rPr>
      </w:pPr>
    </w:p>
    <w:p w:rsidR="0049136F" w:rsidRPr="0049136F" w:rsidRDefault="00875D70" w:rsidP="00AC5B39">
      <w:pPr>
        <w:pStyle w:val="a3"/>
        <w:spacing w:after="0"/>
        <w:ind w:left="0"/>
        <w:rPr>
          <w:sz w:val="20"/>
          <w:szCs w:val="20"/>
        </w:rPr>
      </w:pPr>
      <w:r w:rsidRPr="0049136F">
        <w:rPr>
          <w:sz w:val="20"/>
          <w:szCs w:val="20"/>
          <w:lang w:val="tt"/>
        </w:rPr>
        <w:t>Глухова О.С.</w:t>
      </w:r>
    </w:p>
    <w:p w:rsidR="00F56649" w:rsidRDefault="00875D70" w:rsidP="00AC5B39">
      <w:pPr>
        <w:pStyle w:val="a3"/>
        <w:spacing w:after="0"/>
        <w:ind w:left="0"/>
        <w:rPr>
          <w:sz w:val="20"/>
          <w:szCs w:val="20"/>
        </w:rPr>
      </w:pPr>
      <w:r w:rsidRPr="0049136F">
        <w:rPr>
          <w:sz w:val="20"/>
          <w:szCs w:val="20"/>
          <w:lang w:val="tt"/>
        </w:rPr>
        <w:t>8(85595) 5-21-21</w:t>
      </w: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Pr="0049136F" w:rsidRDefault="00AC5B39" w:rsidP="00AC5B39">
      <w:pPr>
        <w:pStyle w:val="a3"/>
        <w:spacing w:after="0"/>
        <w:ind w:left="0"/>
        <w:rPr>
          <w:sz w:val="20"/>
          <w:szCs w:val="20"/>
        </w:rPr>
      </w:pPr>
    </w:p>
    <w:p w:rsidR="00AC5B39" w:rsidRPr="006542AB" w:rsidRDefault="00875D70" w:rsidP="00C24DB6">
      <w:pPr>
        <w:ind w:left="5812"/>
        <w:jc w:val="center"/>
        <w:rPr>
          <w:sz w:val="24"/>
          <w:szCs w:val="24"/>
        </w:rPr>
      </w:pPr>
      <w:r>
        <w:rPr>
          <w:sz w:val="24"/>
          <w:szCs w:val="24"/>
          <w:lang w:val="tt"/>
        </w:rPr>
        <w:t>Кушымта</w:t>
      </w:r>
    </w:p>
    <w:p w:rsidR="00AC5B39" w:rsidRPr="006542AB" w:rsidRDefault="00875D70" w:rsidP="00C24DB6">
      <w:pPr>
        <w:ind w:left="5812"/>
        <w:jc w:val="both"/>
        <w:rPr>
          <w:sz w:val="24"/>
          <w:szCs w:val="24"/>
        </w:rPr>
      </w:pPr>
      <w:r>
        <w:rPr>
          <w:sz w:val="24"/>
          <w:szCs w:val="24"/>
          <w:lang w:val="tt"/>
        </w:rPr>
        <w:t xml:space="preserve">«Лениногорск муниципаль районы» муниципаль берәмлеге Башкарма комитетының </w:t>
      </w:r>
    </w:p>
    <w:p w:rsidR="00AC5B39" w:rsidRDefault="00875D70" w:rsidP="00C24DB6">
      <w:pPr>
        <w:ind w:left="5812"/>
        <w:jc w:val="both"/>
        <w:rPr>
          <w:sz w:val="24"/>
          <w:szCs w:val="24"/>
        </w:rPr>
      </w:pPr>
      <w:r>
        <w:rPr>
          <w:sz w:val="24"/>
          <w:szCs w:val="24"/>
          <w:lang w:val="tt"/>
        </w:rPr>
        <w:t>2022 елның «19» декабрендәге 1426 номерлы карарына</w:t>
      </w:r>
    </w:p>
    <w:p w:rsidR="00AC5B39" w:rsidRPr="006542AB" w:rsidRDefault="00AC5B39" w:rsidP="00C24DB6">
      <w:pPr>
        <w:ind w:left="5812"/>
        <w:jc w:val="both"/>
        <w:rPr>
          <w:sz w:val="24"/>
          <w:szCs w:val="24"/>
        </w:rPr>
      </w:pPr>
    </w:p>
    <w:p w:rsidR="000C50D1" w:rsidRPr="000C50D1" w:rsidRDefault="00875D70" w:rsidP="000C50D1">
      <w:pPr>
        <w:widowControl w:val="0"/>
        <w:autoSpaceDE w:val="0"/>
        <w:autoSpaceDN w:val="0"/>
        <w:spacing w:before="154" w:after="0"/>
        <w:ind w:right="-2" w:firstLine="709"/>
        <w:jc w:val="center"/>
        <w:rPr>
          <w:rFonts w:eastAsia="Calibri"/>
          <w:sz w:val="22"/>
        </w:rPr>
      </w:pPr>
      <w:r w:rsidRPr="000C50D1">
        <w:rPr>
          <w:rFonts w:eastAsia="Calibri"/>
          <w:sz w:val="22"/>
          <w:lang w:val="tt"/>
        </w:rPr>
        <w:t>Территорияләрнең чикләре схемасы/</w:t>
      </w:r>
    </w:p>
    <w:p w:rsidR="000C50D1" w:rsidRDefault="00875D70" w:rsidP="00C0369D">
      <w:pPr>
        <w:ind w:right="-2" w:firstLine="709"/>
        <w:jc w:val="center"/>
        <w:rPr>
          <w:rFonts w:eastAsia="Calibri"/>
          <w:sz w:val="22"/>
        </w:rPr>
      </w:pPr>
      <w:r w:rsidRPr="000C50D1">
        <w:rPr>
          <w:rFonts w:eastAsia="Calibri"/>
          <w:sz w:val="22"/>
          <w:lang w:val="tt"/>
        </w:rPr>
        <w:t>ИНЖЕНЕРЛЫК ТИКШЕРЕНҮЛӘРЕН БАШКАРУ ӨЧЕН БИРЕМ</w:t>
      </w:r>
    </w:p>
    <w:p w:rsidR="00213D4A" w:rsidRDefault="00213D4A" w:rsidP="00C0369D">
      <w:pPr>
        <w:ind w:right="-2" w:firstLine="709"/>
        <w:jc w:val="center"/>
        <w:rPr>
          <w:rFonts w:eastAsia="Calibri"/>
          <w:noProof/>
          <w:sz w:val="22"/>
          <w:lang w:eastAsia="ru-RU"/>
        </w:rPr>
      </w:pPr>
    </w:p>
    <w:p w:rsidR="005F7FF9" w:rsidRPr="000C50D1" w:rsidRDefault="00875D70" w:rsidP="0003195D">
      <w:pPr>
        <w:ind w:left="-1134" w:right="-285"/>
        <w:jc w:val="center"/>
        <w:rPr>
          <w:sz w:val="22"/>
        </w:rPr>
      </w:pPr>
      <w:r>
        <w:rPr>
          <w:noProof/>
          <w:sz w:val="22"/>
          <w:lang w:eastAsia="ru-RU"/>
        </w:rPr>
        <w:drawing>
          <wp:inline distT="0" distB="0" distL="0" distR="0">
            <wp:extent cx="6648450" cy="4700257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342683" name="Схема расположения объекта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496" cy="469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7FF9" w:rsidRPr="000C50D1" w:rsidSect="00AC5B39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07A30"/>
    <w:multiLevelType w:val="hybridMultilevel"/>
    <w:tmpl w:val="01C66892"/>
    <w:lvl w:ilvl="0" w:tplc="FB523D8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E8905DA6" w:tentative="1">
      <w:start w:val="1"/>
      <w:numFmt w:val="lowerLetter"/>
      <w:lvlText w:val="%2."/>
      <w:lvlJc w:val="left"/>
      <w:pPr>
        <w:ind w:left="654" w:hanging="360"/>
      </w:pPr>
    </w:lvl>
    <w:lvl w:ilvl="2" w:tplc="321835A4" w:tentative="1">
      <w:start w:val="1"/>
      <w:numFmt w:val="lowerRoman"/>
      <w:lvlText w:val="%3."/>
      <w:lvlJc w:val="right"/>
      <w:pPr>
        <w:ind w:left="1374" w:hanging="180"/>
      </w:pPr>
    </w:lvl>
    <w:lvl w:ilvl="3" w:tplc="48D69398" w:tentative="1">
      <w:start w:val="1"/>
      <w:numFmt w:val="decimal"/>
      <w:lvlText w:val="%4."/>
      <w:lvlJc w:val="left"/>
      <w:pPr>
        <w:ind w:left="2094" w:hanging="360"/>
      </w:pPr>
    </w:lvl>
    <w:lvl w:ilvl="4" w:tplc="B4165C26" w:tentative="1">
      <w:start w:val="1"/>
      <w:numFmt w:val="lowerLetter"/>
      <w:lvlText w:val="%5."/>
      <w:lvlJc w:val="left"/>
      <w:pPr>
        <w:ind w:left="2814" w:hanging="360"/>
      </w:pPr>
    </w:lvl>
    <w:lvl w:ilvl="5" w:tplc="7DB6213A" w:tentative="1">
      <w:start w:val="1"/>
      <w:numFmt w:val="lowerRoman"/>
      <w:lvlText w:val="%6."/>
      <w:lvlJc w:val="right"/>
      <w:pPr>
        <w:ind w:left="3534" w:hanging="180"/>
      </w:pPr>
    </w:lvl>
    <w:lvl w:ilvl="6" w:tplc="F46EB61C" w:tentative="1">
      <w:start w:val="1"/>
      <w:numFmt w:val="decimal"/>
      <w:lvlText w:val="%7."/>
      <w:lvlJc w:val="left"/>
      <w:pPr>
        <w:ind w:left="4254" w:hanging="360"/>
      </w:pPr>
    </w:lvl>
    <w:lvl w:ilvl="7" w:tplc="DEF28822" w:tentative="1">
      <w:start w:val="1"/>
      <w:numFmt w:val="lowerLetter"/>
      <w:lvlText w:val="%8."/>
      <w:lvlJc w:val="left"/>
      <w:pPr>
        <w:ind w:left="4974" w:hanging="360"/>
      </w:pPr>
    </w:lvl>
    <w:lvl w:ilvl="8" w:tplc="145699B4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5080C4D"/>
    <w:multiLevelType w:val="hybridMultilevel"/>
    <w:tmpl w:val="C98A2E80"/>
    <w:lvl w:ilvl="0" w:tplc="63D67174">
      <w:start w:val="1"/>
      <w:numFmt w:val="decimal"/>
      <w:lvlText w:val="%1."/>
      <w:lvlJc w:val="left"/>
      <w:pPr>
        <w:ind w:left="-66" w:hanging="360"/>
      </w:pPr>
      <w:rPr>
        <w:rFonts w:ascii="Times New Roman" w:eastAsiaTheme="minorHAnsi" w:hAnsi="Times New Roman" w:cstheme="minorBidi"/>
      </w:rPr>
    </w:lvl>
    <w:lvl w:ilvl="1" w:tplc="E744D86E">
      <w:start w:val="1"/>
      <w:numFmt w:val="lowerLetter"/>
      <w:lvlText w:val="%2."/>
      <w:lvlJc w:val="left"/>
      <w:pPr>
        <w:ind w:left="654" w:hanging="360"/>
      </w:pPr>
    </w:lvl>
    <w:lvl w:ilvl="2" w:tplc="72C8E584">
      <w:start w:val="1"/>
      <w:numFmt w:val="lowerRoman"/>
      <w:lvlText w:val="%3."/>
      <w:lvlJc w:val="right"/>
      <w:pPr>
        <w:ind w:left="1374" w:hanging="180"/>
      </w:pPr>
    </w:lvl>
    <w:lvl w:ilvl="3" w:tplc="BAD2B86C" w:tentative="1">
      <w:start w:val="1"/>
      <w:numFmt w:val="decimal"/>
      <w:lvlText w:val="%4."/>
      <w:lvlJc w:val="left"/>
      <w:pPr>
        <w:ind w:left="2094" w:hanging="360"/>
      </w:pPr>
    </w:lvl>
    <w:lvl w:ilvl="4" w:tplc="AF0617DE" w:tentative="1">
      <w:start w:val="1"/>
      <w:numFmt w:val="lowerLetter"/>
      <w:lvlText w:val="%5."/>
      <w:lvlJc w:val="left"/>
      <w:pPr>
        <w:ind w:left="2814" w:hanging="360"/>
      </w:pPr>
    </w:lvl>
    <w:lvl w:ilvl="5" w:tplc="0B8C69C0" w:tentative="1">
      <w:start w:val="1"/>
      <w:numFmt w:val="lowerRoman"/>
      <w:lvlText w:val="%6."/>
      <w:lvlJc w:val="right"/>
      <w:pPr>
        <w:ind w:left="3534" w:hanging="180"/>
      </w:pPr>
    </w:lvl>
    <w:lvl w:ilvl="6" w:tplc="6C58D9DA" w:tentative="1">
      <w:start w:val="1"/>
      <w:numFmt w:val="decimal"/>
      <w:lvlText w:val="%7."/>
      <w:lvlJc w:val="left"/>
      <w:pPr>
        <w:ind w:left="4254" w:hanging="360"/>
      </w:pPr>
    </w:lvl>
    <w:lvl w:ilvl="7" w:tplc="37F64EDC" w:tentative="1">
      <w:start w:val="1"/>
      <w:numFmt w:val="lowerLetter"/>
      <w:lvlText w:val="%8."/>
      <w:lvlJc w:val="left"/>
      <w:pPr>
        <w:ind w:left="4974" w:hanging="360"/>
      </w:pPr>
    </w:lvl>
    <w:lvl w:ilvl="8" w:tplc="DFB250F4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FFF"/>
    <w:rsid w:val="00002603"/>
    <w:rsid w:val="00016BCC"/>
    <w:rsid w:val="0002388E"/>
    <w:rsid w:val="000278B4"/>
    <w:rsid w:val="0003195D"/>
    <w:rsid w:val="000953D4"/>
    <w:rsid w:val="000B4933"/>
    <w:rsid w:val="000C50D1"/>
    <w:rsid w:val="000D3F50"/>
    <w:rsid w:val="00135451"/>
    <w:rsid w:val="00151508"/>
    <w:rsid w:val="001639D3"/>
    <w:rsid w:val="001A1E36"/>
    <w:rsid w:val="001F33FF"/>
    <w:rsid w:val="00213D4A"/>
    <w:rsid w:val="002D3E67"/>
    <w:rsid w:val="002E5C9B"/>
    <w:rsid w:val="002E731A"/>
    <w:rsid w:val="003D7108"/>
    <w:rsid w:val="003D7D43"/>
    <w:rsid w:val="004321B5"/>
    <w:rsid w:val="0046026C"/>
    <w:rsid w:val="0049136F"/>
    <w:rsid w:val="004A02AC"/>
    <w:rsid w:val="004A5213"/>
    <w:rsid w:val="004C5090"/>
    <w:rsid w:val="004D2476"/>
    <w:rsid w:val="00590800"/>
    <w:rsid w:val="005E2948"/>
    <w:rsid w:val="005F5212"/>
    <w:rsid w:val="005F7FF9"/>
    <w:rsid w:val="00617188"/>
    <w:rsid w:val="006542AB"/>
    <w:rsid w:val="006B5F64"/>
    <w:rsid w:val="006C0B77"/>
    <w:rsid w:val="006C40A2"/>
    <w:rsid w:val="006E2BEF"/>
    <w:rsid w:val="007476ED"/>
    <w:rsid w:val="00764848"/>
    <w:rsid w:val="007B45F1"/>
    <w:rsid w:val="007C6FFF"/>
    <w:rsid w:val="007D43E3"/>
    <w:rsid w:val="008010E0"/>
    <w:rsid w:val="008118D0"/>
    <w:rsid w:val="00820742"/>
    <w:rsid w:val="008242FF"/>
    <w:rsid w:val="00866F58"/>
    <w:rsid w:val="00870751"/>
    <w:rsid w:val="00875D70"/>
    <w:rsid w:val="00922C48"/>
    <w:rsid w:val="00931776"/>
    <w:rsid w:val="00972A18"/>
    <w:rsid w:val="00A37163"/>
    <w:rsid w:val="00A44AFB"/>
    <w:rsid w:val="00AC5B39"/>
    <w:rsid w:val="00AF761F"/>
    <w:rsid w:val="00B03E58"/>
    <w:rsid w:val="00B30288"/>
    <w:rsid w:val="00B7498D"/>
    <w:rsid w:val="00B915B7"/>
    <w:rsid w:val="00BD670F"/>
    <w:rsid w:val="00BD7CDE"/>
    <w:rsid w:val="00C0369D"/>
    <w:rsid w:val="00C17E43"/>
    <w:rsid w:val="00C24DB6"/>
    <w:rsid w:val="00C84AF5"/>
    <w:rsid w:val="00C919D0"/>
    <w:rsid w:val="00CB1083"/>
    <w:rsid w:val="00CE79CF"/>
    <w:rsid w:val="00D12129"/>
    <w:rsid w:val="00D621D1"/>
    <w:rsid w:val="00D67C25"/>
    <w:rsid w:val="00E23DC6"/>
    <w:rsid w:val="00E33F3C"/>
    <w:rsid w:val="00E6730D"/>
    <w:rsid w:val="00E73758"/>
    <w:rsid w:val="00EA59DF"/>
    <w:rsid w:val="00EE4070"/>
    <w:rsid w:val="00F12C76"/>
    <w:rsid w:val="00F31205"/>
    <w:rsid w:val="00F370DD"/>
    <w:rsid w:val="00F4464D"/>
    <w:rsid w:val="00F50D57"/>
    <w:rsid w:val="00F56649"/>
    <w:rsid w:val="00F612ED"/>
    <w:rsid w:val="00FD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8FE90-7A99-4D68-8922-2B9D2548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No Spacing"/>
    <w:uiPriority w:val="1"/>
    <w:qFormat/>
    <w:rsid w:val="002E5C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E5C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5C9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B30288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B3028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Сельское поселение</cp:lastModifiedBy>
  <cp:revision>2</cp:revision>
  <cp:lastPrinted>2022-12-16T08:20:00Z</cp:lastPrinted>
  <dcterms:created xsi:type="dcterms:W3CDTF">2023-01-09T10:36:00Z</dcterms:created>
  <dcterms:modified xsi:type="dcterms:W3CDTF">2023-01-09T10:36:00Z</dcterms:modified>
</cp:coreProperties>
</file>