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0" w:type="dxa"/>
        <w:tblInd w:w="108" w:type="dxa"/>
        <w:tblBorders>
          <w:bottom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927"/>
        <w:gridCol w:w="697"/>
        <w:gridCol w:w="4406"/>
      </w:tblGrid>
      <w:tr w:rsidR="00CA5616" w:rsidRPr="00DE0AB8" w:rsidTr="00CA5616">
        <w:trPr>
          <w:trHeight w:val="1735"/>
        </w:trPr>
        <w:tc>
          <w:tcPr>
            <w:tcW w:w="4927" w:type="dxa"/>
            <w:tcBorders>
              <w:bottom w:val="nil"/>
            </w:tcBorders>
          </w:tcPr>
          <w:p w:rsidR="00CA5616" w:rsidRPr="00DE0AB8" w:rsidRDefault="00CA5616" w:rsidP="00A1159C">
            <w:pPr>
              <w:pStyle w:val="3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0AB8">
              <w:rPr>
                <w:rFonts w:ascii="Arial" w:hAnsi="Arial" w:cs="Arial"/>
                <w:b w:val="0"/>
                <w:sz w:val="24"/>
                <w:szCs w:val="24"/>
              </w:rPr>
              <w:t>ГЛАВА</w:t>
            </w:r>
          </w:p>
          <w:p w:rsidR="00CA5616" w:rsidRPr="00DE0AB8" w:rsidRDefault="00CA5616" w:rsidP="00A115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</w:p>
          <w:p w:rsidR="00CA5616" w:rsidRPr="00DE0AB8" w:rsidRDefault="00CA5616" w:rsidP="00A115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ОБРАЗОВАНИЯ</w:t>
            </w:r>
          </w:p>
          <w:p w:rsidR="009C48B9" w:rsidRDefault="00CA5616" w:rsidP="009C48B9">
            <w:pPr>
              <w:tabs>
                <w:tab w:val="left" w:pos="12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="00224B97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УРМЫШЛИНСКОЕ </w:t>
            </w:r>
            <w:r w:rsidRPr="00DE0AB8">
              <w:rPr>
                <w:rFonts w:ascii="Arial" w:hAnsi="Arial" w:cs="Arial"/>
                <w:bCs/>
                <w:sz w:val="24"/>
                <w:szCs w:val="24"/>
              </w:rPr>
              <w:t>СЕЛЬСКОЕ ПОСЕЛЕНИЕ» ЛЕНИНОГОРСКОГО</w:t>
            </w:r>
          </w:p>
          <w:p w:rsidR="00CA5616" w:rsidRPr="00DE0AB8" w:rsidRDefault="00CA5616" w:rsidP="009C48B9">
            <w:pPr>
              <w:tabs>
                <w:tab w:val="left" w:pos="12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697" w:type="dxa"/>
            <w:tcBorders>
              <w:bottom w:val="nil"/>
            </w:tcBorders>
          </w:tcPr>
          <w:p w:rsidR="00CA5616" w:rsidRPr="00DE0AB8" w:rsidRDefault="00CA5616" w:rsidP="00A11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6" w:type="dxa"/>
            <w:tcBorders>
              <w:bottom w:val="nil"/>
            </w:tcBorders>
          </w:tcPr>
          <w:p w:rsidR="00CA5616" w:rsidRPr="00DE0AB8" w:rsidRDefault="00CA5616" w:rsidP="00A1159C">
            <w:pPr>
              <w:ind w:left="-108" w:righ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CA5616" w:rsidRPr="00DE0AB8" w:rsidRDefault="00CA5616" w:rsidP="00A1159C">
            <w:pPr>
              <w:ind w:righ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</w:p>
          <w:p w:rsidR="00CA5616" w:rsidRPr="00DE0AB8" w:rsidRDefault="00CA5616" w:rsidP="00A1159C">
            <w:pPr>
              <w:ind w:righ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 xml:space="preserve">МУНИЦИПАЛЬ РАЙОНЫ </w:t>
            </w:r>
          </w:p>
          <w:p w:rsidR="00CA5616" w:rsidRPr="00DE0AB8" w:rsidRDefault="00CA5616" w:rsidP="00A1159C">
            <w:pPr>
              <w:ind w:right="33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="00224B97">
              <w:rPr>
                <w:rFonts w:ascii="Arial" w:hAnsi="Arial" w:cs="Arial"/>
                <w:bCs/>
                <w:sz w:val="24"/>
                <w:szCs w:val="24"/>
              </w:rPr>
              <w:t>УРМЫШЛЫ</w:t>
            </w:r>
          </w:p>
          <w:p w:rsidR="00CA5616" w:rsidRPr="00DE0AB8" w:rsidRDefault="00CA5616" w:rsidP="00A1159C">
            <w:pPr>
              <w:ind w:righ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CA5616" w:rsidRPr="00DE0AB8" w:rsidRDefault="00CA5616" w:rsidP="00A1159C">
            <w:pPr>
              <w:ind w:righ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CA5616" w:rsidRPr="00DE0AB8" w:rsidRDefault="00CA5616" w:rsidP="00A1159C">
            <w:pPr>
              <w:ind w:right="3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0AB8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CA5616" w:rsidRPr="00DE0AB8" w:rsidRDefault="00CA5616" w:rsidP="00A1159C">
            <w:pPr>
              <w:pStyle w:val="3"/>
              <w:spacing w:before="0" w:after="0"/>
              <w:ind w:right="3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E0AB8">
              <w:rPr>
                <w:rFonts w:ascii="Arial" w:hAnsi="Arial" w:cs="Arial"/>
                <w:b w:val="0"/>
                <w:sz w:val="24"/>
                <w:szCs w:val="24"/>
              </w:rPr>
              <w:t>БАШЛЫГЫ</w:t>
            </w:r>
          </w:p>
        </w:tc>
      </w:tr>
      <w:tr w:rsidR="00CA5616" w:rsidRPr="00DE0AB8" w:rsidTr="00CA5616">
        <w:trPr>
          <w:trHeight w:val="420"/>
        </w:trPr>
        <w:tc>
          <w:tcPr>
            <w:tcW w:w="10030" w:type="dxa"/>
            <w:gridSpan w:val="3"/>
            <w:tcBorders>
              <w:bottom w:val="single" w:sz="2" w:space="0" w:color="auto"/>
            </w:tcBorders>
          </w:tcPr>
          <w:p w:rsidR="00CA5616" w:rsidRPr="00DE0AB8" w:rsidRDefault="00CA5616" w:rsidP="00A1159C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</w:p>
          <w:p w:rsidR="00CA5616" w:rsidRPr="00DE0AB8" w:rsidRDefault="00CA5616" w:rsidP="00A115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616" w:rsidRPr="00DE0AB8" w:rsidTr="00CA5616">
        <w:trPr>
          <w:trHeight w:val="694"/>
        </w:trPr>
        <w:tc>
          <w:tcPr>
            <w:tcW w:w="10030" w:type="dxa"/>
            <w:gridSpan w:val="3"/>
            <w:tcBorders>
              <w:top w:val="single" w:sz="2" w:space="0" w:color="auto"/>
              <w:bottom w:val="nil"/>
            </w:tcBorders>
          </w:tcPr>
          <w:p w:rsidR="00CA5616" w:rsidRPr="00DE0AB8" w:rsidRDefault="00CA5616" w:rsidP="00CA5616">
            <w:pPr>
              <w:pStyle w:val="7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9E1152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9E1152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ab/>
            </w:r>
            <w:r w:rsidRPr="009E1152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ab/>
            </w:r>
            <w:r w:rsidRPr="009E1152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ab/>
            </w:r>
            <w:r w:rsidRPr="009E1152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ab/>
            </w:r>
            <w:r w:rsidRPr="009E1152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ab/>
              <w:t xml:space="preserve">                                                        КАРАР               </w:t>
            </w:r>
          </w:p>
          <w:p w:rsidR="00CA5616" w:rsidRPr="00DE0AB8" w:rsidRDefault="00CA5616" w:rsidP="004C2494">
            <w:pPr>
              <w:pStyle w:val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AB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8E4AD0" w:rsidRDefault="004C2494" w:rsidP="00224B97">
      <w:pPr>
        <w:pStyle w:val="ConsPlusTitle"/>
        <w:widowControl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>2022 елның 1 июле</w:t>
      </w:r>
      <w:r w:rsidR="00C90833" w:rsidRPr="00DE0AB8">
        <w:rPr>
          <w:b w:val="0"/>
          <w:sz w:val="24"/>
          <w:szCs w:val="24"/>
        </w:rPr>
        <w:t xml:space="preserve"> </w:t>
      </w:r>
      <w:r w:rsidR="00B53714" w:rsidRPr="00DE0AB8">
        <w:rPr>
          <w:b w:val="0"/>
          <w:sz w:val="24"/>
          <w:szCs w:val="24"/>
        </w:rPr>
        <w:t xml:space="preserve">                                                                                           </w:t>
      </w:r>
      <w:r w:rsidR="00C90833" w:rsidRPr="00DE0AB8">
        <w:rPr>
          <w:b w:val="0"/>
          <w:sz w:val="24"/>
          <w:szCs w:val="24"/>
        </w:rPr>
        <w:t>№</w:t>
      </w:r>
      <w:r w:rsidR="009C48B9">
        <w:rPr>
          <w:b w:val="0"/>
          <w:sz w:val="24"/>
          <w:szCs w:val="24"/>
        </w:rPr>
        <w:t xml:space="preserve"> </w:t>
      </w:r>
      <w:r w:rsidR="00224B97">
        <w:rPr>
          <w:b w:val="0"/>
          <w:sz w:val="24"/>
          <w:szCs w:val="24"/>
          <w:lang w:val="tt-RU"/>
        </w:rPr>
        <w:t>8</w:t>
      </w:r>
      <w:r w:rsidR="00E53BBD">
        <w:rPr>
          <w:sz w:val="24"/>
          <w:szCs w:val="24"/>
        </w:rPr>
        <w:t xml:space="preserve"> </w:t>
      </w:r>
    </w:p>
    <w:p w:rsidR="007E50C8" w:rsidRDefault="007E50C8" w:rsidP="007E50C8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11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22A77" w:rsidRPr="00122A77" w:rsidTr="00122A77">
        <w:tc>
          <w:tcPr>
            <w:tcW w:w="4644" w:type="dxa"/>
            <w:hideMark/>
          </w:tcPr>
          <w:p w:rsidR="00122A77" w:rsidRPr="009E1152" w:rsidRDefault="004C2494" w:rsidP="009E1152">
            <w:pPr>
              <w:spacing w:before="480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4C2494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 Лениногорск муниципаль районы «</w:t>
            </w:r>
            <w:r w:rsidR="00224B97">
              <w:rPr>
                <w:rFonts w:ascii="Arial" w:hAnsi="Arial" w:cs="Arial"/>
                <w:bCs/>
                <w:sz w:val="24"/>
                <w:szCs w:val="24"/>
              </w:rPr>
              <w:t>Урмышлы</w:t>
            </w:r>
            <w:r w:rsidRPr="004C2494">
              <w:rPr>
                <w:rFonts w:ascii="Arial" w:hAnsi="Arial" w:cs="Arial"/>
                <w:bCs/>
                <w:sz w:val="24"/>
                <w:szCs w:val="24"/>
              </w:rPr>
              <w:t xml:space="preserve"> авыл җирлеге» муниципаль берәмлеге башлыгының 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2021 елның 13 декабрендәге </w:t>
            </w:r>
            <w:r w:rsidRPr="004C2494">
              <w:rPr>
                <w:rFonts w:ascii="Arial" w:hAnsi="Arial" w:cs="Arial"/>
                <w:bCs/>
                <w:sz w:val="24"/>
                <w:szCs w:val="24"/>
              </w:rPr>
              <w:t xml:space="preserve">«2022 елга һәм 2023 һәм 2024 еллар план чорына Татарстан Республикасы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Лениногорск муниципаль районы</w:t>
            </w:r>
            <w:r w:rsidRPr="004C2494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="00224B97">
              <w:rPr>
                <w:rFonts w:ascii="Arial" w:hAnsi="Arial" w:cs="Arial"/>
                <w:bCs/>
                <w:sz w:val="24"/>
                <w:szCs w:val="24"/>
              </w:rPr>
              <w:t>Урмышлы</w:t>
            </w:r>
            <w:r w:rsidRPr="004C2494">
              <w:rPr>
                <w:rFonts w:ascii="Arial" w:hAnsi="Arial" w:cs="Arial"/>
                <w:bCs/>
                <w:sz w:val="24"/>
                <w:szCs w:val="24"/>
              </w:rPr>
              <w:t xml:space="preserve"> авыл җирлеге» муниципаль берәмлеге бюджеты керемнәренең баш администраторлары исемлеген раслау турында» </w:t>
            </w:r>
            <w:r w:rsidR="00224B97">
              <w:rPr>
                <w:rFonts w:ascii="Arial" w:hAnsi="Arial" w:cs="Arial"/>
                <w:bCs/>
                <w:sz w:val="24"/>
                <w:szCs w:val="24"/>
                <w:lang w:val="tt-RU"/>
              </w:rPr>
              <w:t>26</w:t>
            </w:r>
            <w:r w:rsidRPr="004C2494">
              <w:rPr>
                <w:rFonts w:ascii="Arial" w:hAnsi="Arial" w:cs="Arial"/>
                <w:bCs/>
                <w:sz w:val="24"/>
                <w:szCs w:val="24"/>
              </w:rPr>
              <w:t xml:space="preserve"> номерлы карары белән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расланган </w:t>
            </w:r>
            <w:r w:rsidR="009E1152" w:rsidRPr="009E115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224B97">
              <w:rPr>
                <w:rFonts w:ascii="Arial" w:hAnsi="Arial" w:cs="Arial"/>
                <w:bCs/>
                <w:sz w:val="24"/>
                <w:szCs w:val="24"/>
                <w:lang w:val="tt-RU"/>
              </w:rPr>
              <w:t>2022 елның 14 мартындагы 5</w:t>
            </w:r>
            <w:r w:rsidR="009E1152" w:rsidRPr="009E115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номерлы үзгәрешләр белән</w:t>
            </w:r>
            <w:r w:rsidR="009E1152" w:rsidRPr="009E1152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9E115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бюджет керемнәренең б</w:t>
            </w:r>
            <w:r w:rsidRPr="004C2494">
              <w:rPr>
                <w:rFonts w:ascii="Arial" w:hAnsi="Arial" w:cs="Arial"/>
                <w:bCs/>
                <w:sz w:val="24"/>
                <w:szCs w:val="24"/>
              </w:rPr>
              <w:t>аш администраторлары исемлегенә үзгәрешләр кертү хакынд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а </w:t>
            </w:r>
          </w:p>
        </w:tc>
      </w:tr>
    </w:tbl>
    <w:p w:rsidR="00122A77" w:rsidRPr="00122A77" w:rsidRDefault="00122A77" w:rsidP="00122A7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4C2494" w:rsidRPr="004C2494" w:rsidRDefault="004C2494" w:rsidP="004C249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4C2494">
        <w:rPr>
          <w:rFonts w:ascii="Arial" w:hAnsi="Arial" w:cs="Arial"/>
          <w:sz w:val="24"/>
          <w:szCs w:val="24"/>
        </w:rPr>
        <w:t>Россия Федерациясе Бюджет кодексының 160</w:t>
      </w:r>
      <w:r w:rsidRPr="004C2494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статьясының</w:t>
      </w:r>
      <w:r w:rsidRPr="004C2494">
        <w:rPr>
          <w:rFonts w:ascii="Arial" w:hAnsi="Arial" w:cs="Arial"/>
          <w:sz w:val="24"/>
          <w:szCs w:val="24"/>
        </w:rPr>
        <w:t xml:space="preserve"> 3</w:t>
      </w:r>
      <w:r w:rsidRPr="004C2494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4C2494">
        <w:rPr>
          <w:rFonts w:ascii="Arial" w:hAnsi="Arial" w:cs="Arial"/>
          <w:sz w:val="24"/>
          <w:szCs w:val="24"/>
        </w:rPr>
        <w:t>пунктының өченче абзацы нигезендә карар бирәм:</w:t>
      </w:r>
    </w:p>
    <w:p w:rsidR="00122A77" w:rsidRPr="00122A77" w:rsidRDefault="00122A77" w:rsidP="00122A77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4C2494" w:rsidRPr="004C2494" w:rsidRDefault="00122A77" w:rsidP="004C24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122A77">
        <w:rPr>
          <w:rFonts w:ascii="Arial" w:hAnsi="Arial" w:cs="Arial"/>
          <w:sz w:val="24"/>
          <w:szCs w:val="24"/>
        </w:rPr>
        <w:t>1.</w:t>
      </w:r>
      <w:r w:rsidR="004C2494" w:rsidRPr="004C2494">
        <w:rPr>
          <w:rFonts w:ascii="Arial" w:hAnsi="Arial" w:cs="Arial"/>
          <w:sz w:val="24"/>
          <w:szCs w:val="24"/>
          <w:lang w:val="tt-RU"/>
        </w:rPr>
        <w:t xml:space="preserve"> Татарстан Республикасы Лениногорск муниципаль районы «</w:t>
      </w:r>
      <w:r w:rsidR="00224B97">
        <w:rPr>
          <w:rFonts w:ascii="Arial" w:hAnsi="Arial" w:cs="Arial"/>
          <w:sz w:val="24"/>
          <w:szCs w:val="24"/>
          <w:lang w:val="tt-RU"/>
        </w:rPr>
        <w:t>Урмышлы</w:t>
      </w:r>
      <w:r w:rsidR="004C2494" w:rsidRPr="004C2494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бюджеты керемнәренең баш администраторлары и</w:t>
      </w:r>
      <w:r w:rsidR="004C2494">
        <w:rPr>
          <w:rFonts w:ascii="Arial" w:hAnsi="Arial" w:cs="Arial"/>
          <w:sz w:val="24"/>
          <w:szCs w:val="24"/>
          <w:lang w:val="tt-RU"/>
        </w:rPr>
        <w:t>семлегенә түбәндәге үзгәрешләр</w:t>
      </w:r>
      <w:r w:rsidR="004C2494" w:rsidRPr="004C2494">
        <w:rPr>
          <w:rFonts w:ascii="Arial" w:hAnsi="Arial" w:cs="Arial"/>
          <w:sz w:val="24"/>
          <w:szCs w:val="24"/>
          <w:lang w:val="tt-RU"/>
        </w:rPr>
        <w:t xml:space="preserve"> кертергә:</w:t>
      </w:r>
    </w:p>
    <w:p w:rsidR="004C2494" w:rsidRDefault="004C2494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4C2494" w:rsidRPr="00F95879" w:rsidRDefault="004C2494" w:rsidP="004C24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F95879">
        <w:rPr>
          <w:rFonts w:ascii="Arial" w:hAnsi="Arial" w:cs="Arial"/>
          <w:sz w:val="24"/>
          <w:szCs w:val="24"/>
          <w:lang w:val="tt-RU"/>
        </w:rPr>
        <w:t>926 бүлек Татарстан Республикасы «Лениногорск муниципаль ра</w:t>
      </w:r>
      <w:r w:rsidR="00F95879">
        <w:rPr>
          <w:rFonts w:ascii="Arial" w:hAnsi="Arial" w:cs="Arial"/>
          <w:sz w:val="24"/>
          <w:szCs w:val="24"/>
          <w:lang w:val="tt-RU"/>
        </w:rPr>
        <w:t>йоны» муниципаль берәмлеге</w:t>
      </w:r>
      <w:r w:rsidRPr="00F95879">
        <w:rPr>
          <w:rFonts w:ascii="Arial" w:hAnsi="Arial" w:cs="Arial"/>
          <w:sz w:val="24"/>
          <w:szCs w:val="24"/>
          <w:lang w:val="tt-RU"/>
        </w:rPr>
        <w:t xml:space="preserve"> «Финанс-бюджет палатасы» муниципаль казна учреждениесе</w:t>
      </w:r>
      <w:r w:rsidR="00F95879">
        <w:rPr>
          <w:rFonts w:ascii="Arial" w:hAnsi="Arial" w:cs="Arial"/>
          <w:sz w:val="24"/>
          <w:szCs w:val="24"/>
          <w:lang w:val="tt-RU"/>
        </w:rPr>
        <w:t>н түбәндәге юл белән тулыландырырга</w:t>
      </w:r>
      <w:r w:rsidRPr="00F95879">
        <w:rPr>
          <w:rFonts w:ascii="Arial" w:hAnsi="Arial" w:cs="Arial"/>
          <w:sz w:val="24"/>
          <w:szCs w:val="24"/>
          <w:lang w:val="tt-RU"/>
        </w:rPr>
        <w:t>:</w:t>
      </w:r>
    </w:p>
    <w:p w:rsidR="002022BB" w:rsidRDefault="002022BB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2022BB" w:rsidRPr="00122A77" w:rsidRDefault="002022BB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122A77" w:rsidRPr="00122A77" w:rsidRDefault="00122A77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959"/>
        <w:gridCol w:w="2977"/>
        <w:gridCol w:w="6378"/>
      </w:tblGrid>
      <w:tr w:rsidR="00122A77" w:rsidRPr="00122A77" w:rsidTr="00122A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77" w:rsidRPr="00122A77" w:rsidRDefault="00122A7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A77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77" w:rsidRPr="00122A77" w:rsidRDefault="00122A7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A77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79" w:rsidRDefault="00F95879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95879">
              <w:rPr>
                <w:rFonts w:ascii="Arial" w:hAnsi="Arial" w:cs="Arial"/>
                <w:sz w:val="24"/>
                <w:szCs w:val="24"/>
              </w:rPr>
              <w:t xml:space="preserve">Түләтүне гамәлгә ашыру өчен авыл җирлекләре бюджетларыннан (авыл җирлекләре бюджетларына) </w:t>
            </w:r>
            <w:r w:rsidRPr="00F95879">
              <w:rPr>
                <w:rFonts w:ascii="Arial" w:hAnsi="Arial" w:cs="Arial"/>
                <w:sz w:val="24"/>
                <w:szCs w:val="24"/>
              </w:rPr>
              <w:lastRenderedPageBreak/>
              <w:t xml:space="preserve">күчерүләр </w:t>
            </w:r>
          </w:p>
          <w:p w:rsidR="00122A77" w:rsidRPr="00122A77" w:rsidRDefault="00122A7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2A77" w:rsidRPr="00122A77" w:rsidRDefault="00122A77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122A77" w:rsidRPr="00122A77" w:rsidRDefault="00122A77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122A77" w:rsidRPr="00122A77" w:rsidRDefault="00122A77" w:rsidP="00122A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24B97" w:rsidRPr="00703EB7" w:rsidRDefault="00224B97" w:rsidP="00224B97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57520C">
        <w:rPr>
          <w:rFonts w:ascii="Arial" w:hAnsi="Arial" w:cs="Arial"/>
          <w:sz w:val="24"/>
          <w:szCs w:val="24"/>
          <w:lang w:val="tt-RU"/>
        </w:rPr>
        <w:t xml:space="preserve">2. </w:t>
      </w:r>
      <w:r w:rsidRPr="00703EB7">
        <w:rPr>
          <w:rFonts w:ascii="Arial" w:hAnsi="Arial" w:cs="Arial"/>
          <w:sz w:val="24"/>
          <w:szCs w:val="24"/>
          <w:lang w:val="tt-RU"/>
        </w:rPr>
        <w:t>Әлеге карарны Татарстан Республикасы, Лениногорск районы, Урмышлы авылы, Үзәк урам, 4</w:t>
      </w:r>
      <w:r>
        <w:rPr>
          <w:rFonts w:ascii="Arial" w:hAnsi="Arial" w:cs="Arial"/>
          <w:sz w:val="24"/>
          <w:szCs w:val="24"/>
          <w:lang w:val="tt-RU"/>
        </w:rPr>
        <w:t xml:space="preserve"> йорт</w:t>
      </w:r>
      <w:r w:rsidRPr="00703EB7">
        <w:rPr>
          <w:rFonts w:ascii="Arial" w:hAnsi="Arial" w:cs="Arial"/>
          <w:sz w:val="24"/>
          <w:szCs w:val="24"/>
          <w:lang w:val="tt-RU"/>
        </w:rPr>
        <w:t>, Яңа Елховой авылы, Чишмәле урамы,</w:t>
      </w:r>
      <w:r>
        <w:rPr>
          <w:rFonts w:ascii="Arial" w:hAnsi="Arial" w:cs="Arial"/>
          <w:sz w:val="24"/>
          <w:szCs w:val="24"/>
          <w:lang w:val="tt-RU"/>
        </w:rPr>
        <w:t xml:space="preserve"> 22 йорт, </w:t>
      </w:r>
      <w:r w:rsidRPr="00703EB7">
        <w:rPr>
          <w:rFonts w:ascii="Arial" w:hAnsi="Arial" w:cs="Arial"/>
          <w:sz w:val="24"/>
          <w:szCs w:val="24"/>
          <w:lang w:val="tt-RU"/>
        </w:rPr>
        <w:t xml:space="preserve"> Бохар авылы</w:t>
      </w:r>
      <w:r>
        <w:rPr>
          <w:rFonts w:ascii="Arial" w:hAnsi="Arial" w:cs="Arial"/>
          <w:sz w:val="24"/>
          <w:szCs w:val="24"/>
          <w:lang w:val="tt-RU"/>
        </w:rPr>
        <w:t>,</w:t>
      </w:r>
      <w:r w:rsidRPr="00703EB7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Авангардная урамы, 23</w:t>
      </w:r>
      <w:r w:rsidRPr="00703EB7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йорт </w:t>
      </w:r>
      <w:r w:rsidRPr="00703EB7">
        <w:rPr>
          <w:rFonts w:ascii="Arial" w:hAnsi="Arial" w:cs="Arial"/>
          <w:sz w:val="24"/>
          <w:szCs w:val="24"/>
          <w:lang w:val="tt-RU"/>
        </w:rPr>
        <w:t>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урнаштырырга.</w:t>
      </w:r>
    </w:p>
    <w:p w:rsidR="00224B97" w:rsidRPr="0057520C" w:rsidRDefault="00224B97" w:rsidP="00224B97">
      <w:pPr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57520C">
        <w:rPr>
          <w:rFonts w:ascii="Arial" w:hAnsi="Arial" w:cs="Arial"/>
          <w:sz w:val="24"/>
          <w:szCs w:val="24"/>
          <w:lang w:val="tt-RU"/>
        </w:rPr>
        <w:t>3.Әлеге карарның үтәлешен контрольдә тотуны үз җаваплыгымда калдырам.</w:t>
      </w:r>
    </w:p>
    <w:p w:rsidR="00224B97" w:rsidRPr="0057520C" w:rsidRDefault="00224B97" w:rsidP="00224B97">
      <w:pPr>
        <w:rPr>
          <w:rFonts w:ascii="Arial" w:hAnsi="Arial" w:cs="Arial"/>
          <w:sz w:val="24"/>
          <w:szCs w:val="24"/>
          <w:lang w:val="tt-RU"/>
        </w:rPr>
      </w:pPr>
    </w:p>
    <w:p w:rsidR="00224B97" w:rsidRPr="0057520C" w:rsidRDefault="00224B97" w:rsidP="00224B97">
      <w:pPr>
        <w:rPr>
          <w:rFonts w:ascii="Arial" w:hAnsi="Arial" w:cs="Arial"/>
          <w:sz w:val="24"/>
          <w:szCs w:val="24"/>
          <w:lang w:val="tt-RU"/>
        </w:rPr>
      </w:pPr>
    </w:p>
    <w:p w:rsidR="00224B97" w:rsidRPr="00224B97" w:rsidRDefault="00224B97" w:rsidP="00224B97">
      <w:pPr>
        <w:rPr>
          <w:rFonts w:ascii="Arial" w:hAnsi="Arial" w:cs="Arial"/>
          <w:sz w:val="24"/>
          <w:szCs w:val="24"/>
        </w:rPr>
      </w:pPr>
      <w:r w:rsidRPr="00224B97">
        <w:rPr>
          <w:rFonts w:ascii="Arial" w:hAnsi="Arial" w:cs="Arial"/>
          <w:sz w:val="24"/>
          <w:szCs w:val="24"/>
        </w:rPr>
        <w:t xml:space="preserve">Татарстан Республикасы </w:t>
      </w:r>
    </w:p>
    <w:p w:rsidR="00224B97" w:rsidRPr="00224B97" w:rsidRDefault="00224B97" w:rsidP="00224B97">
      <w:pPr>
        <w:rPr>
          <w:rFonts w:ascii="Arial" w:hAnsi="Arial" w:cs="Arial"/>
          <w:sz w:val="24"/>
          <w:szCs w:val="24"/>
        </w:rPr>
      </w:pPr>
      <w:r w:rsidRPr="00224B97">
        <w:rPr>
          <w:rFonts w:ascii="Arial" w:hAnsi="Arial" w:cs="Arial"/>
          <w:sz w:val="24"/>
          <w:szCs w:val="24"/>
        </w:rPr>
        <w:t xml:space="preserve">Лениногорск муниципаль районы </w:t>
      </w:r>
    </w:p>
    <w:p w:rsidR="00224B97" w:rsidRPr="00A74769" w:rsidRDefault="00224B97" w:rsidP="00224B97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  <w:r w:rsidRPr="00A74769">
        <w:rPr>
          <w:rFonts w:ascii="Arial" w:hAnsi="Arial" w:cs="Arial"/>
          <w:sz w:val="24"/>
          <w:szCs w:val="24"/>
          <w:lang w:val="tt-RU"/>
        </w:rPr>
        <w:t>«</w:t>
      </w:r>
      <w:r>
        <w:rPr>
          <w:rFonts w:ascii="Arial" w:hAnsi="Arial" w:cs="Arial"/>
          <w:sz w:val="24"/>
          <w:szCs w:val="24"/>
          <w:lang w:val="tt-RU"/>
        </w:rPr>
        <w:t>Урмышлы</w:t>
      </w:r>
      <w:r w:rsidRPr="00A74769">
        <w:rPr>
          <w:rFonts w:ascii="Arial" w:hAnsi="Arial" w:cs="Arial"/>
          <w:sz w:val="24"/>
          <w:szCs w:val="24"/>
          <w:lang w:val="tt-RU"/>
        </w:rPr>
        <w:t xml:space="preserve"> авыл җирлеге»</w:t>
      </w:r>
    </w:p>
    <w:p w:rsidR="00224B97" w:rsidRPr="0057520C" w:rsidRDefault="00224B97" w:rsidP="00224B97">
      <w:pPr>
        <w:rPr>
          <w:rFonts w:ascii="Arial" w:hAnsi="Arial" w:cs="Arial"/>
          <w:sz w:val="24"/>
          <w:szCs w:val="24"/>
          <w:lang w:val="tt-RU"/>
        </w:rPr>
      </w:pPr>
      <w:r w:rsidRPr="00A74769">
        <w:rPr>
          <w:rFonts w:ascii="Arial" w:hAnsi="Arial" w:cs="Arial"/>
          <w:sz w:val="24"/>
          <w:szCs w:val="24"/>
          <w:lang w:val="tt-RU"/>
        </w:rPr>
        <w:t xml:space="preserve">муниципаль берәмлеге башлыгы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А.Ф.Хәбибуллин</w:t>
      </w:r>
    </w:p>
    <w:p w:rsidR="00224B97" w:rsidRPr="0057520C" w:rsidRDefault="00224B97" w:rsidP="00224B97">
      <w:pPr>
        <w:rPr>
          <w:rFonts w:ascii="Arial" w:hAnsi="Arial" w:cs="Arial"/>
          <w:sz w:val="24"/>
          <w:szCs w:val="24"/>
          <w:lang w:val="tt-RU"/>
        </w:rPr>
      </w:pPr>
      <w:r w:rsidRPr="0057520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</w:t>
      </w:r>
    </w:p>
    <w:p w:rsidR="007E50C8" w:rsidRPr="009E1152" w:rsidRDefault="007E50C8" w:rsidP="007E50C8">
      <w:pPr>
        <w:rPr>
          <w:rFonts w:ascii="Arial" w:eastAsia="Calibri" w:hAnsi="Arial" w:cs="Arial"/>
          <w:sz w:val="24"/>
          <w:szCs w:val="24"/>
        </w:rPr>
      </w:pPr>
    </w:p>
    <w:p w:rsidR="007E50C8" w:rsidRPr="009C48B9" w:rsidRDefault="007E50C8" w:rsidP="007E50C8">
      <w:pPr>
        <w:rPr>
          <w:rFonts w:ascii="Arial" w:eastAsia="Calibri" w:hAnsi="Arial" w:cs="Arial"/>
          <w:sz w:val="24"/>
          <w:szCs w:val="24"/>
          <w:lang w:val="tt-RU"/>
        </w:rPr>
      </w:pPr>
    </w:p>
    <w:p w:rsidR="007E50C8" w:rsidRPr="009C48B9" w:rsidRDefault="00122A77" w:rsidP="007E50C8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11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tt-RU"/>
        </w:rPr>
      </w:pPr>
      <w:r w:rsidRPr="009C48B9">
        <w:rPr>
          <w:rFonts w:ascii="Arial" w:eastAsia="Courier New" w:hAnsi="Arial" w:cs="Arial"/>
          <w:color w:val="000000"/>
          <w:sz w:val="24"/>
          <w:szCs w:val="24"/>
          <w:lang w:val="tt-RU"/>
        </w:rPr>
        <w:t xml:space="preserve"> </w:t>
      </w:r>
    </w:p>
    <w:p w:rsidR="009C6D93" w:rsidRPr="009C48B9" w:rsidRDefault="009C6D93" w:rsidP="007E50C8">
      <w:pPr>
        <w:widowControl w:val="0"/>
        <w:tabs>
          <w:tab w:val="left" w:pos="2195"/>
        </w:tabs>
        <w:ind w:left="100"/>
        <w:jc w:val="center"/>
        <w:rPr>
          <w:rFonts w:ascii="Arial" w:hAnsi="Arial" w:cs="Arial"/>
          <w:sz w:val="24"/>
          <w:szCs w:val="24"/>
          <w:lang w:val="tt-RU"/>
        </w:rPr>
      </w:pPr>
    </w:p>
    <w:sectPr w:rsidR="009C6D93" w:rsidRPr="009C48B9" w:rsidSect="007E50C8">
      <w:pgSz w:w="11906" w:h="16838"/>
      <w:pgMar w:top="1418" w:right="567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BE" w:rsidRDefault="000002BE">
      <w:r>
        <w:separator/>
      </w:r>
    </w:p>
  </w:endnote>
  <w:endnote w:type="continuationSeparator" w:id="0">
    <w:p w:rsidR="000002BE" w:rsidRDefault="0000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BE" w:rsidRDefault="000002BE">
      <w:r>
        <w:separator/>
      </w:r>
    </w:p>
  </w:footnote>
  <w:footnote w:type="continuationSeparator" w:id="0">
    <w:p w:rsidR="000002BE" w:rsidRDefault="0000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358EB"/>
    <w:multiLevelType w:val="multilevel"/>
    <w:tmpl w:val="15A4B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A70ADE"/>
    <w:multiLevelType w:val="multilevel"/>
    <w:tmpl w:val="437E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2BE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24B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0E5B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376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77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D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17FF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4D4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BF1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22BB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6D52"/>
    <w:rsid w:val="00217FC1"/>
    <w:rsid w:val="002202F6"/>
    <w:rsid w:val="00223611"/>
    <w:rsid w:val="00224B97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07CA"/>
    <w:rsid w:val="00250EF1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1634"/>
    <w:rsid w:val="00382949"/>
    <w:rsid w:val="0038300E"/>
    <w:rsid w:val="0038684A"/>
    <w:rsid w:val="003878E6"/>
    <w:rsid w:val="0039220D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3E5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40D"/>
    <w:rsid w:val="00440A02"/>
    <w:rsid w:val="0044238C"/>
    <w:rsid w:val="004445C8"/>
    <w:rsid w:val="004446EF"/>
    <w:rsid w:val="00444F54"/>
    <w:rsid w:val="0044709E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3B8B"/>
    <w:rsid w:val="004649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B4B"/>
    <w:rsid w:val="004B63B8"/>
    <w:rsid w:val="004C0917"/>
    <w:rsid w:val="004C2494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6666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46672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0D8F"/>
    <w:rsid w:val="006A14DB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3C7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720B"/>
    <w:rsid w:val="007D010F"/>
    <w:rsid w:val="007D08B9"/>
    <w:rsid w:val="007D2C56"/>
    <w:rsid w:val="007D3E96"/>
    <w:rsid w:val="007D659F"/>
    <w:rsid w:val="007D7ABC"/>
    <w:rsid w:val="007E0B0D"/>
    <w:rsid w:val="007E1FCB"/>
    <w:rsid w:val="007E50C8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173A6"/>
    <w:rsid w:val="008202C2"/>
    <w:rsid w:val="00821C57"/>
    <w:rsid w:val="00822A05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0943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6FE5"/>
    <w:rsid w:val="00907BFD"/>
    <w:rsid w:val="009104EA"/>
    <w:rsid w:val="009117C7"/>
    <w:rsid w:val="00911C74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360F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48B9"/>
    <w:rsid w:val="009C59D6"/>
    <w:rsid w:val="009C6A04"/>
    <w:rsid w:val="009C6D93"/>
    <w:rsid w:val="009C7931"/>
    <w:rsid w:val="009D1088"/>
    <w:rsid w:val="009D1CBD"/>
    <w:rsid w:val="009D6D29"/>
    <w:rsid w:val="009E095E"/>
    <w:rsid w:val="009E1152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64812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02D8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714"/>
    <w:rsid w:val="00B53FB1"/>
    <w:rsid w:val="00B56C23"/>
    <w:rsid w:val="00B57B1E"/>
    <w:rsid w:val="00B60E78"/>
    <w:rsid w:val="00B62526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B7C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03D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616"/>
    <w:rsid w:val="00CA5FD1"/>
    <w:rsid w:val="00CA6801"/>
    <w:rsid w:val="00CA7357"/>
    <w:rsid w:val="00CB19C4"/>
    <w:rsid w:val="00CB25D3"/>
    <w:rsid w:val="00CB3379"/>
    <w:rsid w:val="00CB372F"/>
    <w:rsid w:val="00CB450C"/>
    <w:rsid w:val="00CC0287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2C20"/>
    <w:rsid w:val="00D434AE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5FC"/>
    <w:rsid w:val="00D67728"/>
    <w:rsid w:val="00D716B1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1419"/>
    <w:rsid w:val="00DD3A16"/>
    <w:rsid w:val="00DD4E2C"/>
    <w:rsid w:val="00DD5019"/>
    <w:rsid w:val="00DD5E3A"/>
    <w:rsid w:val="00DD6385"/>
    <w:rsid w:val="00DE0643"/>
    <w:rsid w:val="00DE0AB8"/>
    <w:rsid w:val="00DE1C8B"/>
    <w:rsid w:val="00DE216C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1ED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3BBD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460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9EB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5E93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95879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40001B-0EF5-49A4-99A6-3DDD98C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56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A56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9C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CA5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CA5616"/>
    <w:rPr>
      <w:rFonts w:ascii="Cambria" w:hAnsi="Cambria"/>
      <w:b/>
      <w:bCs/>
      <w:sz w:val="26"/>
      <w:szCs w:val="26"/>
    </w:rPr>
  </w:style>
  <w:style w:type="paragraph" w:customStyle="1" w:styleId="formattext">
    <w:name w:val="formattext"/>
    <w:basedOn w:val="a"/>
    <w:rsid w:val="00122A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4FC2-2507-4BEF-AADC-8E32BF49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2341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Сельское поселение</cp:lastModifiedBy>
  <cp:revision>9</cp:revision>
  <cp:lastPrinted>2022-01-13T09:03:00Z</cp:lastPrinted>
  <dcterms:created xsi:type="dcterms:W3CDTF">2022-07-04T14:07:00Z</dcterms:created>
  <dcterms:modified xsi:type="dcterms:W3CDTF">2022-07-05T13:34:00Z</dcterms:modified>
</cp:coreProperties>
</file>