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EE" w:rsidRDefault="00EC7EEE" w:rsidP="00866F58">
      <w:pPr>
        <w:ind w:right="-1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EC7EEE">
        <w:rPr>
          <w:rFonts w:ascii="Times New Roman" w:hAnsi="Times New Roman" w:cs="Times New Roman"/>
          <w:sz w:val="28"/>
          <w:szCs w:val="28"/>
        </w:rPr>
        <w:t>К А Р А Р</w:t>
      </w:r>
    </w:p>
    <w:p w:rsidR="00EC7EEE" w:rsidRPr="00EC7EEE" w:rsidRDefault="00EC7EEE" w:rsidP="00866F58">
      <w:pPr>
        <w:ind w:right="-1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C7EEE" w:rsidRDefault="00EC7EEE" w:rsidP="00866F58">
      <w:pPr>
        <w:ind w:right="-1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EC7EEE">
        <w:rPr>
          <w:rFonts w:ascii="Times New Roman" w:hAnsi="Times New Roman" w:cs="Times New Roman"/>
          <w:sz w:val="28"/>
          <w:szCs w:val="28"/>
        </w:rPr>
        <w:t>П О С Т А Н О В Л Е Н И Е          №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663 </w:t>
      </w:r>
    </w:p>
    <w:p w:rsidR="00EC7EEE" w:rsidRPr="00EC7EEE" w:rsidRDefault="00EC7EEE" w:rsidP="00866F58">
      <w:pPr>
        <w:ind w:right="-1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C7EEE" w:rsidRPr="001B15F7" w:rsidRDefault="00EC7EEE" w:rsidP="00866F58">
      <w:pPr>
        <w:rPr>
          <w:rFonts w:ascii="Times New Roman" w:hAnsi="Times New Roman" w:cs="Times New Roman"/>
          <w:b/>
          <w:bCs/>
          <w:color w:val="000000"/>
          <w:sz w:val="26"/>
          <w:szCs w:val="26"/>
          <w:lang w:val="tt-RU"/>
        </w:rPr>
      </w:pPr>
      <w:r w:rsidRPr="001B15F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1B15F7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1B15F7" w:rsidRPr="001B15F7">
        <w:rPr>
          <w:rFonts w:ascii="Times New Roman" w:hAnsi="Times New Roman" w:cs="Times New Roman"/>
          <w:sz w:val="28"/>
          <w:szCs w:val="28"/>
          <w:lang w:val="tt-RU"/>
        </w:rPr>
        <w:t>2021 елның</w:t>
      </w:r>
      <w:r w:rsidRPr="001B15F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B15F7">
        <w:rPr>
          <w:rFonts w:ascii="Times New Roman" w:eastAsia="Times New Roman" w:hAnsi="Times New Roman" w:cs="Times New Roman"/>
          <w:color w:val="000000"/>
          <w:sz w:val="28"/>
          <w:szCs w:val="26"/>
          <w:lang w:val="tt-RU"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tt-RU"/>
        </w:rPr>
        <w:t>15</w:t>
      </w:r>
      <w:r w:rsidRPr="001B15F7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="001B15F7">
        <w:rPr>
          <w:rFonts w:ascii="Times New Roman" w:hAnsi="Times New Roman" w:cs="Times New Roman"/>
          <w:sz w:val="28"/>
          <w:szCs w:val="28"/>
          <w:lang w:val="tt-RU"/>
        </w:rPr>
        <w:t xml:space="preserve"> июле</w:t>
      </w:r>
    </w:p>
    <w:p w:rsidR="00EC7EEE" w:rsidRDefault="00EC7EEE" w:rsidP="00EC7EEE">
      <w:pPr>
        <w:tabs>
          <w:tab w:val="left" w:pos="8222"/>
        </w:tabs>
        <w:spacing w:after="0" w:line="240" w:lineRule="auto"/>
        <w:ind w:right="520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</w:p>
    <w:p w:rsidR="00EC7EEE" w:rsidRDefault="00EC7EEE" w:rsidP="00EC7EEE">
      <w:pPr>
        <w:tabs>
          <w:tab w:val="left" w:pos="8222"/>
        </w:tabs>
        <w:spacing w:after="0" w:line="240" w:lineRule="auto"/>
        <w:ind w:right="520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</w:p>
    <w:p w:rsidR="001B15F7" w:rsidRPr="001B15F7" w:rsidRDefault="001B15F7" w:rsidP="00EC7EEE">
      <w:pPr>
        <w:tabs>
          <w:tab w:val="left" w:pos="8222"/>
        </w:tabs>
        <w:spacing w:after="0" w:line="240" w:lineRule="auto"/>
        <w:ind w:right="520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val="tt-RU" w:eastAsia="ru-RU"/>
        </w:rPr>
      </w:pPr>
      <w:r w:rsidRPr="001B15F7">
        <w:rPr>
          <w:rFonts w:ascii="Times New Roman" w:eastAsia="Times New Roman" w:hAnsi="Times New Roman" w:cs="Times New Roman"/>
          <w:color w:val="000000"/>
          <w:sz w:val="28"/>
          <w:szCs w:val="26"/>
          <w:lang w:val="tt-RU" w:eastAsia="ru-RU"/>
        </w:rPr>
        <w:t>«</w:t>
      </w:r>
      <w:r w:rsidRPr="001B15F7">
        <w:rPr>
          <w:rFonts w:ascii="Times New Roman" w:eastAsia="Times New Roman" w:hAnsi="Times New Roman" w:cs="Times New Roman"/>
          <w:color w:val="000000"/>
          <w:sz w:val="28"/>
          <w:szCs w:val="27"/>
          <w:lang w:val="tt-RU" w:eastAsia="ru-RU"/>
        </w:rPr>
        <w:t>2015-2020 елларга Лениногорск муниципаль районында коррупциягә каршы сәясәтне гамәлгә ашыру»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val="tt-RU" w:eastAsia="ru-RU"/>
        </w:rPr>
        <w:t xml:space="preserve"> </w:t>
      </w:r>
      <w:r w:rsidRPr="001B15F7">
        <w:rPr>
          <w:rFonts w:ascii="Times New Roman" w:eastAsia="Times New Roman" w:hAnsi="Times New Roman" w:cs="Times New Roman"/>
          <w:color w:val="000000"/>
          <w:sz w:val="28"/>
          <w:szCs w:val="27"/>
          <w:lang w:val="tt-RU" w:eastAsia="ru-RU"/>
        </w:rPr>
        <w:t>муниципаль программасына үзгәрешләр һәм өстәмәләр кертү турында</w:t>
      </w:r>
    </w:p>
    <w:p w:rsidR="001B15F7" w:rsidRPr="001B15F7" w:rsidRDefault="001B15F7" w:rsidP="00EC7EEE">
      <w:pPr>
        <w:tabs>
          <w:tab w:val="left" w:pos="8222"/>
        </w:tabs>
        <w:spacing w:after="0" w:line="240" w:lineRule="auto"/>
        <w:ind w:right="520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val="tt-RU" w:eastAsia="ru-RU"/>
        </w:rPr>
      </w:pPr>
    </w:p>
    <w:p w:rsidR="001B15F7" w:rsidRPr="001B15F7" w:rsidRDefault="001B15F7" w:rsidP="00EC7EEE">
      <w:pPr>
        <w:tabs>
          <w:tab w:val="left" w:pos="8222"/>
        </w:tabs>
        <w:spacing w:after="0" w:line="240" w:lineRule="auto"/>
        <w:ind w:right="520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val="tt-RU" w:eastAsia="ru-RU"/>
        </w:rPr>
      </w:pPr>
    </w:p>
    <w:p w:rsidR="00EC7EEE" w:rsidRPr="001B15F7" w:rsidRDefault="00EC7EEE" w:rsidP="00EC7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1B15F7" w:rsidRPr="001B15F7" w:rsidRDefault="001B15F7" w:rsidP="001B15F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val="tt-RU" w:eastAsia="ru-RU"/>
        </w:rPr>
        <w:t xml:space="preserve">      </w:t>
      </w:r>
      <w:r w:rsidRPr="001B15F7">
        <w:rPr>
          <w:rFonts w:ascii="Times New Roman" w:eastAsia="Times New Roman" w:hAnsi="Times New Roman" w:cs="Times New Roman"/>
          <w:color w:val="000000"/>
          <w:sz w:val="28"/>
          <w:szCs w:val="26"/>
          <w:lang w:val="tt-RU" w:eastAsia="ru-RU"/>
        </w:rPr>
        <w:t>Коррупциягә каршы тору системасын камилләштерү, Лениногорск муниципаль районында коррупциячел хокук бозуларны кисәтүгә ярдәм итә торган чараларның нәтиҗәлелеген арттыру максатларында һәм Татарстан Республикасы Министрлар Кабинетының «2015-2023 елларга Татарстан Республикасында коррупцияг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val="tt-RU" w:eastAsia="ru-RU"/>
        </w:rPr>
        <w:t>ә каршы сәясәтне гамәлгә ашыру</w:t>
      </w:r>
      <w:r w:rsidRPr="001B15F7">
        <w:rPr>
          <w:rFonts w:ascii="Times New Roman" w:eastAsia="Times New Roman" w:hAnsi="Times New Roman" w:cs="Times New Roman"/>
          <w:color w:val="000000"/>
          <w:sz w:val="28"/>
          <w:szCs w:val="27"/>
          <w:lang w:val="tt-RU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val="tt-RU" w:eastAsia="ru-RU"/>
        </w:rPr>
        <w:t xml:space="preserve"> </w:t>
      </w:r>
      <w:r w:rsidRPr="001B15F7">
        <w:rPr>
          <w:rFonts w:ascii="Times New Roman" w:eastAsia="Times New Roman" w:hAnsi="Times New Roman" w:cs="Times New Roman"/>
          <w:color w:val="000000"/>
          <w:sz w:val="28"/>
          <w:szCs w:val="26"/>
          <w:lang w:val="tt-RU" w:eastAsia="ru-RU"/>
        </w:rPr>
        <w:t>дәүләт программасын раслау турында «2014 елның 19 июлендәге 512 номерлы карарына үзгәрешләр кертү хакында» 2018 елның 10 сентябрендә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val="tt-RU" w:eastAsia="ru-RU"/>
        </w:rPr>
        <w:t>ге 763 номерлы к</w:t>
      </w:r>
      <w:r w:rsidRPr="001B15F7">
        <w:rPr>
          <w:rFonts w:ascii="Times New Roman" w:eastAsia="Times New Roman" w:hAnsi="Times New Roman" w:cs="Times New Roman"/>
          <w:color w:val="000000"/>
          <w:sz w:val="28"/>
          <w:szCs w:val="26"/>
          <w:lang w:val="tt-RU" w:eastAsia="ru-RU"/>
        </w:rPr>
        <w:t>арарын үтәү йөзеннән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val="tt-RU" w:eastAsia="ru-RU"/>
        </w:rPr>
        <w:t>,</w:t>
      </w:r>
      <w:r w:rsidRPr="001B15F7">
        <w:rPr>
          <w:rFonts w:ascii="Times New Roman" w:eastAsia="Times New Roman" w:hAnsi="Times New Roman" w:cs="Times New Roman"/>
          <w:color w:val="000000"/>
          <w:sz w:val="28"/>
          <w:szCs w:val="26"/>
          <w:lang w:val="tt-RU" w:eastAsia="ru-RU"/>
        </w:rPr>
        <w:t xml:space="preserve"> «Лениногорск муниципаль районы» муниципаль берәмлеге Башкарма комитеты КАРАР БИРӘ:</w:t>
      </w:r>
    </w:p>
    <w:p w:rsidR="001B15F7" w:rsidRDefault="001B15F7" w:rsidP="001B15F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val="tt-RU" w:eastAsia="ru-RU"/>
        </w:rPr>
        <w:t xml:space="preserve">         1.</w:t>
      </w:r>
      <w:r w:rsidRPr="001B15F7">
        <w:rPr>
          <w:lang w:val="tt-RU"/>
        </w:rPr>
        <w:t xml:space="preserve"> </w:t>
      </w:r>
      <w:r w:rsidRPr="001B15F7">
        <w:rPr>
          <w:rFonts w:ascii="Times New Roman" w:eastAsia="Times New Roman" w:hAnsi="Times New Roman" w:cs="Times New Roman"/>
          <w:color w:val="000000"/>
          <w:sz w:val="28"/>
          <w:szCs w:val="26"/>
          <w:lang w:val="tt-RU" w:eastAsia="ru-RU"/>
        </w:rPr>
        <w:t>Татарстан Республикасы Лениногорск муниципаль ра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val="tt-RU" w:eastAsia="ru-RU"/>
        </w:rPr>
        <w:t xml:space="preserve">йоны Башкарма комитетының 2014 елның 9 декабрендәге </w:t>
      </w:r>
      <w:r w:rsidRPr="001B15F7">
        <w:rPr>
          <w:rFonts w:ascii="Times New Roman" w:eastAsia="Times New Roman" w:hAnsi="Times New Roman" w:cs="Times New Roman"/>
          <w:color w:val="000000"/>
          <w:sz w:val="28"/>
          <w:szCs w:val="26"/>
          <w:lang w:val="tt-RU" w:eastAsia="ru-RU"/>
        </w:rPr>
        <w:t>451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val="tt-RU" w:eastAsia="ru-RU"/>
        </w:rPr>
        <w:t>номерлы</w:t>
      </w:r>
      <w:r w:rsidRPr="001B15F7">
        <w:rPr>
          <w:rFonts w:ascii="Times New Roman" w:eastAsia="Times New Roman" w:hAnsi="Times New Roman" w:cs="Times New Roman"/>
          <w:color w:val="000000"/>
          <w:sz w:val="28"/>
          <w:szCs w:val="26"/>
          <w:lang w:val="tt-RU" w:eastAsia="ru-RU"/>
        </w:rPr>
        <w:t xml:space="preserve"> карары белән расланган («Лениногорск муниципаль районы» муниципаль берәмлеге Башкарма комитетының 23.05.2016 ел, №779а, 06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val="tt-RU" w:eastAsia="ru-RU"/>
        </w:rPr>
        <w:t>.09.2018 ел, №1304, 30.03.2009 е</w:t>
      </w:r>
      <w:r w:rsidRPr="001B15F7">
        <w:rPr>
          <w:rFonts w:ascii="Times New Roman" w:eastAsia="Times New Roman" w:hAnsi="Times New Roman" w:cs="Times New Roman"/>
          <w:color w:val="000000"/>
          <w:sz w:val="28"/>
          <w:szCs w:val="26"/>
          <w:lang w:val="tt-RU" w:eastAsia="ru-RU"/>
        </w:rPr>
        <w:t>л, №345, 30.07.202020 ел, №900 карарлары белән кертелгән үзгәрешләрне исәпкә алып) «2015-2020 елларга Татарстан Республикасы Лениногорск муниципаль районының коррупциягә каршы сәясәтен гамәлгә ашыру» муниципаль программасына т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val="tt-RU" w:eastAsia="ru-RU"/>
        </w:rPr>
        <w:t>үбәндәге үзгәрешләрне кертергә:</w:t>
      </w:r>
    </w:p>
    <w:p w:rsidR="001B15F7" w:rsidRDefault="001B15F7" w:rsidP="001B15F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</w:t>
      </w:r>
      <w:r w:rsidRPr="001B15F7">
        <w:rPr>
          <w:rFonts w:ascii="Times New Roman" w:eastAsia="Times New Roman" w:hAnsi="Times New Roman" w:cs="Times New Roman"/>
          <w:color w:val="000000"/>
          <w:sz w:val="28"/>
          <w:szCs w:val="26"/>
          <w:lang w:val="tt-RU" w:eastAsia="ru-RU"/>
        </w:rPr>
        <w:t>«</w:t>
      </w:r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2015-2020 елларга Лениногорск муниципаль районында коррупция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гә каршы сәясәтне гамәлгә ашыру</w:t>
      </w:r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муниципаль программасы» исе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мендә «2015-2020 елларга</w:t>
      </w:r>
      <w:r w:rsidRPr="001B15F7">
        <w:rPr>
          <w:rFonts w:ascii="Times New Roman" w:eastAsia="Times New Roman" w:hAnsi="Times New Roman" w:cs="Times New Roman"/>
          <w:color w:val="000000"/>
          <w:sz w:val="28"/>
          <w:szCs w:val="26"/>
          <w:lang w:val="tt-RU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саннарын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«2015-2024»санына алмаштырырга;</w:t>
      </w:r>
    </w:p>
    <w:p w:rsidR="001B15F7" w:rsidRDefault="001B15F7" w:rsidP="001B15F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</w:t>
      </w:r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«2015-2020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елларга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Татарстан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Лениногорск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районында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коррупциягә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каршы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сәясәтне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гамәлгә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ашыру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Программа)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муниципаль программасында</w:t>
      </w:r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4FD0" w:rsidRDefault="001B15F7" w:rsidP="001B15F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</w:t>
      </w:r>
      <w:r w:rsidR="00CD4FD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Программа паспортының исемендә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2015-2020»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санын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2015-2024» </w:t>
      </w:r>
      <w:proofErr w:type="spellStart"/>
      <w:r w:rsid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санына</w:t>
      </w:r>
      <w:proofErr w:type="spellEnd"/>
      <w:r w:rsid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алмаштырырга</w:t>
      </w:r>
      <w:proofErr w:type="spellEnd"/>
      <w:r w:rsid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4FD0" w:rsidRDefault="00CD4FD0" w:rsidP="00CD4FD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lastRenderedPageBreak/>
        <w:t xml:space="preserve">            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атамасына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кагылышлы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позициядә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</w:t>
      </w:r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015-2020"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саннарын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«2015-2024»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саннарына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алмаштырырга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4FD0" w:rsidRDefault="00CD4FD0" w:rsidP="00CD4FD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программаны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тормышка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ашыру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срокларына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этапларына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кагылышлы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позициядә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«2015-2020»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саннарын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«2015-2024»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санына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алмаштырырга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4FD0" w:rsidRDefault="00CD4FD0" w:rsidP="00CD4FD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финанслау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чыганакларына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кагылышлы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позицияне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еллар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буенча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бүлү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белән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бәндәге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редакциядә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итәргә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4FD0" w:rsidRDefault="00CD4FD0" w:rsidP="00CD4FD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</w:t>
      </w:r>
      <w:r w:rsidR="00EC7EEE" w:rsidRPr="00EC7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Агымдагы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финанслау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чыганаклары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Лениногорск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районының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консолидацияләнгән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бюджетының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өстәмә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керемнәрен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финанслау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хисабына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әлеге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пунктларын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үтәүчеләрне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агымдагы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финанслау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хисабына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345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мең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тәшкил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итә</w:t>
      </w:r>
      <w:proofErr w:type="spellEnd"/>
      <w:r w:rsidRPr="00CD4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7EEE" w:rsidRPr="001B15F7" w:rsidRDefault="00CD4FD0" w:rsidP="00CD4FD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</w:t>
      </w:r>
      <w:bookmarkStart w:id="0" w:name="_GoBack"/>
      <w:bookmarkEnd w:id="0"/>
      <w:r w:rsidR="00EC7EEE" w:rsidRPr="00EC7EE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2015 </w:t>
      </w:r>
      <w:r w:rsidR="001B15F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ел</w:t>
      </w:r>
      <w:r w:rsidR="00EC7EEE" w:rsidRPr="00EC7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- 15 </w:t>
      </w:r>
      <w:r w:rsidR="001B15F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мең сум</w:t>
      </w:r>
    </w:p>
    <w:p w:rsidR="00EC7EEE" w:rsidRPr="00EC7EEE" w:rsidRDefault="00EC7EEE" w:rsidP="00EC7E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E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2016 </w:t>
      </w:r>
      <w:r w:rsidR="001B15F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ел</w:t>
      </w:r>
      <w:r w:rsidRPr="00EC7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 </w:t>
      </w:r>
      <w:r w:rsidR="001B15F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мең сум</w:t>
      </w:r>
    </w:p>
    <w:p w:rsidR="00EC7EEE" w:rsidRPr="00EC7EEE" w:rsidRDefault="00EC7EEE" w:rsidP="00EC7E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E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2017 </w:t>
      </w:r>
      <w:r w:rsidR="001B15F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ел</w:t>
      </w:r>
      <w:r w:rsidRPr="00EC7EE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EC7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7EE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EC7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</w:t>
      </w:r>
      <w:r w:rsidR="001B15F7"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мең сум</w:t>
      </w:r>
    </w:p>
    <w:p w:rsidR="00EC7EEE" w:rsidRPr="00EC7EEE" w:rsidRDefault="00EC7EEE" w:rsidP="00EC7E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E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2018 </w:t>
      </w:r>
      <w:r w:rsidR="001B15F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ел</w:t>
      </w:r>
      <w:r w:rsidRPr="00EC7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- 30 </w:t>
      </w:r>
      <w:r w:rsidR="001B15F7"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мең сум</w:t>
      </w:r>
    </w:p>
    <w:p w:rsidR="00EC7EEE" w:rsidRPr="00EC7EEE" w:rsidRDefault="00EC7EEE" w:rsidP="00EC7E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E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2019 </w:t>
      </w:r>
      <w:r w:rsidR="001B15F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ел</w:t>
      </w:r>
      <w:r w:rsidRPr="00EC7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- 35 </w:t>
      </w:r>
      <w:r w:rsidR="001B15F7"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мең сум</w:t>
      </w:r>
    </w:p>
    <w:p w:rsidR="00EC7EEE" w:rsidRPr="00EC7EEE" w:rsidRDefault="00EC7EEE" w:rsidP="00EC7E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E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2020 </w:t>
      </w:r>
      <w:r w:rsidR="001B15F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ел</w:t>
      </w:r>
      <w:r w:rsidRPr="00EC7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- 40 </w:t>
      </w:r>
      <w:r w:rsidR="001B15F7"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мең сум</w:t>
      </w:r>
    </w:p>
    <w:p w:rsidR="00EC7EEE" w:rsidRPr="00EC7EEE" w:rsidRDefault="00EC7EEE" w:rsidP="00EC7E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E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2021 </w:t>
      </w:r>
      <w:r w:rsidR="001B15F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ел</w:t>
      </w:r>
      <w:r w:rsidRPr="00EC7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- 45 </w:t>
      </w:r>
      <w:r w:rsidR="001B15F7"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мең сум</w:t>
      </w:r>
    </w:p>
    <w:p w:rsidR="00EC7EEE" w:rsidRPr="00EC7EEE" w:rsidRDefault="00EC7EEE" w:rsidP="00EC7E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E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2022 </w:t>
      </w:r>
      <w:r w:rsidR="001B15F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ел</w:t>
      </w:r>
      <w:r w:rsidRPr="00EC7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- 45 </w:t>
      </w:r>
      <w:r w:rsidR="001B15F7"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мең сум</w:t>
      </w:r>
    </w:p>
    <w:p w:rsidR="00EC7EEE" w:rsidRPr="00EC7EEE" w:rsidRDefault="00EC7EEE" w:rsidP="00EC7E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E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2023 </w:t>
      </w:r>
      <w:r w:rsidR="001B15F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ел</w:t>
      </w:r>
      <w:r w:rsidRPr="00EC7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- 45 </w:t>
      </w:r>
      <w:r w:rsidR="001B15F7"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мең сум</w:t>
      </w:r>
    </w:p>
    <w:p w:rsidR="00EC7EEE" w:rsidRPr="00EC7EEE" w:rsidRDefault="00EC7EEE" w:rsidP="00EC7E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EEE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2024 </w:t>
      </w:r>
      <w:r w:rsidR="001B15F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ел</w:t>
      </w:r>
      <w:r w:rsidRPr="00EC7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- 45</w:t>
      </w:r>
      <w:r w:rsidR="001B15F7"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="001B15F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мең сум</w:t>
      </w:r>
      <w:r w:rsidR="001B15F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</w:t>
      </w:r>
    </w:p>
    <w:p w:rsidR="001B15F7" w:rsidRPr="001B15F7" w:rsidRDefault="001B15F7" w:rsidP="001B1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Финанслау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күләме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фаразланган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характерда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Татарстан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Лениногорск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бюджеты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мөмкинлекләрен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исәпкә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төзәтмәләр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кертергә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15F7" w:rsidRPr="001B15F7" w:rsidRDefault="001B15F7" w:rsidP="001B1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программаның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бүлегендә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тормышка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вакыты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сүзләреннән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соң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«2015-2021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еллар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саннарын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«2015-2024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еллар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алмаштырырга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15F7" w:rsidRDefault="001B15F7" w:rsidP="001B1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</w:t>
      </w:r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«2015 - 2020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елларга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Татарстан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Лениногорск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районының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каршы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сәясәтен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гамәлгә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программасының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максатлары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бурычлары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нәтиҗәләрен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бәяләү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индикаторлары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015-2020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елларга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саннарын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«2015-2024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елларга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алмаштырырга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15F7" w:rsidRDefault="001B15F7" w:rsidP="001B1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</w:t>
      </w:r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«2015-2024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елларга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Татарстан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Лениногорск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районының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коррупциягә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каршы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сәясәтен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гамәлгә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ашыру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программасының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максатлары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бурычлары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нәтиҗәләрен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бәяләү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индикаторлары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чаралары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буенча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финанслауны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яңа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кушымта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итеп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бирелә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торган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редакциядә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бәян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итәргә</w:t>
      </w:r>
      <w:proofErr w:type="spellEnd"/>
      <w:r w:rsidRPr="001B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</w:t>
      </w:r>
    </w:p>
    <w:p w:rsidR="001B15F7" w:rsidRPr="001B15F7" w:rsidRDefault="001B15F7" w:rsidP="001B1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</w:t>
      </w:r>
      <w:r w:rsidRPr="001B15F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2.Әлеге карарны Лениногорск муниципаль районының рәсми сайтында урнаштырырга.</w:t>
      </w:r>
    </w:p>
    <w:p w:rsidR="00EC7EEE" w:rsidRDefault="001B15F7" w:rsidP="001B1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</w:t>
      </w:r>
      <w:r w:rsidRPr="001B15F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3.Әлеге кар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арның үтәлешен контрольдә тотуны үз җаваплыгымда калдырам.</w:t>
      </w:r>
    </w:p>
    <w:p w:rsidR="001B15F7" w:rsidRDefault="001B15F7" w:rsidP="001B1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1B15F7" w:rsidRDefault="001B15F7" w:rsidP="001B1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8"/>
        <w:gridCol w:w="3263"/>
        <w:gridCol w:w="3293"/>
      </w:tblGrid>
      <w:tr w:rsidR="00EC7EEE" w:rsidRPr="00C24DB6" w:rsidTr="00D66ACE">
        <w:tc>
          <w:tcPr>
            <w:tcW w:w="3298" w:type="dxa"/>
            <w:shd w:val="clear" w:color="auto" w:fill="auto"/>
          </w:tcPr>
          <w:p w:rsidR="00EC7EEE" w:rsidRPr="00C24DB6" w:rsidRDefault="001B15F7" w:rsidP="00C24D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Җитәкче</w:t>
            </w:r>
            <w:r w:rsidR="00EC7EEE" w:rsidRPr="00C24D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3" w:type="dxa"/>
            <w:shd w:val="clear" w:color="auto" w:fill="auto"/>
          </w:tcPr>
          <w:p w:rsidR="00EC7EEE" w:rsidRPr="00C24DB6" w:rsidRDefault="00EC7EEE" w:rsidP="00C24D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3" w:type="dxa"/>
            <w:shd w:val="clear" w:color="auto" w:fill="auto"/>
          </w:tcPr>
          <w:p w:rsidR="00EC7EEE" w:rsidRPr="00C24DB6" w:rsidRDefault="00EC7EEE" w:rsidP="00C24DB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 Г. Михайлова</w:t>
            </w:r>
          </w:p>
        </w:tc>
      </w:tr>
    </w:tbl>
    <w:p w:rsidR="00EC7EEE" w:rsidRPr="00EC7EEE" w:rsidRDefault="00EC7EEE" w:rsidP="00EC7E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proofErr w:type="spellStart"/>
      <w:r w:rsidRPr="00EC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Г.Н.Газизова</w:t>
      </w:r>
      <w:proofErr w:type="spellEnd"/>
      <w:r w:rsidRPr="00EC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0BDC" w:rsidRDefault="00EC7EEE" w:rsidP="00EC7EEE">
      <w:pPr>
        <w:spacing w:after="0" w:line="240" w:lineRule="auto"/>
      </w:pPr>
      <w:r w:rsidRPr="00EC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5-03-19</w:t>
      </w:r>
    </w:p>
    <w:sectPr w:rsidR="00960BDC" w:rsidSect="00EC7EEE">
      <w:pgSz w:w="11909" w:h="16834"/>
      <w:pgMar w:top="1134" w:right="1134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015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5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5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5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5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5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5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5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5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020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0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0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0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0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0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0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0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0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EE"/>
    <w:rsid w:val="001B15F7"/>
    <w:rsid w:val="004D1585"/>
    <w:rsid w:val="00960BDC"/>
    <w:rsid w:val="00B14D2B"/>
    <w:rsid w:val="00B85166"/>
    <w:rsid w:val="00CD4FD0"/>
    <w:rsid w:val="00EC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067E6-95CA-481B-82E5-1611E943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</dc:creator>
  <cp:lastModifiedBy>Сельское поселение</cp:lastModifiedBy>
  <cp:revision>3</cp:revision>
  <dcterms:created xsi:type="dcterms:W3CDTF">2021-08-26T06:35:00Z</dcterms:created>
  <dcterms:modified xsi:type="dcterms:W3CDTF">2022-04-15T07:37:00Z</dcterms:modified>
</cp:coreProperties>
</file>