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E7" w:rsidRPr="005C3BE7" w:rsidRDefault="005C3BE7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C3BE7">
        <w:rPr>
          <w:rFonts w:ascii="Times New Roman" w:hAnsi="Times New Roman" w:cs="Times New Roman"/>
          <w:sz w:val="28"/>
          <w:szCs w:val="28"/>
        </w:rPr>
        <w:t>К А Р А Р</w:t>
      </w:r>
    </w:p>
    <w:p w:rsidR="005C3BE7" w:rsidRPr="005C3BE7" w:rsidRDefault="005C3BE7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C3BE7" w:rsidRPr="005C3BE7" w:rsidRDefault="005C3BE7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C3BE7">
        <w:rPr>
          <w:rFonts w:ascii="Times New Roman" w:hAnsi="Times New Roman" w:cs="Times New Roman"/>
          <w:sz w:val="28"/>
          <w:szCs w:val="28"/>
        </w:rPr>
        <w:t>П О С Т А Н О В Л Е Н И Е          №19</w:t>
      </w:r>
    </w:p>
    <w:p w:rsidR="005C3BE7" w:rsidRPr="005C3BE7" w:rsidRDefault="005C3BE7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C3BE7" w:rsidRPr="005C3BE7" w:rsidRDefault="005C3BE7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7509B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proofErr w:type="gramStart"/>
      <w:r w:rsidR="00D7509B">
        <w:rPr>
          <w:rFonts w:ascii="Times New Roman" w:hAnsi="Times New Roman" w:cs="Times New Roman"/>
          <w:sz w:val="28"/>
          <w:szCs w:val="28"/>
        </w:rPr>
        <w:t>елны</w:t>
      </w:r>
      <w:proofErr w:type="spellEnd"/>
      <w:r w:rsidR="00D7509B">
        <w:rPr>
          <w:rFonts w:ascii="Times New Roman" w:hAnsi="Times New Roman" w:cs="Times New Roman"/>
          <w:sz w:val="28"/>
          <w:szCs w:val="28"/>
          <w:lang w:val="tt-RU"/>
        </w:rPr>
        <w:t xml:space="preserve">ң </w:t>
      </w:r>
      <w:r w:rsidR="00D7509B">
        <w:rPr>
          <w:rFonts w:ascii="Times New Roman" w:hAnsi="Times New Roman" w:cs="Times New Roman"/>
          <w:sz w:val="28"/>
          <w:szCs w:val="28"/>
        </w:rPr>
        <w:t xml:space="preserve"> </w:t>
      </w:r>
      <w:r w:rsidRPr="005C3BE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7509B">
        <w:rPr>
          <w:rFonts w:ascii="Times New Roman" w:hAnsi="Times New Roman" w:cs="Times New Roman"/>
          <w:sz w:val="28"/>
          <w:szCs w:val="28"/>
        </w:rPr>
        <w:t>30</w:t>
      </w:r>
      <w:r w:rsidRPr="005C3BE7">
        <w:rPr>
          <w:rFonts w:ascii="Times New Roman" w:hAnsi="Times New Roman" w:cs="Times New Roman"/>
          <w:sz w:val="28"/>
          <w:szCs w:val="28"/>
        </w:rPr>
        <w:t>»</w:t>
      </w:r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r w:rsidR="00D7509B">
        <w:rPr>
          <w:rFonts w:ascii="Times New Roman" w:hAnsi="Times New Roman" w:cs="Times New Roman"/>
          <w:sz w:val="28"/>
          <w:szCs w:val="28"/>
          <w:lang w:val="tt-RU"/>
        </w:rPr>
        <w:t>декабре</w:t>
      </w:r>
    </w:p>
    <w:p w:rsidR="00854DDC" w:rsidRPr="00D7509B" w:rsidRDefault="00854DDC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4DDC" w:rsidRDefault="00854DDC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DDC" w:rsidRDefault="00854DDC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09B" w:rsidRDefault="00D7509B" w:rsidP="00854DDC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7509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районы Лениногорск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биләмәләреннән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кагыйдәләренең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шәһәр төзелеше зоналары картасына</w:t>
      </w:r>
      <w:r w:rsidRPr="00D7509B">
        <w:rPr>
          <w:rFonts w:ascii="Times New Roman" w:hAnsi="Times New Roman" w:cs="Times New Roman"/>
          <w:sz w:val="28"/>
          <w:szCs w:val="28"/>
        </w:rPr>
        <w:t xml:space="preserve"> 16:51:012101:195 кадастр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номеры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кишәрлегенә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D7509B" w:rsidRDefault="00D7509B" w:rsidP="00854DDC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854DDC" w:rsidRDefault="00854DDC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09B" w:rsidRDefault="00D7509B" w:rsidP="00854DDC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09B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комиссиясе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нең </w:t>
      </w:r>
      <w:r>
        <w:rPr>
          <w:rFonts w:ascii="Times New Roman" w:hAnsi="Times New Roman" w:cs="Times New Roman"/>
          <w:sz w:val="28"/>
          <w:szCs w:val="28"/>
          <w:lang w:val="tt-RU"/>
        </w:rPr>
        <w:t>2021 елның 12 ноябрендәге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0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бәяләмәсе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B732B1" w:rsidRDefault="00D7509B" w:rsidP="00B732B1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1. </w:t>
      </w:r>
      <w:r w:rsidR="00B732B1" w:rsidRPr="00B732B1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Республикасы, Лениногорск муниципаль районы, Лениногорск шәһәре, Белинский ур., 45 адресы буенча урнашкан 16:51:012101:195 кадастр номерлы җир кишәрлегенә карата күрсәтелгән җир кишәрлегеннән индивидуаль торак төзелеше өчен файдалану максатыннан</w:t>
      </w:r>
      <w:r w:rsidR="00B732B1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B732B1" w:rsidRPr="00B732B1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="00B732B1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B732B1" w:rsidRPr="00B732B1">
        <w:rPr>
          <w:rFonts w:ascii="Times New Roman" w:hAnsi="Times New Roman" w:cs="Times New Roman"/>
          <w:sz w:val="28"/>
          <w:szCs w:val="28"/>
          <w:lang w:val="tt-RU"/>
        </w:rPr>
        <w:t>3 территориаль зонасын (IV-V класслы куркынычлылык классы җитештерү-коммуналь объектлар зонасы) Ж1 территориаль зонасына (индивидуаль торак төзелеше зонасы)</w:t>
      </w:r>
      <w:r w:rsidR="00B732B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732B1" w:rsidRPr="00B732B1">
        <w:rPr>
          <w:rFonts w:ascii="Times New Roman" w:hAnsi="Times New Roman" w:cs="Times New Roman"/>
          <w:sz w:val="28"/>
          <w:szCs w:val="28"/>
          <w:lang w:val="tt-RU"/>
        </w:rPr>
        <w:t>үзгәртү буенча,</w:t>
      </w:r>
      <w:r w:rsidR="00B732B1" w:rsidRPr="00B732B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732B1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="00B732B1" w:rsidRPr="00D7509B">
        <w:rPr>
          <w:rFonts w:ascii="Times New Roman" w:hAnsi="Times New Roman" w:cs="Times New Roman"/>
          <w:sz w:val="28"/>
          <w:szCs w:val="28"/>
          <w:lang w:val="tt-RU"/>
        </w:rPr>
        <w:t xml:space="preserve">әһәр Советының </w:t>
      </w:r>
      <w:r w:rsidR="00B732B1">
        <w:rPr>
          <w:rFonts w:ascii="Times New Roman" w:hAnsi="Times New Roman" w:cs="Times New Roman"/>
          <w:sz w:val="28"/>
          <w:szCs w:val="28"/>
          <w:lang w:val="tt-RU"/>
        </w:rPr>
        <w:t xml:space="preserve">2013 елның 27 декабрендәге </w:t>
      </w:r>
      <w:r w:rsidR="00B732B1" w:rsidRPr="00D7509B">
        <w:rPr>
          <w:rFonts w:ascii="Times New Roman" w:hAnsi="Times New Roman" w:cs="Times New Roman"/>
          <w:sz w:val="28"/>
          <w:szCs w:val="28"/>
          <w:lang w:val="tt-RU"/>
        </w:rPr>
        <w:t xml:space="preserve"> 121</w:t>
      </w:r>
      <w:r w:rsidR="00B732B1"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="00B732B1" w:rsidRPr="00D7509B">
        <w:rPr>
          <w:rFonts w:ascii="Times New Roman" w:hAnsi="Times New Roman" w:cs="Times New Roman"/>
          <w:sz w:val="28"/>
          <w:szCs w:val="28"/>
          <w:lang w:val="tt-RU"/>
        </w:rPr>
        <w:t xml:space="preserve"> карары белән расланган  </w:t>
      </w:r>
      <w:r w:rsidR="00B732B1" w:rsidRPr="00B732B1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B732B1" w:rsidRPr="00D7509B">
        <w:rPr>
          <w:rFonts w:ascii="Times New Roman" w:hAnsi="Times New Roman" w:cs="Times New Roman"/>
          <w:sz w:val="28"/>
          <w:szCs w:val="28"/>
          <w:lang w:val="tt-RU"/>
        </w:rPr>
        <w:t>Лениногорск шәһәре»</w:t>
      </w:r>
      <w:r w:rsidR="00B732B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732B1" w:rsidRPr="00D7509B">
        <w:rPr>
          <w:rFonts w:ascii="Times New Roman" w:hAnsi="Times New Roman" w:cs="Times New Roman"/>
          <w:sz w:val="28"/>
          <w:szCs w:val="28"/>
          <w:lang w:val="tt-RU"/>
        </w:rPr>
        <w:t>муниципаль берәмлегенең җирдән файдалану һәм төзелеш кагыйдәләрен</w:t>
      </w:r>
      <w:r w:rsidR="00B732B1">
        <w:rPr>
          <w:rFonts w:ascii="Times New Roman" w:hAnsi="Times New Roman" w:cs="Times New Roman"/>
          <w:sz w:val="28"/>
          <w:szCs w:val="28"/>
          <w:lang w:val="tt-RU"/>
        </w:rPr>
        <w:t>ең</w:t>
      </w:r>
      <w:r w:rsidR="00B732B1" w:rsidRPr="00D7509B">
        <w:rPr>
          <w:rFonts w:ascii="Times New Roman" w:hAnsi="Times New Roman" w:cs="Times New Roman"/>
          <w:sz w:val="28"/>
          <w:szCs w:val="28"/>
          <w:lang w:val="tt-RU"/>
        </w:rPr>
        <w:t xml:space="preserve"> шәһәр төзелеше зоналаштыру картасына ү</w:t>
      </w:r>
      <w:r w:rsidR="00B732B1">
        <w:rPr>
          <w:rFonts w:ascii="Times New Roman" w:hAnsi="Times New Roman" w:cs="Times New Roman"/>
          <w:sz w:val="28"/>
          <w:szCs w:val="28"/>
          <w:lang w:val="tt-RU"/>
        </w:rPr>
        <w:t>згәрешләр кертү проектын әзерләргә керешергә.</w:t>
      </w:r>
    </w:p>
    <w:p w:rsidR="00D7509B" w:rsidRDefault="00D7509B" w:rsidP="00D7509B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7509B" w:rsidRPr="00B732B1" w:rsidRDefault="00D7509B" w:rsidP="00D7509B">
      <w:pPr>
        <w:pStyle w:val="a4"/>
        <w:tabs>
          <w:tab w:val="left" w:pos="993"/>
          <w:tab w:val="left" w:pos="1134"/>
        </w:tabs>
        <w:ind w:left="17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</w:t>
      </w:r>
      <w:r w:rsidRPr="00B732B1">
        <w:rPr>
          <w:rFonts w:ascii="Times New Roman" w:hAnsi="Times New Roman" w:cs="Times New Roman"/>
          <w:sz w:val="28"/>
          <w:szCs w:val="28"/>
          <w:lang w:val="tt-RU"/>
        </w:rPr>
        <w:t>2. Үзгәрешләр кертү проектын әзерләү буенча эшләрне үткәрү тәртибен һәм срокларын билгеләргә.</w:t>
      </w:r>
    </w:p>
    <w:p w:rsidR="00293540" w:rsidRPr="00D7509B" w:rsidRDefault="00D7509B" w:rsidP="00D7509B">
      <w:pPr>
        <w:pStyle w:val="a4"/>
        <w:tabs>
          <w:tab w:val="left" w:pos="993"/>
          <w:tab w:val="left" w:pos="1134"/>
        </w:tabs>
        <w:ind w:left="17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3.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D7509B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D7509B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1394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13947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B1394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r w:rsidRPr="00B13947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1394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B13947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1394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урнаштырырга.</w:t>
      </w:r>
    </w:p>
    <w:p w:rsidR="00441557" w:rsidRPr="00D7509B" w:rsidRDefault="00D7509B" w:rsidP="00D7509B">
      <w:pPr>
        <w:pStyle w:val="a4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4.Әлеге карарның үтәлешен контрольдә тотуны үз җаваплыгымда калдырам</w:t>
      </w:r>
      <w:r w:rsidR="00161209" w:rsidRPr="00D7509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A46FC" w:rsidRPr="00D7509B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54DDC" w:rsidRPr="00D7509B" w:rsidRDefault="00854DD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65712" w:rsidRPr="00D7509B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54DDC" w:rsidRPr="00854DDC" w:rsidTr="00D66ACE">
        <w:tc>
          <w:tcPr>
            <w:tcW w:w="3298" w:type="dxa"/>
            <w:shd w:val="clear" w:color="auto" w:fill="auto"/>
          </w:tcPr>
          <w:p w:rsidR="00854DDC" w:rsidRPr="00D7509B" w:rsidRDefault="00D7509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854DDC" w:rsidRPr="00854DDC" w:rsidRDefault="00854DD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54DDC" w:rsidRPr="00854DDC" w:rsidRDefault="00854DD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Р.Р. </w:t>
            </w:r>
            <w:proofErr w:type="spellStart"/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Сытдиков</w:t>
            </w:r>
            <w:proofErr w:type="spellEnd"/>
          </w:p>
        </w:tc>
      </w:tr>
    </w:tbl>
    <w:p w:rsidR="00854DDC" w:rsidRDefault="00917984" w:rsidP="0019504E">
      <w:pPr>
        <w:pStyle w:val="a4"/>
        <w:rPr>
          <w:rFonts w:ascii="Times New Roman" w:hAnsi="Times New Roman" w:cs="Times New Roman"/>
          <w:lang w:val="en-US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:rsidR="00854DDC" w:rsidRDefault="00917984" w:rsidP="0019504E">
      <w:pPr>
        <w:pStyle w:val="a4"/>
        <w:rPr>
          <w:rFonts w:ascii="Times New Roman" w:hAnsi="Times New Roman" w:cs="Times New Roman"/>
          <w:lang w:val="en-US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:rsidR="00917984" w:rsidRPr="00AB36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  <w:sectPr w:rsidR="00854DDC" w:rsidSect="00854DD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732B1" w:rsidRPr="00B732B1" w:rsidRDefault="00B732B1" w:rsidP="00B732B1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9B1B10">
        <w:rPr>
          <w:rFonts w:ascii="Times New Roman" w:hAnsi="Times New Roman" w:cs="Times New Roman"/>
          <w:sz w:val="24"/>
          <w:szCs w:val="24"/>
        </w:rPr>
        <w:lastRenderedPageBreak/>
        <w:t>Лениногорск</w:t>
      </w:r>
      <w:r w:rsidRPr="00B7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4"/>
          <w:szCs w:val="24"/>
        </w:rPr>
        <w:t>шәһәре</w:t>
      </w:r>
      <w:proofErr w:type="spellEnd"/>
      <w:r w:rsidRPr="00B7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B7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4"/>
          <w:szCs w:val="24"/>
        </w:rPr>
        <w:t>берәмлеге</w:t>
      </w:r>
      <w:proofErr w:type="spellEnd"/>
      <w:r w:rsidRPr="00B7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4"/>
          <w:szCs w:val="24"/>
        </w:rPr>
        <w:t>Башкарма</w:t>
      </w:r>
      <w:proofErr w:type="spellEnd"/>
      <w:r w:rsidRPr="00B732B1">
        <w:rPr>
          <w:rFonts w:ascii="Times New Roman" w:hAnsi="Times New Roman" w:cs="Times New Roman"/>
          <w:sz w:val="24"/>
          <w:szCs w:val="24"/>
        </w:rPr>
        <w:t xml:space="preserve"> </w:t>
      </w:r>
      <w:r w:rsidRPr="009B1B10">
        <w:rPr>
          <w:rFonts w:ascii="Times New Roman" w:hAnsi="Times New Roman" w:cs="Times New Roman"/>
          <w:sz w:val="24"/>
          <w:szCs w:val="24"/>
        </w:rPr>
        <w:t>комитеты</w:t>
      </w:r>
      <w:r w:rsidRPr="00B7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4"/>
          <w:szCs w:val="24"/>
        </w:rPr>
        <w:t>карарына</w:t>
      </w:r>
      <w:proofErr w:type="spellEnd"/>
      <w:r w:rsidRPr="00B7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4"/>
          <w:szCs w:val="24"/>
        </w:rPr>
        <w:t>кушымта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2021 елның 30 декабрендәге 19 номерлы карарына</w:t>
      </w:r>
    </w:p>
    <w:p w:rsidR="00B732B1" w:rsidRPr="00B732B1" w:rsidRDefault="00B732B1" w:rsidP="00B732B1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B732B1" w:rsidRPr="00B732B1" w:rsidRDefault="00B732B1" w:rsidP="00B732B1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B732B1" w:rsidRPr="00B732B1" w:rsidRDefault="00B732B1" w:rsidP="00B732B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32B1" w:rsidRPr="00B732B1" w:rsidRDefault="00B732B1" w:rsidP="00B732B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32B1" w:rsidRDefault="00B732B1" w:rsidP="00B732B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B1B10">
        <w:rPr>
          <w:rFonts w:ascii="Times New Roman" w:hAnsi="Times New Roman" w:cs="Times New Roman"/>
          <w:bCs/>
          <w:sz w:val="28"/>
          <w:szCs w:val="24"/>
        </w:rPr>
        <w:t xml:space="preserve">Лениногорск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муниципаль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районы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җир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биләмәләреннән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файдалану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һәм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төзелеш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эшләре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буенча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комиссия составы</w:t>
      </w:r>
    </w:p>
    <w:p w:rsidR="00B732B1" w:rsidRDefault="00B732B1" w:rsidP="00B732B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B732B1" w:rsidRPr="00BC377C" w:rsidTr="00F00D73">
        <w:tc>
          <w:tcPr>
            <w:tcW w:w="3510" w:type="dxa"/>
          </w:tcPr>
          <w:p w:rsidR="00B732B1" w:rsidRPr="0062140D" w:rsidRDefault="00B732B1" w:rsidP="00F00D7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Михайлова </w:t>
            </w:r>
          </w:p>
          <w:p w:rsidR="00B732B1" w:rsidRPr="0062140D" w:rsidRDefault="00B732B1" w:rsidP="00F00D7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Зөлфия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Габделхәмәт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</w:p>
          <w:p w:rsidR="00B732B1" w:rsidRPr="0062140D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B732B1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Лениногорск </w:t>
            </w:r>
            <w:proofErr w:type="spellStart"/>
            <w:r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районы» </w:t>
            </w:r>
            <w:proofErr w:type="spellStart"/>
            <w:r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берәмлеге</w:t>
            </w:r>
            <w:proofErr w:type="spellEnd"/>
            <w:r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Башкарма</w:t>
            </w:r>
            <w:proofErr w:type="spellEnd"/>
            <w:r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комитеты </w:t>
            </w:r>
            <w:proofErr w:type="spellStart"/>
            <w:r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җитәкчесе</w:t>
            </w:r>
            <w:proofErr w:type="spellEnd"/>
            <w:r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комиссия </w:t>
            </w:r>
            <w:proofErr w:type="spellStart"/>
            <w:r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рәисе</w:t>
            </w:r>
            <w:proofErr w:type="spellEnd"/>
          </w:p>
          <w:p w:rsidR="00B732B1" w:rsidRPr="00BC377C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32B1" w:rsidRPr="00BC377C" w:rsidTr="00F00D73">
        <w:tc>
          <w:tcPr>
            <w:tcW w:w="3510" w:type="dxa"/>
          </w:tcPr>
          <w:p w:rsidR="00B732B1" w:rsidRPr="0062140D" w:rsidRDefault="00B732B1" w:rsidP="00F00D73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:rsidR="00B732B1" w:rsidRPr="0062140D" w:rsidRDefault="00B732B1" w:rsidP="00F00D73">
            <w:pPr>
              <w:tabs>
                <w:tab w:val="left" w:pos="2977"/>
                <w:tab w:val="left" w:pos="3402"/>
                <w:tab w:val="left" w:pos="5340"/>
              </w:tabs>
              <w:rPr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  <w:p w:rsidR="00B732B1" w:rsidRPr="0062140D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B732B1" w:rsidRPr="00BC377C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«Лениногорск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районы»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берә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млегенең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«АрхГрадСтройКонтроль»</w:t>
            </w:r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МБУ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башлыгы</w:t>
            </w:r>
            <w:proofErr w:type="spellEnd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, комиссия секретаре</w:t>
            </w:r>
          </w:p>
        </w:tc>
      </w:tr>
      <w:tr w:rsidR="00B732B1" w:rsidRPr="00BC377C" w:rsidTr="00F00D73">
        <w:tc>
          <w:tcPr>
            <w:tcW w:w="3510" w:type="dxa"/>
          </w:tcPr>
          <w:p w:rsidR="00B732B1" w:rsidRPr="00BC377C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B732B1" w:rsidRPr="00BC377C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32B1" w:rsidRPr="00BC377C" w:rsidTr="00F00D73">
        <w:tc>
          <w:tcPr>
            <w:tcW w:w="3510" w:type="dxa"/>
          </w:tcPr>
          <w:p w:rsidR="00B732B1" w:rsidRPr="00BC377C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әгъзалары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732B1" w:rsidRPr="00BC377C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B732B1" w:rsidRPr="00BC377C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32B1" w:rsidRPr="00BC377C" w:rsidTr="00F00D73">
        <w:tc>
          <w:tcPr>
            <w:tcW w:w="3510" w:type="dxa"/>
          </w:tcPr>
          <w:p w:rsidR="00B732B1" w:rsidRPr="0062140D" w:rsidRDefault="00B732B1" w:rsidP="00F00D7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Глухова </w:t>
            </w:r>
          </w:p>
          <w:p w:rsidR="00B732B1" w:rsidRPr="0062140D" w:rsidRDefault="00B732B1" w:rsidP="00F00D7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  <w:p w:rsidR="00B732B1" w:rsidRDefault="00B732B1" w:rsidP="00F00D7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732B1" w:rsidRDefault="00B732B1" w:rsidP="00F00D7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732B1" w:rsidRDefault="00B732B1" w:rsidP="00F00D7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732B1" w:rsidRDefault="00B732B1" w:rsidP="00F00D7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732B1" w:rsidRPr="0062140D" w:rsidRDefault="00B732B1" w:rsidP="00F00D7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44" w:type="dxa"/>
          </w:tcPr>
          <w:p w:rsidR="00B732B1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районы»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берәмлеге</w:t>
            </w:r>
            <w:proofErr w:type="spellEnd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комитетының</w:t>
            </w:r>
            <w:proofErr w:type="spellEnd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архитектура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шәһәр</w:t>
            </w:r>
            <w:proofErr w:type="spellEnd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төзелеше</w:t>
            </w:r>
            <w:proofErr w:type="spellEnd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баш </w:t>
            </w:r>
            <w:proofErr w:type="spellStart"/>
            <w:r w:rsidRPr="009B1B10">
              <w:rPr>
                <w:rFonts w:ascii="Times New Roman" w:hAnsi="Times New Roman" w:cs="Times New Roman"/>
                <w:sz w:val="28"/>
                <w:szCs w:val="28"/>
              </w:rPr>
              <w:t>белгече</w:t>
            </w:r>
            <w:proofErr w:type="spellEnd"/>
          </w:p>
          <w:p w:rsidR="00B732B1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2B1" w:rsidRPr="00BC377C" w:rsidRDefault="00B732B1" w:rsidP="00F00D7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2B1" w:rsidRPr="00BC377C" w:rsidTr="00F00D73">
        <w:tc>
          <w:tcPr>
            <w:tcW w:w="3510" w:type="dxa"/>
          </w:tcPr>
          <w:p w:rsidR="00B732B1" w:rsidRPr="00854DDC" w:rsidRDefault="00B732B1" w:rsidP="00B732B1">
            <w:pPr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9" w:history="1">
              <w:proofErr w:type="spellStart"/>
              <w:r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Мөәмә</w:t>
              </w:r>
              <w:r w:rsidRPr="00854DDC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тшин</w:t>
              </w:r>
              <w:proofErr w:type="spellEnd"/>
            </w:hyperlink>
            <w:r w:rsidRPr="00854DDC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  <w:p w:rsidR="00B732B1" w:rsidRPr="00854DDC" w:rsidRDefault="00B732B1" w:rsidP="00B73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Илдар</w:t>
            </w:r>
            <w:proofErr w:type="spellEnd"/>
            <w:r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Рафаил </w:t>
            </w:r>
            <w:proofErr w:type="spellStart"/>
            <w:r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улы</w:t>
            </w:r>
            <w:proofErr w:type="spellEnd"/>
          </w:p>
          <w:p w:rsidR="00B732B1" w:rsidRPr="00854DDC" w:rsidRDefault="00B732B1" w:rsidP="00B732B1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B732B1" w:rsidRPr="00854DDC" w:rsidRDefault="00B732B1" w:rsidP="00B73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proofErr w:type="spellStart"/>
            <w:r w:rsidRPr="00B732B1">
              <w:rPr>
                <w:rFonts w:ascii="Times New Roman" w:hAnsi="Times New Roman" w:cs="Times New Roman"/>
                <w:sz w:val="28"/>
                <w:szCs w:val="28"/>
              </w:rPr>
              <w:t>Роспотребнадзорның</w:t>
            </w:r>
            <w:proofErr w:type="spellEnd"/>
            <w:r w:rsidRPr="00B732B1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 </w:t>
            </w:r>
            <w:proofErr w:type="spellStart"/>
            <w:r w:rsidRPr="00B732B1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B73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32B1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B73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32B1">
              <w:rPr>
                <w:rFonts w:ascii="Times New Roman" w:hAnsi="Times New Roman" w:cs="Times New Roman"/>
                <w:sz w:val="28"/>
                <w:szCs w:val="28"/>
              </w:rPr>
              <w:t>территориаль</w:t>
            </w:r>
            <w:proofErr w:type="spellEnd"/>
            <w:r w:rsidRPr="00B73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32B1">
              <w:rPr>
                <w:rFonts w:ascii="Times New Roman" w:hAnsi="Times New Roman" w:cs="Times New Roman"/>
                <w:sz w:val="28"/>
                <w:szCs w:val="28"/>
              </w:rPr>
              <w:t>идарәсе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башлыгының  Әлмәт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Зәй, Лениногорск районнары буенча</w:t>
            </w:r>
            <w:r w:rsidRPr="00B73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32B1">
              <w:rPr>
                <w:rFonts w:ascii="Times New Roman" w:hAnsi="Times New Roman" w:cs="Times New Roman"/>
                <w:sz w:val="28"/>
                <w:szCs w:val="28"/>
              </w:rPr>
              <w:t>урынбасары</w:t>
            </w:r>
            <w:proofErr w:type="spellEnd"/>
          </w:p>
          <w:p w:rsidR="00B732B1" w:rsidRPr="00854DDC" w:rsidRDefault="00B732B1" w:rsidP="00B732B1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2B1" w:rsidRPr="00BC377C" w:rsidTr="00F00D73">
        <w:tc>
          <w:tcPr>
            <w:tcW w:w="3510" w:type="dxa"/>
          </w:tcPr>
          <w:p w:rsidR="00B732B1" w:rsidRDefault="00B732B1" w:rsidP="00B732B1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Хә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йбрахманов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32B1" w:rsidRPr="0062140D" w:rsidRDefault="00B732B1" w:rsidP="00B732B1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proofErr w:type="spellEnd"/>
          </w:p>
          <w:p w:rsidR="00B732B1" w:rsidRPr="00BC377C" w:rsidRDefault="00B732B1" w:rsidP="00B732B1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Рафаил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6344" w:type="dxa"/>
          </w:tcPr>
          <w:p w:rsidR="00B732B1" w:rsidRPr="00BC377C" w:rsidRDefault="00B732B1" w:rsidP="00B732B1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t xml:space="preserve"> </w:t>
            </w:r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«Лениногорск </w:t>
            </w:r>
            <w:proofErr w:type="spellStart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</w:t>
            </w:r>
            <w:proofErr w:type="spellEnd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районы»муниципаль</w:t>
            </w:r>
            <w:proofErr w:type="spellEnd"/>
            <w:proofErr w:type="gramEnd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берәмлеге</w:t>
            </w:r>
            <w:proofErr w:type="spellEnd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Советы </w:t>
            </w:r>
            <w:proofErr w:type="spellStart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Аппаратының</w:t>
            </w:r>
            <w:proofErr w:type="spellEnd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юридик</w:t>
            </w:r>
            <w:proofErr w:type="spellEnd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бүлеге</w:t>
            </w:r>
            <w:proofErr w:type="spellEnd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башлыгы</w:t>
            </w:r>
            <w:proofErr w:type="spellEnd"/>
          </w:p>
        </w:tc>
      </w:tr>
      <w:tr w:rsidR="00B732B1" w:rsidRPr="00BC377C" w:rsidTr="00F00D73">
        <w:tc>
          <w:tcPr>
            <w:tcW w:w="3510" w:type="dxa"/>
          </w:tcPr>
          <w:p w:rsidR="00B732B1" w:rsidRPr="00BC377C" w:rsidRDefault="00B732B1" w:rsidP="00B732B1">
            <w:pPr>
              <w:tabs>
                <w:tab w:val="left" w:pos="2977"/>
                <w:tab w:val="left" w:pos="340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B732B1" w:rsidRPr="00BC377C" w:rsidRDefault="00B732B1" w:rsidP="00B732B1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4DDC" w:rsidRPr="00B732B1" w:rsidRDefault="00854DDC" w:rsidP="00854DD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B732B1" w:rsidRDefault="00B732B1" w:rsidP="00854DD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B732B1" w:rsidRDefault="00B732B1" w:rsidP="00854DD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B732B1" w:rsidRDefault="00B732B1" w:rsidP="00854DD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B732B1" w:rsidRDefault="00B732B1" w:rsidP="00854DD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B732B1" w:rsidRDefault="00B732B1" w:rsidP="00854DD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B732B1" w:rsidRDefault="00B732B1" w:rsidP="00854DD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854DDC" w:rsidRDefault="00854DDC" w:rsidP="00B5659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54DDC" w:rsidRDefault="00854DDC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365C" w:rsidRPr="0050776B" w:rsidRDefault="0007365C" w:rsidP="00B5659F">
      <w:pPr>
        <w:tabs>
          <w:tab w:val="left" w:pos="0"/>
          <w:tab w:val="left" w:pos="9214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659F" w:rsidRPr="00B5659F" w:rsidRDefault="00B5659F" w:rsidP="00B5659F">
      <w:pPr>
        <w:tabs>
          <w:tab w:val="left" w:pos="0"/>
          <w:tab w:val="left" w:pos="9214"/>
        </w:tabs>
        <w:spacing w:after="0" w:line="240" w:lineRule="auto"/>
        <w:ind w:left="555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  <w:lang w:val="tt-RU"/>
        </w:rPr>
        <w:t>2.</w:t>
      </w:r>
      <w:r w:rsidRPr="00B5659F">
        <w:rPr>
          <w:rFonts w:ascii="Times New Roman" w:hAnsi="Times New Roman" w:cs="Times New Roman"/>
          <w:bCs/>
          <w:sz w:val="28"/>
          <w:szCs w:val="24"/>
        </w:rPr>
        <w:t xml:space="preserve">Лениногорск </w:t>
      </w:r>
      <w:proofErr w:type="spellStart"/>
      <w:r w:rsidRPr="00B5659F">
        <w:rPr>
          <w:rFonts w:ascii="Times New Roman" w:hAnsi="Times New Roman" w:cs="Times New Roman"/>
          <w:bCs/>
          <w:sz w:val="28"/>
          <w:szCs w:val="24"/>
        </w:rPr>
        <w:t>муниципаль</w:t>
      </w:r>
      <w:proofErr w:type="spellEnd"/>
      <w:r w:rsidRPr="00B5659F">
        <w:rPr>
          <w:rFonts w:ascii="Times New Roman" w:hAnsi="Times New Roman" w:cs="Times New Roman"/>
          <w:bCs/>
          <w:sz w:val="28"/>
          <w:szCs w:val="24"/>
        </w:rPr>
        <w:t xml:space="preserve"> районы </w:t>
      </w:r>
      <w:proofErr w:type="spellStart"/>
      <w:r w:rsidRPr="00B5659F">
        <w:rPr>
          <w:rFonts w:ascii="Times New Roman" w:hAnsi="Times New Roman" w:cs="Times New Roman"/>
          <w:bCs/>
          <w:sz w:val="28"/>
          <w:szCs w:val="24"/>
        </w:rPr>
        <w:t>җир</w:t>
      </w:r>
      <w:proofErr w:type="spellEnd"/>
      <w:r w:rsidRPr="00B5659F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B5659F">
        <w:rPr>
          <w:rFonts w:ascii="Times New Roman" w:hAnsi="Times New Roman" w:cs="Times New Roman"/>
          <w:bCs/>
          <w:sz w:val="28"/>
          <w:szCs w:val="24"/>
        </w:rPr>
        <w:t>биләмәләреннән</w:t>
      </w:r>
      <w:proofErr w:type="spellEnd"/>
      <w:r w:rsidRPr="00B5659F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B5659F">
        <w:rPr>
          <w:rFonts w:ascii="Times New Roman" w:hAnsi="Times New Roman" w:cs="Times New Roman"/>
          <w:bCs/>
          <w:sz w:val="28"/>
          <w:szCs w:val="24"/>
        </w:rPr>
        <w:t>файдалану</w:t>
      </w:r>
      <w:proofErr w:type="spellEnd"/>
      <w:r w:rsidRPr="00B5659F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B5659F">
        <w:rPr>
          <w:rFonts w:ascii="Times New Roman" w:hAnsi="Times New Roman" w:cs="Times New Roman"/>
          <w:bCs/>
          <w:sz w:val="28"/>
          <w:szCs w:val="24"/>
        </w:rPr>
        <w:t>һәм</w:t>
      </w:r>
      <w:proofErr w:type="spellEnd"/>
      <w:r w:rsidRPr="00B5659F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B5659F">
        <w:rPr>
          <w:rFonts w:ascii="Times New Roman" w:hAnsi="Times New Roman" w:cs="Times New Roman"/>
          <w:bCs/>
          <w:sz w:val="28"/>
          <w:szCs w:val="24"/>
        </w:rPr>
        <w:t>төзелеш</w:t>
      </w:r>
      <w:proofErr w:type="spellEnd"/>
      <w:r w:rsidRPr="00B5659F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B5659F">
        <w:rPr>
          <w:rFonts w:ascii="Times New Roman" w:hAnsi="Times New Roman" w:cs="Times New Roman"/>
          <w:bCs/>
          <w:sz w:val="28"/>
          <w:szCs w:val="24"/>
        </w:rPr>
        <w:t>буенча</w:t>
      </w:r>
      <w:proofErr w:type="spellEnd"/>
      <w:r w:rsidRPr="00B5659F">
        <w:rPr>
          <w:rFonts w:ascii="Times New Roman" w:hAnsi="Times New Roman" w:cs="Times New Roman"/>
          <w:bCs/>
          <w:sz w:val="28"/>
          <w:szCs w:val="24"/>
        </w:rPr>
        <w:t xml:space="preserve"> комиссия </w:t>
      </w:r>
      <w:proofErr w:type="spellStart"/>
      <w:r w:rsidRPr="00B5659F">
        <w:rPr>
          <w:rFonts w:ascii="Times New Roman" w:hAnsi="Times New Roman" w:cs="Times New Roman"/>
          <w:bCs/>
          <w:sz w:val="28"/>
          <w:szCs w:val="24"/>
        </w:rPr>
        <w:t>эшчәнлеге</w:t>
      </w:r>
      <w:proofErr w:type="spellEnd"/>
      <w:r w:rsidRPr="00B5659F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B5659F">
        <w:rPr>
          <w:rFonts w:ascii="Times New Roman" w:hAnsi="Times New Roman" w:cs="Times New Roman"/>
          <w:bCs/>
          <w:sz w:val="28"/>
          <w:szCs w:val="24"/>
        </w:rPr>
        <w:t>тәртибе</w:t>
      </w:r>
      <w:proofErr w:type="spellEnd"/>
    </w:p>
    <w:p w:rsidR="00B5659F" w:rsidRPr="0050776B" w:rsidRDefault="00B5659F" w:rsidP="00B5659F">
      <w:pPr>
        <w:pStyle w:val="a3"/>
        <w:tabs>
          <w:tab w:val="left" w:pos="0"/>
          <w:tab w:val="left" w:pos="9214"/>
        </w:tabs>
        <w:spacing w:after="0" w:line="240" w:lineRule="auto"/>
        <w:ind w:left="915"/>
        <w:rPr>
          <w:rFonts w:ascii="Times New Roman" w:eastAsia="Times New Roman" w:hAnsi="Times New Roman" w:cs="Times New Roman"/>
          <w:sz w:val="24"/>
          <w:szCs w:val="24"/>
        </w:rPr>
      </w:pPr>
    </w:p>
    <w:p w:rsidR="00B5659F" w:rsidRPr="0062140D" w:rsidRDefault="00B5659F" w:rsidP="00B5659F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B1B10">
        <w:rPr>
          <w:rFonts w:ascii="Times New Roman" w:hAnsi="Times New Roman" w:cs="Times New Roman"/>
          <w:sz w:val="28"/>
          <w:szCs w:val="24"/>
        </w:rPr>
        <w:t xml:space="preserve">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үз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эшчәнлеген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утырыш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формасында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башкара</w:t>
      </w:r>
      <w:proofErr w:type="spellEnd"/>
      <w:r w:rsidRPr="0062140D">
        <w:rPr>
          <w:rFonts w:ascii="Times New Roman" w:hAnsi="Times New Roman" w:cs="Times New Roman"/>
          <w:sz w:val="28"/>
          <w:szCs w:val="24"/>
        </w:rPr>
        <w:t>.</w:t>
      </w:r>
    </w:p>
    <w:p w:rsidR="00B5659F" w:rsidRPr="009B1B10" w:rsidRDefault="00B5659F" w:rsidP="00B5659F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  </w:t>
      </w:r>
      <w:r w:rsidRPr="009B1B10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Утырышлар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кирәк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булган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саен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, кворум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булганда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үткәрелә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. 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утырышын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аның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Рәисе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алып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бара, ә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аның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булмаганда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рәисе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урынбасары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>.</w:t>
      </w:r>
    </w:p>
    <w:p w:rsidR="00B5659F" w:rsidRPr="009B1B10" w:rsidRDefault="00B5659F" w:rsidP="00B5659F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  </w:t>
      </w:r>
      <w:r w:rsidRPr="009B1B10">
        <w:rPr>
          <w:rFonts w:ascii="Times New Roman" w:hAnsi="Times New Roman" w:cs="Times New Roman"/>
          <w:sz w:val="28"/>
          <w:szCs w:val="24"/>
        </w:rPr>
        <w:t xml:space="preserve">3. 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карарлары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әгъзалары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арасыннан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гади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күпчелек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тавыш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белән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кабул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ителә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>.</w:t>
      </w:r>
    </w:p>
    <w:p w:rsidR="00B5659F" w:rsidRPr="00B5659F" w:rsidRDefault="00B5659F" w:rsidP="00B5659F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 </w:t>
      </w:r>
      <w:r w:rsidRPr="00B5659F">
        <w:rPr>
          <w:rFonts w:ascii="Times New Roman" w:hAnsi="Times New Roman" w:cs="Times New Roman"/>
          <w:sz w:val="28"/>
          <w:szCs w:val="24"/>
          <w:lang w:val="tt-RU"/>
        </w:rPr>
        <w:t>4. Комиссиянең һәр утырышы нәтиҗәләре рәис һәм сәркатип тарафыннан имзаланган беркетмә белән рәсмиләштерелә.</w:t>
      </w:r>
    </w:p>
    <w:p w:rsidR="00B5659F" w:rsidRPr="009B1B10" w:rsidRDefault="00B5659F" w:rsidP="00B5659F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 </w:t>
      </w:r>
      <w:r w:rsidRPr="009B1B10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Комиссиянең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үз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архивы бар,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анда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комиссиянең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барлык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беркетмәләре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һәм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эш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материаллары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тупланган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>.</w:t>
      </w:r>
    </w:p>
    <w:p w:rsidR="00B5659F" w:rsidRPr="00B5659F" w:rsidRDefault="00B5659F" w:rsidP="00B5659F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 </w:t>
      </w:r>
      <w:r w:rsidRPr="00B5659F">
        <w:rPr>
          <w:rFonts w:ascii="Times New Roman" w:hAnsi="Times New Roman" w:cs="Times New Roman"/>
          <w:sz w:val="28"/>
          <w:szCs w:val="24"/>
          <w:lang w:val="tt-RU"/>
        </w:rPr>
        <w:t>6. Комиссия утырышы, әгәр анда комиссия әгъзаларының билгеләнгән саныннан кимендә икенчесе катнашса, хокуклы дип санала.</w:t>
      </w:r>
    </w:p>
    <w:p w:rsidR="00B5659F" w:rsidRPr="00F649EC" w:rsidRDefault="00B5659F" w:rsidP="00B5659F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 </w:t>
      </w:r>
      <w:r w:rsidRPr="00F649EC">
        <w:rPr>
          <w:rFonts w:ascii="Times New Roman" w:hAnsi="Times New Roman" w:cs="Times New Roman"/>
          <w:sz w:val="28"/>
          <w:szCs w:val="24"/>
          <w:lang w:val="tt-RU"/>
        </w:rPr>
        <w:t>7. Комиссия эшчәнлеген техник яктан тәэмин итү «Лениногорск муниципаль районы»</w:t>
      </w:r>
      <w:r>
        <w:rPr>
          <w:rFonts w:ascii="Times New Roman" w:hAnsi="Times New Roman" w:cs="Times New Roman"/>
          <w:sz w:val="28"/>
          <w:szCs w:val="24"/>
          <w:lang w:val="tt-RU"/>
        </w:rPr>
        <w:t xml:space="preserve"> </w:t>
      </w:r>
      <w:r w:rsidRPr="00F649EC">
        <w:rPr>
          <w:rFonts w:ascii="Times New Roman" w:hAnsi="Times New Roman" w:cs="Times New Roman"/>
          <w:sz w:val="28"/>
          <w:szCs w:val="24"/>
          <w:lang w:val="tt-RU"/>
        </w:rPr>
        <w:t>Башкарма комитетының архитектура һәм шәһәр төзелеше бүлеге башлыгына йөкләнә.</w:t>
      </w:r>
    </w:p>
    <w:p w:rsidR="00B5659F" w:rsidRPr="00B5659F" w:rsidRDefault="00B5659F" w:rsidP="00B5659F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</w:t>
      </w:r>
      <w:r w:rsidRPr="00B5659F">
        <w:rPr>
          <w:rFonts w:ascii="Times New Roman" w:hAnsi="Times New Roman" w:cs="Times New Roman"/>
          <w:sz w:val="28"/>
          <w:szCs w:val="24"/>
          <w:lang w:val="tt-RU"/>
        </w:rPr>
        <w:t>8. Гражданнарның һәм юридик затларның тәкъдимнәре комиссия рәисе исеменә җибәрелә. Комиссия рәисе аларны теркәү датасыннан соң 30 көн эчендә карауны тәэмин итә.</w:t>
      </w:r>
    </w:p>
    <w:p w:rsidR="00B5659F" w:rsidRPr="00F649EC" w:rsidRDefault="00B5659F" w:rsidP="00B5659F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</w:t>
      </w:r>
      <w:r w:rsidRPr="00F649EC">
        <w:rPr>
          <w:rFonts w:ascii="Times New Roman" w:hAnsi="Times New Roman" w:cs="Times New Roman"/>
          <w:sz w:val="28"/>
          <w:szCs w:val="24"/>
          <w:lang w:val="tt-RU"/>
        </w:rPr>
        <w:t>9. Тәкъдимнәрне карау нәтиҗәләре буенча карар кабул ителә, ул беркетмәдә чагылдырыла һәм мөрәҗәгать итүчеләргә комиссия бәяләмәсеннән өземтә рәвешендә җибәрелә.</w:t>
      </w:r>
    </w:p>
    <w:p w:rsidR="00B5659F" w:rsidRPr="00F649EC" w:rsidRDefault="00B5659F" w:rsidP="00B5659F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tt-RU"/>
        </w:rPr>
      </w:pPr>
    </w:p>
    <w:p w:rsidR="0007365C" w:rsidRPr="00B5659F" w:rsidRDefault="0007365C" w:rsidP="00854DDC">
      <w:pPr>
        <w:tabs>
          <w:tab w:val="left" w:pos="0"/>
          <w:tab w:val="left" w:pos="1134"/>
          <w:tab w:val="left" w:pos="9214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tt-RU"/>
        </w:rPr>
      </w:pPr>
    </w:p>
    <w:p w:rsidR="00B5659F" w:rsidRPr="00B5659F" w:rsidRDefault="00B5659F" w:rsidP="00B5659F">
      <w:pPr>
        <w:pStyle w:val="a4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</w:t>
      </w:r>
      <w:r w:rsidRPr="00B5659F">
        <w:rPr>
          <w:rFonts w:ascii="Times New Roman" w:hAnsi="Times New Roman" w:cs="Times New Roman"/>
          <w:sz w:val="28"/>
          <w:szCs w:val="28"/>
          <w:lang w:val="tt-RU"/>
        </w:rPr>
        <w:t>Проектны әзерләү буенча эшләрне үткәрү тәртибе һәм сроклары</w:t>
      </w:r>
    </w:p>
    <w:p w:rsidR="00B5659F" w:rsidRPr="00B5659F" w:rsidRDefault="00B5659F" w:rsidP="00B5659F">
      <w:pPr>
        <w:pStyle w:val="a4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B5659F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Лениногорск шәһәре муниципаль берәмлеге җирләреннән файдалану һәм төзелеш кагыйдәләренә үзгәрешләр</w:t>
      </w: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594"/>
        <w:gridCol w:w="2384"/>
        <w:gridCol w:w="4536"/>
        <w:gridCol w:w="2835"/>
      </w:tblGrid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536" w:type="dxa"/>
          </w:tcPr>
          <w:p w:rsidR="00B5659F" w:rsidRPr="00240B31" w:rsidRDefault="00B5659F" w:rsidP="00F0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Эшчәнлек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тәртибе</w:t>
            </w:r>
            <w:proofErr w:type="spellEnd"/>
          </w:p>
        </w:tc>
        <w:tc>
          <w:tcPr>
            <w:tcW w:w="2835" w:type="dxa"/>
          </w:tcPr>
          <w:p w:rsidR="00B5659F" w:rsidRPr="001763CC" w:rsidRDefault="00B5659F" w:rsidP="00F00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Искәрмә </w:t>
            </w:r>
          </w:p>
        </w:tc>
      </w:tr>
      <w:tr w:rsidR="00B5659F" w:rsidRPr="001763CC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РФ,ст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33 п. 2,3 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ПЗЗ ст. 30 п. 3 </w:t>
            </w:r>
          </w:p>
        </w:tc>
        <w:tc>
          <w:tcPr>
            <w:tcW w:w="4536" w:type="dxa"/>
          </w:tcPr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1. Физик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юридик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затлардан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тәртиптә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тәкъдимнәр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ОМС</w:t>
            </w:r>
          </w:p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 ПЗЗның генплан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га, СТП таләпләренә туры килмәве</w:t>
            </w:r>
          </w:p>
        </w:tc>
        <w:tc>
          <w:tcPr>
            <w:tcW w:w="2835" w:type="dxa"/>
          </w:tcPr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Тәкъдимнәр ПЗЗ буенча к</w:t>
            </w:r>
            <w:r w:rsidRP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омиссия рәисе исеменә тапшырыла</w:t>
            </w:r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4,.</w:t>
            </w:r>
            <w:proofErr w:type="gram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5 ст.30 ПЗЗ</w:t>
            </w:r>
          </w:p>
        </w:tc>
        <w:tc>
          <w:tcPr>
            <w:tcW w:w="4536" w:type="dxa"/>
          </w:tcPr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утырышында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тәкъдимнәрне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тәкъдимнәр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булган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бәяләмә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әзерләү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йә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сәбәпләрен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күрсәтеп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тәкъдимнәрне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кире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кагу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эше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Бәяләмәне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әзерләү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дәвам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Мөрәҗәгать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көненнән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көн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бәяләмәсе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РИК,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алга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таба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мөрәҗәгать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итүчегә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җибәрелә</w:t>
            </w:r>
            <w:proofErr w:type="spellEnd"/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Җирлек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башлыгына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бәяләмәсен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юллау</w:t>
            </w:r>
            <w:proofErr w:type="spellEnd"/>
          </w:p>
        </w:tc>
        <w:tc>
          <w:tcPr>
            <w:tcW w:w="2835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536" w:type="dxa"/>
          </w:tcPr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1.Җирле администрация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башлыгының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җир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асты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байлыкларыннан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файдалану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кодексына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проект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әзерләү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турындагы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карарын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кабул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күчермәсе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гариза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бирүчегә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җибәрелә</w:t>
            </w:r>
            <w:proofErr w:type="spellEnd"/>
          </w:p>
        </w:tc>
        <w:tc>
          <w:tcPr>
            <w:tcW w:w="2835" w:type="dxa"/>
          </w:tcPr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 көн эчендә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п.7ст.30 ПЗЗ</w:t>
            </w:r>
          </w:p>
        </w:tc>
        <w:tc>
          <w:tcPr>
            <w:tcW w:w="4536" w:type="dxa"/>
          </w:tcPr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Билгеләнгән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тәртиптә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җирдән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файдалану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төзелеш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кагыйдәләренә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проектын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әзерләү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бастырып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чыгару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кабул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хәбәрдә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ШрК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8ст.31 п.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каралган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белешмәләр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</w:p>
        </w:tc>
        <w:tc>
          <w:tcPr>
            <w:tcW w:w="2835" w:type="dxa"/>
          </w:tcPr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ЛМР сайты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арар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кабул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ителгәннән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соң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көн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эчендә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инициаторы проект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әзерли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аны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комиссиягә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тапшыра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гариза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бирүченең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вакыты</w:t>
            </w:r>
            <w:proofErr w:type="spellEnd"/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Гр.К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п.8 ст.30 ПЗЗ</w:t>
            </w: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тәкъдим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иткән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проектын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тикшерә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шәһәр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төзелеше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үткәрү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арар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кабул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берәмлек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башлыгына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проектын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җибәрә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59F" w:rsidRPr="001763CC" w:rsidTr="00F00D73">
        <w:trPr>
          <w:trHeight w:val="1252"/>
        </w:trPr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турында нигезләмә</w:t>
            </w:r>
          </w:p>
        </w:tc>
        <w:tc>
          <w:tcPr>
            <w:tcW w:w="4536" w:type="dxa"/>
          </w:tcPr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берәмлек башлыгы мондый проект буенча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ачык тыңлаулар үткәрү турында к</w:t>
            </w:r>
            <w:r w:rsidRP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арар кабул итә.</w:t>
            </w:r>
          </w:p>
        </w:tc>
        <w:tc>
          <w:tcPr>
            <w:tcW w:w="2835" w:type="dxa"/>
          </w:tcPr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</w:t>
            </w:r>
            <w:r w:rsidRP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 үзгәрешләр кертү проектын алган көннән алып 10 көн эчендә. ПС башланырга 12 көн кала</w:t>
            </w:r>
          </w:p>
        </w:tc>
      </w:tr>
      <w:tr w:rsidR="00B5659F" w:rsidRPr="00240B31" w:rsidTr="00F00D73">
        <w:trPr>
          <w:trHeight w:val="1252"/>
        </w:trPr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ЛМРда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43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нче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номерлы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гавами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уздыру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турындагы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нигезләмәнең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нче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пункты </w:t>
            </w: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5B5B5B"/>
                <w:shd w:val="clear" w:color="auto" w:fill="F7F8F9"/>
              </w:rPr>
              <w:lastRenderedPageBreak/>
              <w:t>Карар</w:t>
            </w:r>
            <w:proofErr w:type="spellEnd"/>
            <w:r>
              <w:rPr>
                <w:rFonts w:ascii="Arial" w:hAnsi="Arial" w:cs="Arial"/>
                <w:color w:val="5B5B5B"/>
                <w:shd w:val="clear" w:color="auto" w:fill="F7F8F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B5B5B"/>
                <w:shd w:val="clear" w:color="auto" w:fill="F7F8F9"/>
              </w:rPr>
              <w:t>бастыру</w:t>
            </w:r>
            <w:proofErr w:type="spellEnd"/>
          </w:p>
        </w:tc>
        <w:tc>
          <w:tcPr>
            <w:tcW w:w="2835" w:type="dxa"/>
          </w:tcPr>
          <w:p w:rsidR="00B5659F" w:rsidRPr="001763CC" w:rsidRDefault="00B5659F" w:rsidP="00F00D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ЛМР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сайты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Мәгълүмати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стендлар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659F" w:rsidRPr="00240B31" w:rsidTr="00F00D73">
        <w:trPr>
          <w:trHeight w:val="2404"/>
        </w:trPr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</w:t>
            </w: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конкрет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территориаль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зона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билгеләнгән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шәһәр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төзелеше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регламентына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өлешендә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әзерләнгән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очракта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гавами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территориаль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зона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чикләрендә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уздырыла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аның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шәһәр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төзелеше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регламенты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билгеләнгән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Халык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тыңлауларын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үткәрү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срогы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басылып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чыккан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көннән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айдан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артык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түгел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659F" w:rsidRPr="00240B31" w:rsidTr="00F00D73">
        <w:trPr>
          <w:trHeight w:val="409"/>
        </w:trPr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ЛМРда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гавами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уздыру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нигезләмә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5659F" w:rsidRPr="007C5527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Гавами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үткәрү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шул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исәптән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гавами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тыңлауларда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катнашучыларның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җыелышлары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59F" w:rsidRPr="007C5527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Тәкъдимнәрне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кабул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карау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Беркетмә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бәяләмә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төзү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5659F" w:rsidRPr="007C5527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Ачык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тыңлауларны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үткәрү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вакыты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айдан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да ким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түгел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айдан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артмаска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тиеш</w:t>
            </w:r>
            <w:proofErr w:type="spellEnd"/>
          </w:p>
        </w:tc>
      </w:tr>
      <w:tr w:rsidR="00B5659F" w:rsidRPr="00240B31" w:rsidTr="00F00D73">
        <w:trPr>
          <w:trHeight w:val="708"/>
        </w:trPr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ЛМРДА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ачык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үткәрү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нигезләмә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Ачык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нәтиҗәләрен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бастырып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чыгару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бәяләмәләр</w:t>
            </w:r>
            <w:proofErr w:type="spellEnd"/>
          </w:p>
        </w:tc>
        <w:tc>
          <w:tcPr>
            <w:tcW w:w="2835" w:type="dxa"/>
          </w:tcPr>
          <w:p w:rsidR="00B5659F" w:rsidRPr="007C5527" w:rsidRDefault="00B5659F" w:rsidP="00F00D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ЛМР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сайты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59F" w:rsidRPr="00240B31" w:rsidTr="00F00D73">
        <w:trPr>
          <w:trHeight w:val="1682"/>
        </w:trPr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Ачык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нәтиҗәләре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искәрмәләре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проектка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</w:p>
        </w:tc>
        <w:tc>
          <w:tcPr>
            <w:tcW w:w="2835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B5659F" w:rsidRPr="00240B31" w:rsidTr="00F00D73">
        <w:trPr>
          <w:trHeight w:val="1249"/>
        </w:trPr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Җир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биләмәләреннән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файдалану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төзелеш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кагыйдәләренә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үзгәрешләр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кертү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проекты (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шул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исәптән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калдыклар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нәтиҗәләрен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исәпкә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алып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  <w:proofErr w:type="gram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тыңлаулар</w:t>
            </w:r>
            <w:proofErr w:type="spellEnd"/>
            <w:proofErr w:type="gram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беркетмәсе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ачык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тыңлаулар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нәтиҗәләре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турында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бәяләмә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белән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Башкарма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җ</w:t>
            </w:r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итәкчесенә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җибәрелә</w:t>
            </w:r>
            <w:proofErr w:type="spellEnd"/>
          </w:p>
        </w:tc>
        <w:tc>
          <w:tcPr>
            <w:tcW w:w="2835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п.15 ст. 30 ПЗЗ</w:t>
            </w: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Башкарма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комитет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җитәкчесе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проектны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Лениногорск районы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Советына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җибәрү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яки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проектны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ПЗЗГА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үзгәрешләр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кертүне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кире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кагу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аны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кабат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тапшыру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датасын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күрсәтеп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эшләп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бетерүгә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җибәрү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турында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арар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кабул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итә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5659F" w:rsidRPr="007C5527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алынган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көннән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көн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эчендә</w:t>
            </w:r>
            <w:proofErr w:type="spellEnd"/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Советка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карауга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бирелә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исемлеге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</w:t>
            </w: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ның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30 ст.16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пунктында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билгеләнгән</w:t>
            </w:r>
            <w:proofErr w:type="spellEnd"/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п.17 ст.30 ПЗЗ</w:t>
            </w: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районы Советы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Җирдән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файдалану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төзелеш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кагыйдәләренә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кертелә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торган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үзгәрешләрне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раслый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</w:t>
            </w: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проекты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комитет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җитәкчесенә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эшләп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бетерүгә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җибәрелергә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мөмкин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Шәһәр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төзелешен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зоналаштыру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картасын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яисә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ПЗЗ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текстын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яңарту</w:t>
            </w:r>
            <w:proofErr w:type="spellEnd"/>
          </w:p>
        </w:tc>
        <w:tc>
          <w:tcPr>
            <w:tcW w:w="2835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</w:t>
            </w: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дагы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сайтта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бастырылырга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тиеш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рәсми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басылып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чыккан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көненнән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үз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көченә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керә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Имзалаганнан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соң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көннән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соңга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калмыйча</w:t>
            </w:r>
            <w:proofErr w:type="spellEnd"/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Яңартылган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ФГ</w:t>
            </w: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ИСта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урнаштыру</w:t>
            </w:r>
            <w:proofErr w:type="spellEnd"/>
          </w:p>
        </w:tc>
        <w:tc>
          <w:tcPr>
            <w:tcW w:w="2835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Раслаганнан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соң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көннән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соңга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калмыйча</w:t>
            </w:r>
            <w:proofErr w:type="spellEnd"/>
          </w:p>
        </w:tc>
      </w:tr>
      <w:tr w:rsidR="00B5659F" w:rsidRPr="00240B31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берәмлек аэродром территориясендә урнашкан очракта хәбәр җибәрү </w:t>
            </w:r>
          </w:p>
        </w:tc>
        <w:tc>
          <w:tcPr>
            <w:tcW w:w="2835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ФГИС ТП </w:t>
            </w:r>
            <w:proofErr w:type="spellStart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урнаштыру</w:t>
            </w:r>
            <w:proofErr w:type="spellEnd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датасыннан</w:t>
            </w:r>
            <w:proofErr w:type="spellEnd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5 </w:t>
            </w:r>
            <w:proofErr w:type="spellStart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көннән</w:t>
            </w:r>
            <w:proofErr w:type="spellEnd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дә</w:t>
            </w:r>
            <w:proofErr w:type="spellEnd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соңга</w:t>
            </w:r>
            <w:proofErr w:type="spellEnd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калмыйча</w:t>
            </w:r>
            <w:proofErr w:type="spellEnd"/>
          </w:p>
        </w:tc>
      </w:tr>
      <w:tr w:rsidR="00B5659F" w:rsidRPr="00B5659F" w:rsidTr="00F00D73">
        <w:tc>
          <w:tcPr>
            <w:tcW w:w="594" w:type="dxa"/>
          </w:tcPr>
          <w:p w:rsidR="00B5659F" w:rsidRPr="00240B31" w:rsidRDefault="00B5659F" w:rsidP="00F00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4" w:type="dxa"/>
          </w:tcPr>
          <w:p w:rsidR="00B5659F" w:rsidRPr="007C5527" w:rsidRDefault="00B5659F" w:rsidP="00F00D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Җир </w:t>
            </w: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кодекс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</w:p>
        </w:tc>
        <w:tc>
          <w:tcPr>
            <w:tcW w:w="4536" w:type="dxa"/>
          </w:tcPr>
          <w:p w:rsidR="00B5659F" w:rsidRPr="007C5527" w:rsidRDefault="00B5659F" w:rsidP="00F00D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ГКНга</w:t>
            </w:r>
            <w:r w:rsidRPr="007C55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мәгълүмат кертү (рөхсәт ителгән куллану төрен үзгәртү турында күрсәтмә әзерләү )</w:t>
            </w:r>
          </w:p>
        </w:tc>
        <w:tc>
          <w:tcPr>
            <w:tcW w:w="2835" w:type="dxa"/>
          </w:tcPr>
          <w:p w:rsidR="00B5659F" w:rsidRPr="00B5659F" w:rsidRDefault="00B5659F" w:rsidP="00F00D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5659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«</w:t>
            </w:r>
            <w:r w:rsidRPr="00B5659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Мөлкәт һәм җир мөнәсәбәтләре палатасы</w:t>
            </w:r>
            <w:r w:rsidRPr="00B5659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КУ</w:t>
            </w:r>
          </w:p>
        </w:tc>
      </w:tr>
    </w:tbl>
    <w:p w:rsidR="0007365C" w:rsidRPr="00B5659F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sectPr w:rsidR="0007365C" w:rsidRPr="00B5659F" w:rsidSect="00854DDC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030" w:rsidRDefault="005B2030" w:rsidP="00854DDC">
      <w:pPr>
        <w:spacing w:after="0" w:line="240" w:lineRule="auto"/>
      </w:pPr>
      <w:r>
        <w:separator/>
      </w:r>
    </w:p>
  </w:endnote>
  <w:endnote w:type="continuationSeparator" w:id="0">
    <w:p w:rsidR="005B2030" w:rsidRDefault="005B2030" w:rsidP="0085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030" w:rsidRDefault="005B2030" w:rsidP="00854DDC">
      <w:pPr>
        <w:spacing w:after="0" w:line="240" w:lineRule="auto"/>
      </w:pPr>
      <w:r>
        <w:separator/>
      </w:r>
    </w:p>
  </w:footnote>
  <w:footnote w:type="continuationSeparator" w:id="0">
    <w:p w:rsidR="005B2030" w:rsidRDefault="005B2030" w:rsidP="0085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7833949"/>
      <w:docPartObj>
        <w:docPartGallery w:val="Page Numbers (Top of Page)"/>
        <w:docPartUnique/>
      </w:docPartObj>
    </w:sdtPr>
    <w:sdtEndPr/>
    <w:sdtContent>
      <w:p w:rsidR="00854DDC" w:rsidRDefault="00854DD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59F">
          <w:rPr>
            <w:noProof/>
          </w:rPr>
          <w:t>5</w:t>
        </w:r>
        <w:r>
          <w:fldChar w:fldCharType="end"/>
        </w:r>
      </w:p>
    </w:sdtContent>
  </w:sdt>
  <w:p w:rsidR="00854DDC" w:rsidRDefault="00854DD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DDC" w:rsidRDefault="00854DD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5653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7638C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2030"/>
    <w:rsid w:val="005B528A"/>
    <w:rsid w:val="005C3BE7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22F07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54DDC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5659F"/>
    <w:rsid w:val="00B608DF"/>
    <w:rsid w:val="00B639CF"/>
    <w:rsid w:val="00B63CB4"/>
    <w:rsid w:val="00B70017"/>
    <w:rsid w:val="00B711F0"/>
    <w:rsid w:val="00B71D70"/>
    <w:rsid w:val="00B732B1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4CE1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354F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30D1F"/>
    <w:rsid w:val="00D31FCD"/>
    <w:rsid w:val="00D412E9"/>
    <w:rsid w:val="00D63412"/>
    <w:rsid w:val="00D634C1"/>
    <w:rsid w:val="00D64F7B"/>
    <w:rsid w:val="00D7444E"/>
    <w:rsid w:val="00D7509B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06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28C32-329D-4972-9106-2E6C6DA6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5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4DDC"/>
  </w:style>
  <w:style w:type="paragraph" w:styleId="ae">
    <w:name w:val="footer"/>
    <w:basedOn w:val="a"/>
    <w:link w:val="af"/>
    <w:uiPriority w:val="99"/>
    <w:unhideWhenUsed/>
    <w:rsid w:val="0085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4DDC"/>
  </w:style>
  <w:style w:type="table" w:customStyle="1" w:styleId="1">
    <w:name w:val="Сетка таблицы1"/>
    <w:basedOn w:val="a1"/>
    <w:next w:val="a5"/>
    <w:uiPriority w:val="59"/>
    <w:rsid w:val="00722F0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6.rospotrebnadzor.ru/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A856-3E02-40C7-9C4D-58222FBC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3</cp:revision>
  <cp:lastPrinted>2022-01-11T04:52:00Z</cp:lastPrinted>
  <dcterms:created xsi:type="dcterms:W3CDTF">2022-01-14T09:14:00Z</dcterms:created>
  <dcterms:modified xsi:type="dcterms:W3CDTF">2022-01-17T12:01:00Z</dcterms:modified>
</cp:coreProperties>
</file>