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7D" w:rsidRDefault="00127F1B" w:rsidP="00805319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ПОСТАНОВЛЕНИЕ                                                                                КАРАР</w:t>
      </w:r>
      <w:r w:rsidR="00805319" w:rsidRPr="00B32F9A">
        <w:rPr>
          <w:rFonts w:ascii="Arial" w:hAnsi="Arial" w:cs="Arial"/>
        </w:rPr>
        <w:t xml:space="preserve">    </w:t>
      </w:r>
    </w:p>
    <w:p w:rsidR="00805319" w:rsidRPr="00B32F9A" w:rsidRDefault="00805319" w:rsidP="00805319">
      <w:pPr>
        <w:ind w:right="-1"/>
        <w:rPr>
          <w:rFonts w:ascii="Arial" w:hAnsi="Arial" w:cs="Arial"/>
          <w:lang w:val="tt-RU"/>
        </w:rPr>
      </w:pPr>
    </w:p>
    <w:p w:rsidR="0024347D" w:rsidRPr="00B32F9A" w:rsidRDefault="0024347D" w:rsidP="0024347D">
      <w:pPr>
        <w:ind w:right="-1"/>
        <w:jc w:val="center"/>
        <w:rPr>
          <w:rFonts w:ascii="Arial" w:hAnsi="Arial" w:cs="Arial"/>
          <w:lang w:val="tt-RU"/>
        </w:rPr>
      </w:pPr>
    </w:p>
    <w:p w:rsidR="00805319" w:rsidRPr="00B32F9A" w:rsidRDefault="00805319" w:rsidP="00805319">
      <w:pPr>
        <w:ind w:right="-1"/>
        <w:jc w:val="center"/>
        <w:rPr>
          <w:rFonts w:ascii="Arial" w:hAnsi="Arial" w:cs="Arial"/>
          <w:lang w:val="tt-RU"/>
        </w:rPr>
      </w:pPr>
      <w:r w:rsidRPr="00B85BBD">
        <w:rPr>
          <w:rFonts w:ascii="Arial" w:hAnsi="Arial" w:cs="Arial"/>
          <w:lang w:val="tt-RU"/>
        </w:rPr>
        <w:t>2021 елны</w:t>
      </w:r>
      <w:r>
        <w:rPr>
          <w:rFonts w:ascii="Arial" w:hAnsi="Arial" w:cs="Arial"/>
          <w:lang w:val="tt-RU"/>
        </w:rPr>
        <w:t>ң</w:t>
      </w:r>
      <w:r w:rsidR="0024347D" w:rsidRPr="00B85BBD">
        <w:rPr>
          <w:rFonts w:ascii="Arial" w:hAnsi="Arial" w:cs="Arial"/>
          <w:lang w:val="tt-RU"/>
        </w:rPr>
        <w:t xml:space="preserve"> </w:t>
      </w:r>
      <w:r w:rsidR="0024347D" w:rsidRPr="00B85BBD">
        <w:rPr>
          <w:rFonts w:ascii="Arial" w:hAnsi="Arial" w:cs="Arial"/>
          <w:color w:val="000000"/>
          <w:lang w:val="tt-RU"/>
        </w:rPr>
        <w:t>«</w:t>
      </w:r>
      <w:r w:rsidR="0024347D" w:rsidRPr="00B32F9A">
        <w:rPr>
          <w:rFonts w:ascii="Arial" w:hAnsi="Arial" w:cs="Arial"/>
          <w:lang w:val="tt-RU"/>
        </w:rPr>
        <w:t>27</w:t>
      </w:r>
      <w:r w:rsidR="0024347D" w:rsidRPr="00B85BBD">
        <w:rPr>
          <w:rFonts w:ascii="Arial" w:hAnsi="Arial" w:cs="Arial"/>
          <w:lang w:val="tt-RU"/>
        </w:rPr>
        <w:t>»</w:t>
      </w:r>
      <w:r>
        <w:rPr>
          <w:rFonts w:ascii="Arial" w:hAnsi="Arial" w:cs="Arial"/>
          <w:lang w:val="tt-RU"/>
        </w:rPr>
        <w:t xml:space="preserve"> октябре</w:t>
      </w:r>
      <w:r w:rsidRPr="00B85BBD">
        <w:rPr>
          <w:rFonts w:ascii="Arial" w:hAnsi="Arial" w:cs="Arial"/>
          <w:lang w:val="tt-RU"/>
        </w:rPr>
        <w:t xml:space="preserve">                                                                           №</w:t>
      </w:r>
      <w:r w:rsidRPr="00B32F9A">
        <w:rPr>
          <w:rFonts w:ascii="Arial" w:hAnsi="Arial" w:cs="Arial"/>
          <w:lang w:val="tt-RU"/>
        </w:rPr>
        <w:t xml:space="preserve">1009 </w:t>
      </w:r>
    </w:p>
    <w:p w:rsidR="0024347D" w:rsidRPr="00B85BBD" w:rsidRDefault="0024347D" w:rsidP="0024347D">
      <w:pPr>
        <w:rPr>
          <w:rFonts w:ascii="Arial" w:hAnsi="Arial" w:cs="Arial"/>
          <w:b/>
          <w:bCs/>
          <w:color w:val="000000"/>
          <w:lang w:val="tt-RU"/>
        </w:rPr>
      </w:pPr>
    </w:p>
    <w:p w:rsidR="008B77F4" w:rsidRPr="00B85BBD" w:rsidRDefault="008B77F4" w:rsidP="006C3ADB">
      <w:pPr>
        <w:jc w:val="center"/>
        <w:rPr>
          <w:rFonts w:ascii="Arial" w:hAnsi="Arial" w:cs="Arial"/>
          <w:b/>
          <w:lang w:val="tt-RU"/>
        </w:rPr>
      </w:pPr>
    </w:p>
    <w:p w:rsidR="008B77F4" w:rsidRPr="00B85BBD" w:rsidRDefault="008B77F4" w:rsidP="006C3ADB">
      <w:pPr>
        <w:jc w:val="center"/>
        <w:rPr>
          <w:rFonts w:ascii="Arial" w:hAnsi="Arial" w:cs="Arial"/>
          <w:b/>
          <w:lang w:val="tt-RU"/>
        </w:rPr>
      </w:pPr>
    </w:p>
    <w:p w:rsidR="008B77F4" w:rsidRPr="00B85BBD" w:rsidRDefault="008B77F4" w:rsidP="006C3ADB">
      <w:pPr>
        <w:jc w:val="center"/>
        <w:rPr>
          <w:rFonts w:ascii="Arial" w:hAnsi="Arial" w:cs="Arial"/>
          <w:b/>
          <w:lang w:val="tt-RU"/>
        </w:rPr>
      </w:pPr>
    </w:p>
    <w:p w:rsidR="008B77F4" w:rsidRPr="00B85BBD" w:rsidRDefault="008B77F4" w:rsidP="006C3ADB">
      <w:pPr>
        <w:jc w:val="center"/>
        <w:rPr>
          <w:rFonts w:ascii="Arial" w:hAnsi="Arial" w:cs="Arial"/>
          <w:b/>
          <w:lang w:val="tt-RU"/>
        </w:rPr>
      </w:pPr>
    </w:p>
    <w:p w:rsidR="005A36A7" w:rsidRPr="00B85BBD" w:rsidRDefault="005A36A7" w:rsidP="005A36A7">
      <w:pPr>
        <w:jc w:val="center"/>
        <w:rPr>
          <w:rFonts w:ascii="Arial" w:hAnsi="Arial" w:cs="Arial"/>
          <w:lang w:val="tt-RU"/>
        </w:rPr>
      </w:pPr>
    </w:p>
    <w:p w:rsidR="0024347D" w:rsidRPr="00B85BBD" w:rsidRDefault="0024347D" w:rsidP="005A36A7">
      <w:pPr>
        <w:jc w:val="center"/>
        <w:rPr>
          <w:rFonts w:ascii="Arial" w:hAnsi="Arial" w:cs="Arial"/>
          <w:lang w:val="tt-RU"/>
        </w:rPr>
      </w:pPr>
    </w:p>
    <w:p w:rsidR="003E43B1" w:rsidRPr="00B85BBD" w:rsidRDefault="003E43B1" w:rsidP="005A36A7">
      <w:pPr>
        <w:jc w:val="center"/>
        <w:rPr>
          <w:rFonts w:ascii="Arial" w:hAnsi="Arial" w:cs="Arial"/>
          <w:lang w:val="tt-RU"/>
        </w:rPr>
      </w:pPr>
    </w:p>
    <w:p w:rsidR="00805319" w:rsidRPr="00B85BBD" w:rsidRDefault="00805319" w:rsidP="00B046AF">
      <w:pPr>
        <w:ind w:right="3684"/>
        <w:jc w:val="both"/>
        <w:rPr>
          <w:rFonts w:ascii="Arial" w:hAnsi="Arial" w:cs="Arial"/>
          <w:lang w:val="tt-RU"/>
        </w:rPr>
      </w:pPr>
      <w:r w:rsidRPr="00B85BBD">
        <w:rPr>
          <w:rFonts w:ascii="Arial" w:hAnsi="Arial" w:cs="Arial"/>
          <w:lang w:val="tt-RU"/>
        </w:rPr>
        <w:t>2022 елга «Лениногорск муниципаль районы» муниципаль берәмлегенең сәнгать-эстетик юнәлешендәге балаларга өстәмә белем бирү мәгариф оешмаларында өстәмә белем бирү буенча муниципаль хезмәт күрсәтүгә норматив чыгымнарны раслау турында</w:t>
      </w:r>
    </w:p>
    <w:p w:rsidR="00805319" w:rsidRPr="00B85BBD" w:rsidRDefault="00805319" w:rsidP="00B046AF">
      <w:pPr>
        <w:ind w:right="3684"/>
        <w:jc w:val="both"/>
        <w:rPr>
          <w:rFonts w:ascii="Arial" w:hAnsi="Arial" w:cs="Arial"/>
          <w:lang w:val="tt-RU"/>
        </w:rPr>
      </w:pPr>
    </w:p>
    <w:p w:rsidR="00E570E5" w:rsidRPr="00B85BBD" w:rsidRDefault="00E570E5" w:rsidP="00E570E5">
      <w:pPr>
        <w:jc w:val="center"/>
        <w:rPr>
          <w:rFonts w:ascii="Arial" w:hAnsi="Arial" w:cs="Arial"/>
          <w:b/>
          <w:lang w:val="tt-RU"/>
        </w:rPr>
      </w:pPr>
    </w:p>
    <w:p w:rsidR="00805319" w:rsidRPr="00B85BBD" w:rsidRDefault="00805319" w:rsidP="006F4D86">
      <w:pPr>
        <w:ind w:firstLine="720"/>
        <w:jc w:val="both"/>
        <w:rPr>
          <w:rFonts w:ascii="Arial" w:hAnsi="Arial" w:cs="Arial"/>
          <w:lang w:val="tt-RU"/>
        </w:rPr>
      </w:pPr>
      <w:r w:rsidRPr="00B85BBD">
        <w:rPr>
          <w:rFonts w:ascii="Arial" w:hAnsi="Arial" w:cs="Arial"/>
          <w:lang w:val="tt-RU"/>
        </w:rPr>
        <w:t>Татарстан Республикасы Министрлар Кабинетының «Балаларга сәнгать-эстетик юнәлештәге өстәмә белем бирү учреждениеләрен норматив фин</w:t>
      </w:r>
      <w:r w:rsidR="00B85BBD">
        <w:rPr>
          <w:rFonts w:ascii="Arial" w:hAnsi="Arial" w:cs="Arial"/>
          <w:lang w:val="tt-RU"/>
        </w:rPr>
        <w:t>анслауны кертү турында» 2009 елның 14 декабрендәге</w:t>
      </w:r>
      <w:r w:rsidRPr="00B85BBD">
        <w:rPr>
          <w:rFonts w:ascii="Arial" w:hAnsi="Arial" w:cs="Arial"/>
          <w:lang w:val="tt-RU"/>
        </w:rPr>
        <w:t xml:space="preserve"> 854 нче карары һәм «Лениногорск муниципаль районы» муниципаль берәмлеге Уставы нигезендә</w:t>
      </w:r>
      <w:r w:rsidR="00B85BBD">
        <w:rPr>
          <w:rFonts w:ascii="Arial" w:hAnsi="Arial" w:cs="Arial"/>
          <w:lang w:val="tt-RU"/>
        </w:rPr>
        <w:t>,</w:t>
      </w:r>
      <w:r w:rsidRPr="00B85BBD">
        <w:rPr>
          <w:rFonts w:ascii="Arial" w:hAnsi="Arial" w:cs="Arial"/>
          <w:lang w:val="tt-RU"/>
        </w:rPr>
        <w:t xml:space="preserve"> «Лениногорск муниципаль районы» муниципаль берәмлеге Башкарма комит</w:t>
      </w:r>
      <w:r w:rsidR="00B85BBD">
        <w:rPr>
          <w:rFonts w:ascii="Arial" w:hAnsi="Arial" w:cs="Arial"/>
          <w:lang w:val="tt-RU"/>
        </w:rPr>
        <w:t>еты КАРАР БИРӘ:</w:t>
      </w:r>
    </w:p>
    <w:p w:rsidR="00EA569E" w:rsidRDefault="00C138EE" w:rsidP="00EA569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2F9A">
        <w:rPr>
          <w:rFonts w:ascii="Arial" w:hAnsi="Arial" w:cs="Arial"/>
        </w:rPr>
        <w:t>20</w:t>
      </w:r>
      <w:r w:rsidR="0011272B" w:rsidRPr="00B32F9A">
        <w:rPr>
          <w:rFonts w:ascii="Arial" w:hAnsi="Arial" w:cs="Arial"/>
        </w:rPr>
        <w:t>2</w:t>
      </w:r>
      <w:r w:rsidR="00376EBC" w:rsidRPr="00B32F9A">
        <w:rPr>
          <w:rFonts w:ascii="Arial" w:hAnsi="Arial" w:cs="Arial"/>
        </w:rPr>
        <w:t>2</w:t>
      </w:r>
      <w:r w:rsidR="00805319">
        <w:rPr>
          <w:rFonts w:ascii="Arial" w:hAnsi="Arial" w:cs="Arial"/>
        </w:rPr>
        <w:t xml:space="preserve"> </w:t>
      </w:r>
      <w:proofErr w:type="spellStart"/>
      <w:r w:rsidR="00805319">
        <w:rPr>
          <w:rFonts w:ascii="Arial" w:hAnsi="Arial" w:cs="Arial"/>
        </w:rPr>
        <w:t>елга</w:t>
      </w:r>
      <w:proofErr w:type="spellEnd"/>
      <w:r w:rsidR="00805319">
        <w:rPr>
          <w:rFonts w:ascii="Arial" w:hAnsi="Arial" w:cs="Arial"/>
        </w:rPr>
        <w:t xml:space="preserve"> </w:t>
      </w:r>
      <w:proofErr w:type="spellStart"/>
      <w:r w:rsidR="00805319">
        <w:rPr>
          <w:rFonts w:ascii="Arial" w:hAnsi="Arial" w:cs="Arial"/>
        </w:rPr>
        <w:t>расларга</w:t>
      </w:r>
      <w:proofErr w:type="spellEnd"/>
      <w:r w:rsidR="00EA569E" w:rsidRPr="00B32F9A">
        <w:rPr>
          <w:rFonts w:ascii="Arial" w:hAnsi="Arial" w:cs="Arial"/>
        </w:rPr>
        <w:t>:</w:t>
      </w:r>
    </w:p>
    <w:p w:rsidR="00805319" w:rsidRPr="00805319" w:rsidRDefault="00805319" w:rsidP="0080531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</w:t>
      </w:r>
      <w:r w:rsidRPr="00805319">
        <w:rPr>
          <w:rFonts w:ascii="Arial" w:hAnsi="Arial" w:cs="Arial"/>
        </w:rPr>
        <w:t xml:space="preserve">«Лениногорск </w:t>
      </w:r>
      <w:proofErr w:type="spellStart"/>
      <w:r w:rsidRPr="00805319">
        <w:rPr>
          <w:rFonts w:ascii="Arial" w:hAnsi="Arial" w:cs="Arial"/>
        </w:rPr>
        <w:t>муниципаль</w:t>
      </w:r>
      <w:proofErr w:type="spellEnd"/>
      <w:r w:rsidRPr="00805319">
        <w:rPr>
          <w:rFonts w:ascii="Arial" w:hAnsi="Arial" w:cs="Arial"/>
        </w:rPr>
        <w:t xml:space="preserve"> районы» </w:t>
      </w:r>
      <w:proofErr w:type="spellStart"/>
      <w:r w:rsidRPr="00805319">
        <w:rPr>
          <w:rFonts w:ascii="Arial" w:hAnsi="Arial" w:cs="Arial"/>
        </w:rPr>
        <w:t>муниципаль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берәмлегенең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сәнгать</w:t>
      </w:r>
      <w:proofErr w:type="spellEnd"/>
      <w:r w:rsidRPr="00805319">
        <w:rPr>
          <w:rFonts w:ascii="Arial" w:hAnsi="Arial" w:cs="Arial"/>
        </w:rPr>
        <w:t xml:space="preserve">-эстетик </w:t>
      </w:r>
      <w:proofErr w:type="spellStart"/>
      <w:r w:rsidRPr="00805319">
        <w:rPr>
          <w:rFonts w:ascii="Arial" w:hAnsi="Arial" w:cs="Arial"/>
        </w:rPr>
        <w:t>юнәлешендә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балаларга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өстәмә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белем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бирү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мәгариф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оешмаларында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өстәмә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белем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бирү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буенча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муниципаль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хезмәт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күрсәтүгә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кушымта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итеп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бирелә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торган</w:t>
      </w:r>
      <w:proofErr w:type="spellEnd"/>
      <w:r w:rsidRPr="00805319">
        <w:rPr>
          <w:rFonts w:ascii="Arial" w:hAnsi="Arial" w:cs="Arial"/>
        </w:rPr>
        <w:t xml:space="preserve"> норматив </w:t>
      </w:r>
      <w:proofErr w:type="spellStart"/>
      <w:r w:rsidRPr="00805319">
        <w:rPr>
          <w:rFonts w:ascii="Arial" w:hAnsi="Arial" w:cs="Arial"/>
        </w:rPr>
        <w:t>чыгымнар</w:t>
      </w:r>
      <w:proofErr w:type="spellEnd"/>
      <w:r w:rsidRPr="00805319">
        <w:rPr>
          <w:rFonts w:ascii="Arial" w:hAnsi="Arial" w:cs="Arial"/>
        </w:rPr>
        <w:t>;</w:t>
      </w:r>
    </w:p>
    <w:p w:rsidR="00805319" w:rsidRPr="00B85BBD" w:rsidRDefault="00805319" w:rsidP="00805319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</w:t>
      </w:r>
      <w:r w:rsidRPr="00B85BBD">
        <w:rPr>
          <w:rFonts w:ascii="Arial" w:hAnsi="Arial" w:cs="Arial"/>
          <w:lang w:val="tt-RU"/>
        </w:rPr>
        <w:t>сәнгать-эстетик юнәлешле балаларга өстәмә белем бирү мәгариф оешмаларында өстәмә белем бирү буенча муниципаль хезмәт күрсәтүгә норматив чыгымнарга карата 0,5 күләмендә төзәтмәләр коэффициенты.</w:t>
      </w:r>
    </w:p>
    <w:p w:rsidR="00805319" w:rsidRPr="00805319" w:rsidRDefault="00805319" w:rsidP="00805319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</w:t>
      </w:r>
      <w:r w:rsidRPr="00805319">
        <w:rPr>
          <w:rFonts w:ascii="Arial" w:hAnsi="Arial" w:cs="Arial"/>
          <w:lang w:val="tt-RU"/>
        </w:rPr>
        <w:t>2.</w:t>
      </w:r>
      <w:r w:rsidRPr="00805319">
        <w:rPr>
          <w:rFonts w:ascii="Arial" w:hAnsi="Arial" w:cs="Arial"/>
          <w:lang w:val="tt-RU"/>
        </w:rPr>
        <w:tab/>
        <w:t>«Лениногорск муниципаль</w:t>
      </w:r>
      <w:r w:rsidR="00B85BBD">
        <w:rPr>
          <w:rFonts w:ascii="Arial" w:hAnsi="Arial" w:cs="Arial"/>
          <w:lang w:val="tt-RU"/>
        </w:rPr>
        <w:t xml:space="preserve"> районы» муниципаль берәмлеге Финанс-бюджет палатасын</w:t>
      </w:r>
      <w:r w:rsidRPr="00805319">
        <w:rPr>
          <w:rFonts w:ascii="Arial" w:hAnsi="Arial" w:cs="Arial"/>
          <w:lang w:val="tt-RU"/>
        </w:rPr>
        <w:t>а әлеге карарның 1 пунктында расланган норматив чыгымнар нигезендә балаларга өстәмә белем бирү мәгариф оешмаларын финанслауны тәэмин итәргә.</w:t>
      </w:r>
    </w:p>
    <w:p w:rsidR="00805319" w:rsidRPr="00805319" w:rsidRDefault="00805319" w:rsidP="00805319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</w:t>
      </w:r>
      <w:r w:rsidRPr="00805319">
        <w:rPr>
          <w:rFonts w:ascii="Arial" w:hAnsi="Arial" w:cs="Arial"/>
          <w:lang w:val="tt-RU"/>
        </w:rPr>
        <w:t>3. Әлеге карар рәсми басылып чыккан көненнән үз көченә керә һәм 2022 елның 1 гыйнварыннан барлыкка килгән хокук мөнәсәбәтләренә кагыла.</w:t>
      </w:r>
    </w:p>
    <w:p w:rsidR="00805319" w:rsidRPr="00805319" w:rsidRDefault="00805319" w:rsidP="00805319">
      <w:pPr>
        <w:jc w:val="both"/>
        <w:rPr>
          <w:rFonts w:ascii="Arial" w:hAnsi="Arial" w:cs="Arial"/>
          <w:lang w:val="tt-RU"/>
        </w:rPr>
      </w:pPr>
    </w:p>
    <w:p w:rsidR="00805319" w:rsidRPr="00805319" w:rsidRDefault="00805319" w:rsidP="00805319">
      <w:pPr>
        <w:jc w:val="both"/>
        <w:rPr>
          <w:rFonts w:ascii="Arial" w:hAnsi="Arial" w:cs="Arial"/>
          <w:lang w:val="tt-RU"/>
        </w:rPr>
      </w:pPr>
      <w:r w:rsidRPr="00805319">
        <w:rPr>
          <w:rFonts w:ascii="Arial" w:hAnsi="Arial" w:cs="Arial"/>
          <w:lang w:val="tt-RU"/>
        </w:rPr>
        <w:t xml:space="preserve">        4. Әлеге карарның үтәлешен </w:t>
      </w:r>
      <w:r w:rsidR="00127F1B">
        <w:rPr>
          <w:rFonts w:ascii="Arial" w:hAnsi="Arial" w:cs="Arial"/>
          <w:lang w:val="tt-RU"/>
        </w:rPr>
        <w:t>контрольдә тотуны</w:t>
      </w:r>
      <w:bookmarkStart w:id="0" w:name="_GoBack"/>
      <w:bookmarkEnd w:id="0"/>
      <w:r w:rsidRPr="00805319">
        <w:rPr>
          <w:rFonts w:ascii="Arial" w:hAnsi="Arial" w:cs="Arial"/>
          <w:lang w:val="tt-RU"/>
        </w:rPr>
        <w:t xml:space="preserve"> «Лениногорск муниципаль районы» Башкарма комитеты җитәкчесенең социаль мәсьәләләр буенча урынбасары В.В. Др</w:t>
      </w:r>
      <w:r w:rsidR="00B85BBD">
        <w:rPr>
          <w:rFonts w:ascii="Arial" w:hAnsi="Arial" w:cs="Arial"/>
          <w:lang w:val="tt-RU"/>
        </w:rPr>
        <w:t>укк</w:t>
      </w:r>
      <w:r w:rsidRPr="00805319">
        <w:rPr>
          <w:rFonts w:ascii="Arial" w:hAnsi="Arial" w:cs="Arial"/>
          <w:lang w:val="tt-RU"/>
        </w:rPr>
        <w:t>а йөкләргә.</w:t>
      </w:r>
    </w:p>
    <w:p w:rsidR="00805319" w:rsidRPr="00805319" w:rsidRDefault="00805319" w:rsidP="00805319">
      <w:pPr>
        <w:jc w:val="both"/>
        <w:rPr>
          <w:rFonts w:ascii="Arial" w:hAnsi="Arial" w:cs="Arial"/>
          <w:lang w:val="tt-RU"/>
        </w:rPr>
      </w:pPr>
    </w:p>
    <w:p w:rsidR="00805319" w:rsidRPr="00805319" w:rsidRDefault="00805319" w:rsidP="00805319">
      <w:pPr>
        <w:jc w:val="both"/>
        <w:rPr>
          <w:rFonts w:ascii="Arial" w:hAnsi="Arial" w:cs="Arial"/>
          <w:lang w:val="tt-RU"/>
        </w:rPr>
      </w:pPr>
    </w:p>
    <w:p w:rsidR="00805319" w:rsidRPr="00805319" w:rsidRDefault="00805319" w:rsidP="00805319">
      <w:pPr>
        <w:jc w:val="both"/>
        <w:rPr>
          <w:rFonts w:ascii="Arial" w:hAnsi="Arial" w:cs="Arial"/>
          <w:lang w:val="tt-RU"/>
        </w:rPr>
      </w:pPr>
    </w:p>
    <w:p w:rsidR="00805319" w:rsidRPr="00805319" w:rsidRDefault="00805319" w:rsidP="00805319">
      <w:pPr>
        <w:jc w:val="both"/>
        <w:rPr>
          <w:rFonts w:ascii="Arial" w:hAnsi="Arial" w:cs="Arial"/>
        </w:rPr>
      </w:pPr>
      <w:proofErr w:type="spellStart"/>
      <w:r w:rsidRPr="00805319">
        <w:rPr>
          <w:rFonts w:ascii="Arial" w:hAnsi="Arial" w:cs="Arial"/>
        </w:rPr>
        <w:t>Җитәкче</w:t>
      </w:r>
      <w:proofErr w:type="spellEnd"/>
      <w:r w:rsidRPr="00805319">
        <w:rPr>
          <w:rFonts w:ascii="Arial" w:hAnsi="Arial" w:cs="Arial"/>
        </w:rPr>
        <w:tab/>
      </w:r>
      <w:r w:rsidRPr="00805319">
        <w:rPr>
          <w:rFonts w:ascii="Arial" w:hAnsi="Arial" w:cs="Arial"/>
        </w:rPr>
        <w:tab/>
      </w:r>
      <w:r w:rsidRPr="00805319">
        <w:rPr>
          <w:rFonts w:ascii="Arial" w:hAnsi="Arial" w:cs="Arial"/>
        </w:rPr>
        <w:tab/>
      </w:r>
      <w:r w:rsidRPr="00805319">
        <w:rPr>
          <w:rFonts w:ascii="Arial" w:hAnsi="Arial" w:cs="Arial"/>
        </w:rPr>
        <w:tab/>
      </w:r>
      <w:r w:rsidRPr="00805319">
        <w:rPr>
          <w:rFonts w:ascii="Arial" w:hAnsi="Arial" w:cs="Arial"/>
        </w:rPr>
        <w:tab/>
      </w:r>
      <w:r w:rsidRPr="00805319">
        <w:rPr>
          <w:rFonts w:ascii="Arial" w:hAnsi="Arial" w:cs="Arial"/>
        </w:rPr>
        <w:tab/>
      </w:r>
      <w:r w:rsidRPr="00805319">
        <w:rPr>
          <w:rFonts w:ascii="Arial" w:hAnsi="Arial" w:cs="Arial"/>
        </w:rPr>
        <w:tab/>
      </w:r>
      <w:r w:rsidRPr="00805319">
        <w:rPr>
          <w:rFonts w:ascii="Arial" w:hAnsi="Arial" w:cs="Arial"/>
        </w:rPr>
        <w:tab/>
        <w:t xml:space="preserve">         З.Г. Михайлова</w:t>
      </w:r>
    </w:p>
    <w:p w:rsidR="00805319" w:rsidRPr="00805319" w:rsidRDefault="00805319" w:rsidP="00805319">
      <w:pPr>
        <w:jc w:val="both"/>
        <w:rPr>
          <w:rFonts w:ascii="Arial" w:hAnsi="Arial" w:cs="Arial"/>
        </w:rPr>
      </w:pPr>
    </w:p>
    <w:p w:rsidR="00805319" w:rsidRPr="00805319" w:rsidRDefault="00805319" w:rsidP="00805319">
      <w:pPr>
        <w:jc w:val="both"/>
        <w:rPr>
          <w:rFonts w:ascii="Arial" w:hAnsi="Arial" w:cs="Arial"/>
        </w:rPr>
      </w:pPr>
    </w:p>
    <w:p w:rsidR="00805319" w:rsidRPr="00805319" w:rsidRDefault="00805319" w:rsidP="00805319">
      <w:pPr>
        <w:jc w:val="both"/>
        <w:rPr>
          <w:rFonts w:ascii="Arial" w:hAnsi="Arial" w:cs="Arial"/>
        </w:rPr>
      </w:pPr>
      <w:r w:rsidRPr="00805319">
        <w:rPr>
          <w:rFonts w:ascii="Arial" w:hAnsi="Arial" w:cs="Arial"/>
        </w:rPr>
        <w:t xml:space="preserve">В.С. </w:t>
      </w:r>
      <w:proofErr w:type="spellStart"/>
      <w:r w:rsidRPr="00805319">
        <w:rPr>
          <w:rFonts w:ascii="Arial" w:hAnsi="Arial" w:cs="Arial"/>
        </w:rPr>
        <w:t>Санатуллин</w:t>
      </w:r>
      <w:proofErr w:type="spellEnd"/>
    </w:p>
    <w:p w:rsidR="000D3410" w:rsidRPr="00B32F9A" w:rsidRDefault="00805319" w:rsidP="00805319">
      <w:pPr>
        <w:jc w:val="both"/>
        <w:rPr>
          <w:rFonts w:ascii="Arial" w:hAnsi="Arial" w:cs="Arial"/>
        </w:rPr>
        <w:sectPr w:rsidR="000D3410" w:rsidRPr="00B32F9A" w:rsidSect="00B046AF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805319">
        <w:rPr>
          <w:rFonts w:ascii="Arial" w:hAnsi="Arial" w:cs="Arial"/>
        </w:rPr>
        <w:t>5-12-22</w:t>
      </w:r>
    </w:p>
    <w:p w:rsidR="00805319" w:rsidRDefault="00805319" w:rsidP="00805319">
      <w:pPr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Pr="0079339A">
        <w:rPr>
          <w:rFonts w:ascii="Arial" w:hAnsi="Arial" w:cs="Arial"/>
        </w:rPr>
        <w:t xml:space="preserve">Лениногорск </w:t>
      </w:r>
      <w:proofErr w:type="spellStart"/>
      <w:r w:rsidRPr="0079339A">
        <w:rPr>
          <w:rFonts w:ascii="Arial" w:hAnsi="Arial" w:cs="Arial"/>
        </w:rPr>
        <w:t>муниципаль</w:t>
      </w:r>
      <w:proofErr w:type="spellEnd"/>
      <w:r w:rsidRPr="0079339A">
        <w:rPr>
          <w:rFonts w:ascii="Arial" w:hAnsi="Arial" w:cs="Arial"/>
        </w:rPr>
        <w:t xml:space="preserve"> районы» </w:t>
      </w:r>
      <w:proofErr w:type="spellStart"/>
      <w:r w:rsidRPr="0079339A">
        <w:rPr>
          <w:rFonts w:ascii="Arial" w:hAnsi="Arial" w:cs="Arial"/>
        </w:rPr>
        <w:t>муниципаль</w:t>
      </w:r>
      <w:proofErr w:type="spellEnd"/>
      <w:r w:rsidRPr="0079339A">
        <w:rPr>
          <w:rFonts w:ascii="Arial" w:hAnsi="Arial" w:cs="Arial"/>
        </w:rPr>
        <w:t xml:space="preserve"> </w:t>
      </w:r>
      <w:proofErr w:type="spellStart"/>
      <w:r w:rsidRPr="0079339A">
        <w:rPr>
          <w:rFonts w:ascii="Arial" w:hAnsi="Arial" w:cs="Arial"/>
        </w:rPr>
        <w:t>берәмлеге</w:t>
      </w:r>
      <w:proofErr w:type="spellEnd"/>
      <w:r w:rsidRPr="0079339A">
        <w:rPr>
          <w:rFonts w:ascii="Arial" w:hAnsi="Arial" w:cs="Arial"/>
        </w:rPr>
        <w:t xml:space="preserve"> </w:t>
      </w:r>
      <w:proofErr w:type="spellStart"/>
      <w:r w:rsidRPr="0079339A">
        <w:rPr>
          <w:rFonts w:ascii="Arial" w:hAnsi="Arial" w:cs="Arial"/>
        </w:rPr>
        <w:t>Башкарма</w:t>
      </w:r>
      <w:proofErr w:type="spellEnd"/>
      <w:r w:rsidRPr="0079339A">
        <w:rPr>
          <w:rFonts w:ascii="Arial" w:hAnsi="Arial" w:cs="Arial"/>
        </w:rPr>
        <w:t xml:space="preserve"> </w:t>
      </w:r>
      <w:proofErr w:type="spellStart"/>
      <w:r w:rsidRPr="0079339A">
        <w:rPr>
          <w:rFonts w:ascii="Arial" w:hAnsi="Arial" w:cs="Arial"/>
        </w:rPr>
        <w:t>комитетының</w:t>
      </w:r>
      <w:proofErr w:type="spellEnd"/>
      <w:r w:rsidRPr="0079339A">
        <w:rPr>
          <w:rFonts w:ascii="Arial" w:hAnsi="Arial" w:cs="Arial"/>
        </w:rPr>
        <w:t xml:space="preserve"> 2021 </w:t>
      </w:r>
      <w:proofErr w:type="spellStart"/>
      <w:r w:rsidRPr="0079339A">
        <w:rPr>
          <w:rFonts w:ascii="Arial" w:hAnsi="Arial" w:cs="Arial"/>
        </w:rPr>
        <w:t>елның</w:t>
      </w:r>
      <w:proofErr w:type="spellEnd"/>
      <w:r w:rsidRPr="00793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27 </w:t>
      </w:r>
      <w:proofErr w:type="spellStart"/>
      <w:r>
        <w:rPr>
          <w:rFonts w:ascii="Arial" w:hAnsi="Arial" w:cs="Arial"/>
        </w:rPr>
        <w:t>октябрендә</w:t>
      </w:r>
      <w:proofErr w:type="spellEnd"/>
      <w:r>
        <w:rPr>
          <w:rFonts w:ascii="Arial" w:hAnsi="Arial" w:cs="Arial"/>
        </w:rPr>
        <w:t xml:space="preserve"> кабул </w:t>
      </w:r>
      <w:proofErr w:type="spellStart"/>
      <w:r>
        <w:rPr>
          <w:rFonts w:ascii="Arial" w:hAnsi="Arial" w:cs="Arial"/>
        </w:rPr>
        <w:t>ителгән</w:t>
      </w:r>
      <w:proofErr w:type="spellEnd"/>
      <w:r>
        <w:rPr>
          <w:rFonts w:ascii="Arial" w:hAnsi="Arial" w:cs="Arial"/>
        </w:rPr>
        <w:t xml:space="preserve"> 1007</w:t>
      </w:r>
      <w:r w:rsidRPr="0079339A">
        <w:rPr>
          <w:rFonts w:ascii="Arial" w:hAnsi="Arial" w:cs="Arial"/>
        </w:rPr>
        <w:t xml:space="preserve"> </w:t>
      </w:r>
      <w:proofErr w:type="spellStart"/>
      <w:r w:rsidRPr="0079339A">
        <w:rPr>
          <w:rFonts w:ascii="Arial" w:hAnsi="Arial" w:cs="Arial"/>
        </w:rPr>
        <w:t>номерлы</w:t>
      </w:r>
      <w:proofErr w:type="spellEnd"/>
      <w:r w:rsidRPr="0079339A">
        <w:rPr>
          <w:rFonts w:ascii="Arial" w:hAnsi="Arial" w:cs="Arial"/>
        </w:rPr>
        <w:t xml:space="preserve"> </w:t>
      </w:r>
      <w:proofErr w:type="spellStart"/>
      <w:r w:rsidRPr="0079339A">
        <w:rPr>
          <w:rFonts w:ascii="Arial" w:hAnsi="Arial" w:cs="Arial"/>
        </w:rPr>
        <w:t>карары</w:t>
      </w:r>
      <w:proofErr w:type="spellEnd"/>
      <w:r w:rsidRPr="0079339A">
        <w:rPr>
          <w:rFonts w:ascii="Arial" w:hAnsi="Arial" w:cs="Arial"/>
        </w:rPr>
        <w:t xml:space="preserve"> </w:t>
      </w:r>
      <w:proofErr w:type="spellStart"/>
      <w:r w:rsidRPr="0079339A">
        <w:rPr>
          <w:rFonts w:ascii="Arial" w:hAnsi="Arial" w:cs="Arial"/>
        </w:rPr>
        <w:t>белән</w:t>
      </w:r>
      <w:proofErr w:type="spellEnd"/>
      <w:r w:rsidRPr="0079339A">
        <w:rPr>
          <w:rFonts w:ascii="Arial" w:hAnsi="Arial" w:cs="Arial"/>
        </w:rPr>
        <w:t xml:space="preserve"> </w:t>
      </w:r>
      <w:proofErr w:type="spellStart"/>
      <w:r w:rsidRPr="0079339A">
        <w:rPr>
          <w:rFonts w:ascii="Arial" w:hAnsi="Arial" w:cs="Arial"/>
        </w:rPr>
        <w:t>расланды</w:t>
      </w:r>
      <w:proofErr w:type="spellEnd"/>
    </w:p>
    <w:p w:rsidR="00805319" w:rsidRDefault="00805319" w:rsidP="00805319">
      <w:pPr>
        <w:ind w:left="5387"/>
        <w:jc w:val="both"/>
        <w:rPr>
          <w:rFonts w:ascii="Arial" w:hAnsi="Arial" w:cs="Arial"/>
        </w:rPr>
      </w:pPr>
    </w:p>
    <w:p w:rsidR="000D3410" w:rsidRPr="00B32F9A" w:rsidRDefault="000D3410" w:rsidP="000D3410">
      <w:pPr>
        <w:ind w:firstLine="720"/>
        <w:jc w:val="center"/>
        <w:rPr>
          <w:rFonts w:ascii="Arial" w:hAnsi="Arial" w:cs="Arial"/>
          <w:b/>
        </w:rPr>
      </w:pPr>
    </w:p>
    <w:p w:rsidR="00B046AF" w:rsidRPr="00B32F9A" w:rsidRDefault="00B046AF" w:rsidP="000D3410">
      <w:pPr>
        <w:ind w:firstLine="720"/>
        <w:jc w:val="center"/>
        <w:rPr>
          <w:rFonts w:ascii="Arial" w:hAnsi="Arial" w:cs="Arial"/>
        </w:rPr>
      </w:pPr>
    </w:p>
    <w:p w:rsidR="00B046AF" w:rsidRPr="00B32F9A" w:rsidRDefault="00B046AF" w:rsidP="000D3410">
      <w:pPr>
        <w:ind w:firstLine="720"/>
        <w:jc w:val="center"/>
        <w:rPr>
          <w:rFonts w:ascii="Arial" w:hAnsi="Arial" w:cs="Arial"/>
        </w:rPr>
      </w:pPr>
    </w:p>
    <w:p w:rsidR="00B046AF" w:rsidRPr="00B32F9A" w:rsidRDefault="00805319" w:rsidP="00B046AF">
      <w:pPr>
        <w:ind w:firstLine="720"/>
        <w:jc w:val="center"/>
        <w:rPr>
          <w:rFonts w:ascii="Arial" w:hAnsi="Arial" w:cs="Arial"/>
        </w:rPr>
      </w:pPr>
      <w:r w:rsidRPr="00805319">
        <w:rPr>
          <w:rFonts w:ascii="Arial" w:hAnsi="Arial" w:cs="Arial"/>
        </w:rPr>
        <w:t xml:space="preserve">         «Лениногорск </w:t>
      </w:r>
      <w:proofErr w:type="spellStart"/>
      <w:r w:rsidRPr="00805319">
        <w:rPr>
          <w:rFonts w:ascii="Arial" w:hAnsi="Arial" w:cs="Arial"/>
        </w:rPr>
        <w:t>муниципаль</w:t>
      </w:r>
      <w:proofErr w:type="spellEnd"/>
      <w:r w:rsidRPr="00805319">
        <w:rPr>
          <w:rFonts w:ascii="Arial" w:hAnsi="Arial" w:cs="Arial"/>
        </w:rPr>
        <w:t xml:space="preserve"> районы» </w:t>
      </w:r>
      <w:proofErr w:type="spellStart"/>
      <w:r w:rsidRPr="00805319">
        <w:rPr>
          <w:rFonts w:ascii="Arial" w:hAnsi="Arial" w:cs="Arial"/>
        </w:rPr>
        <w:t>муниципаль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берәмлегенең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сәнгать</w:t>
      </w:r>
      <w:proofErr w:type="spellEnd"/>
      <w:r w:rsidRPr="00805319">
        <w:rPr>
          <w:rFonts w:ascii="Arial" w:hAnsi="Arial" w:cs="Arial"/>
        </w:rPr>
        <w:t xml:space="preserve">-эстетик </w:t>
      </w:r>
      <w:proofErr w:type="spellStart"/>
      <w:r w:rsidRPr="00805319">
        <w:rPr>
          <w:rFonts w:ascii="Arial" w:hAnsi="Arial" w:cs="Arial"/>
        </w:rPr>
        <w:t>юнәлешендә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балаларга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өстәмә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белем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бирү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мәгариф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оешмаларында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өстәмә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белем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бирү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буенча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муниципаль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хезмәт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күрсәтүгә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кушымта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итеп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бирелә</w:t>
      </w:r>
      <w:proofErr w:type="spellEnd"/>
      <w:r w:rsidRPr="00805319">
        <w:rPr>
          <w:rFonts w:ascii="Arial" w:hAnsi="Arial" w:cs="Arial"/>
        </w:rPr>
        <w:t xml:space="preserve"> </w:t>
      </w:r>
      <w:proofErr w:type="spellStart"/>
      <w:r w:rsidRPr="00805319">
        <w:rPr>
          <w:rFonts w:ascii="Arial" w:hAnsi="Arial" w:cs="Arial"/>
        </w:rPr>
        <w:t>торган</w:t>
      </w:r>
      <w:proofErr w:type="spellEnd"/>
      <w:r w:rsidRPr="00805319">
        <w:rPr>
          <w:rFonts w:ascii="Arial" w:hAnsi="Arial" w:cs="Arial"/>
        </w:rPr>
        <w:t xml:space="preserve"> норматив </w:t>
      </w:r>
      <w:proofErr w:type="spellStart"/>
      <w:r w:rsidRPr="00805319">
        <w:rPr>
          <w:rFonts w:ascii="Arial" w:hAnsi="Arial" w:cs="Arial"/>
        </w:rPr>
        <w:t>чыгымнар</w:t>
      </w:r>
      <w:proofErr w:type="spellEnd"/>
    </w:p>
    <w:p w:rsidR="00B046AF" w:rsidRPr="00B32F9A" w:rsidRDefault="00B046AF" w:rsidP="00B046AF">
      <w:pPr>
        <w:ind w:firstLine="720"/>
        <w:jc w:val="center"/>
        <w:rPr>
          <w:rFonts w:ascii="Arial" w:hAnsi="Arial" w:cs="Arial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B32F9A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805319" w:rsidRDefault="00805319" w:rsidP="00EF4D22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Программаның юнәлеше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885" w:rsidRPr="00B32F9A" w:rsidRDefault="00423885" w:rsidP="00785A2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B32F9A">
              <w:rPr>
                <w:rFonts w:ascii="Arial" w:hAnsi="Arial" w:cs="Arial"/>
              </w:rPr>
              <w:t>Терри</w:t>
            </w:r>
            <w:r w:rsidR="00805319">
              <w:rPr>
                <w:rFonts w:ascii="Arial" w:hAnsi="Arial" w:cs="Arial"/>
              </w:rPr>
              <w:t>ториаль</w:t>
            </w:r>
            <w:proofErr w:type="spellEnd"/>
            <w:r w:rsidR="00805319">
              <w:rPr>
                <w:rFonts w:ascii="Arial" w:hAnsi="Arial" w:cs="Arial"/>
              </w:rPr>
              <w:t xml:space="preserve"> </w:t>
            </w:r>
            <w:r w:rsidRPr="00B32F9A">
              <w:rPr>
                <w:rFonts w:ascii="Arial" w:hAnsi="Arial" w:cs="Arial"/>
              </w:rPr>
              <w:t>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3885" w:rsidRPr="00B32F9A" w:rsidRDefault="00423885" w:rsidP="00785A21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Норматив</w:t>
            </w:r>
            <w:r w:rsidR="00805319">
              <w:rPr>
                <w:rFonts w:ascii="Arial" w:hAnsi="Arial" w:cs="Arial"/>
              </w:rPr>
              <w:t xml:space="preserve"> </w:t>
            </w:r>
            <w:proofErr w:type="spellStart"/>
            <w:r w:rsidR="00805319">
              <w:rPr>
                <w:rFonts w:ascii="Arial" w:hAnsi="Arial" w:cs="Arial"/>
              </w:rPr>
              <w:t>чыгымнар</w:t>
            </w:r>
            <w:proofErr w:type="spellEnd"/>
          </w:p>
          <w:p w:rsidR="00423885" w:rsidRPr="00B32F9A" w:rsidRDefault="00423885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(</w:t>
            </w:r>
            <w:r w:rsidR="00805319">
              <w:rPr>
                <w:rFonts w:ascii="Arial" w:hAnsi="Arial" w:cs="Arial"/>
                <w:lang w:val="tt-RU"/>
              </w:rPr>
              <w:t>бер укучыга елына сунарда</w:t>
            </w:r>
            <w:r w:rsidRPr="00B32F9A">
              <w:rPr>
                <w:rFonts w:ascii="Arial" w:hAnsi="Arial" w:cs="Arial"/>
              </w:rPr>
              <w:t>)</w:t>
            </w:r>
          </w:p>
        </w:tc>
      </w:tr>
      <w:tr w:rsidR="00423885" w:rsidRPr="00B32F9A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B32F9A" w:rsidRDefault="00423885" w:rsidP="00785A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885" w:rsidRPr="00B32F9A" w:rsidRDefault="00423885" w:rsidP="00785A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805319" w:rsidRDefault="00805319" w:rsidP="00805319">
            <w:pPr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Укуның өч еллык срогы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Укуның дүрт еллык срогы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Укуның биш еллык срогы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Укуның җиде еллык срогы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B32F9A" w:rsidRDefault="00B85BBD" w:rsidP="00785A2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</w:t>
            </w:r>
            <w:r w:rsidR="00805319">
              <w:rPr>
                <w:rFonts w:ascii="Arial" w:hAnsi="Arial" w:cs="Arial"/>
              </w:rPr>
              <w:t>ртә</w:t>
            </w:r>
            <w:proofErr w:type="spellEnd"/>
            <w:r w:rsidR="00805319">
              <w:rPr>
                <w:rFonts w:ascii="Arial" w:hAnsi="Arial" w:cs="Arial"/>
              </w:rPr>
              <w:t xml:space="preserve"> </w:t>
            </w:r>
            <w:proofErr w:type="spellStart"/>
            <w:r w:rsidR="00805319">
              <w:rPr>
                <w:rFonts w:ascii="Arial" w:hAnsi="Arial" w:cs="Arial"/>
              </w:rPr>
              <w:t>һөнәри</w:t>
            </w:r>
            <w:proofErr w:type="spellEnd"/>
            <w:r w:rsidR="00805319" w:rsidRPr="00805319">
              <w:rPr>
                <w:rFonts w:ascii="Arial" w:hAnsi="Arial" w:cs="Arial"/>
              </w:rPr>
              <w:t xml:space="preserve"> ориентация</w:t>
            </w:r>
          </w:p>
        </w:tc>
      </w:tr>
      <w:tr w:rsidR="00805319" w:rsidRPr="00B32F9A" w:rsidTr="00947276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2040A" w:rsidRDefault="00805319" w:rsidP="00805319">
            <w:proofErr w:type="spellStart"/>
            <w:r w:rsidRPr="00B2040A">
              <w:t>Музыкаль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4E7DF5" w:rsidRDefault="00805319" w:rsidP="00805319">
            <w:proofErr w:type="spellStart"/>
            <w:r w:rsidRPr="004E7DF5">
              <w:t>шәһәр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64 719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84 130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319" w:rsidRPr="00B2040A" w:rsidRDefault="00805319" w:rsidP="00805319">
            <w:proofErr w:type="spellStart"/>
            <w:r w:rsidRPr="00B2040A">
              <w:t>Музыкаль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4E7DF5" w:rsidRDefault="00805319" w:rsidP="00805319">
            <w:proofErr w:type="spellStart"/>
            <w:r w:rsidRPr="004E7DF5">
              <w:t>авыл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90 982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2040A" w:rsidRDefault="00805319" w:rsidP="00805319">
            <w:proofErr w:type="spellStart"/>
            <w:r w:rsidRPr="00B2040A">
              <w:t>Нәфис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4E7DF5" w:rsidRDefault="00805319" w:rsidP="00805319">
            <w:proofErr w:type="spellStart"/>
            <w:r w:rsidRPr="004E7DF5">
              <w:t>шәһәр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26 803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64 347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319" w:rsidRPr="00B2040A" w:rsidRDefault="00805319" w:rsidP="00805319">
            <w:proofErr w:type="spellStart"/>
            <w:r w:rsidRPr="00B2040A">
              <w:t>Нәфис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4E7DF5" w:rsidRDefault="00805319" w:rsidP="00805319">
            <w:proofErr w:type="spellStart"/>
            <w:r w:rsidRPr="004E7DF5">
              <w:t>авыл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69 559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2040A" w:rsidRDefault="00805319" w:rsidP="00805319">
            <w:proofErr w:type="spellStart"/>
            <w:r w:rsidRPr="00B2040A">
              <w:t>Хореографик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4E7DF5" w:rsidRDefault="00805319" w:rsidP="00805319">
            <w:proofErr w:type="spellStart"/>
            <w:r w:rsidRPr="004E7DF5">
              <w:t>шәһәр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48 228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175 835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319" w:rsidRPr="00B2040A" w:rsidRDefault="00805319" w:rsidP="00805319">
            <w:proofErr w:type="spellStart"/>
            <w:r w:rsidRPr="00B2040A">
              <w:t>Хореографик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4E7DF5" w:rsidRDefault="00805319" w:rsidP="00805319">
            <w:proofErr w:type="spellStart"/>
            <w:r w:rsidRPr="004E7DF5">
              <w:t>авыл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191 884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2040A" w:rsidRDefault="00805319" w:rsidP="00805319">
            <w:proofErr w:type="spellStart"/>
            <w:r w:rsidRPr="00B2040A">
              <w:t>Гомуми</w:t>
            </w:r>
            <w:proofErr w:type="spellEnd"/>
            <w:r w:rsidRPr="00B2040A">
              <w:t xml:space="preserve"> эстетик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4E7DF5" w:rsidRDefault="00805319" w:rsidP="00805319">
            <w:proofErr w:type="spellStart"/>
            <w:r w:rsidRPr="004E7DF5">
              <w:t>шәһәр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319" w:rsidRPr="00B2040A" w:rsidRDefault="00805319" w:rsidP="00805319">
            <w:proofErr w:type="spellStart"/>
            <w:r w:rsidRPr="00B2040A">
              <w:t>Гомуми</w:t>
            </w:r>
            <w:proofErr w:type="spellEnd"/>
            <w:r w:rsidRPr="00B2040A">
              <w:t xml:space="preserve"> эстетик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4E7DF5" w:rsidRDefault="00805319" w:rsidP="00805319">
            <w:proofErr w:type="spellStart"/>
            <w:r w:rsidRPr="004E7DF5">
              <w:t>авыл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2040A" w:rsidRDefault="00805319" w:rsidP="00805319">
            <w:r w:rsidRPr="00B2040A">
              <w:t xml:space="preserve">Фольклор </w:t>
            </w:r>
            <w:proofErr w:type="spellStart"/>
            <w:r w:rsidRPr="00B2040A"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4E7DF5" w:rsidRDefault="00805319" w:rsidP="00805319">
            <w:proofErr w:type="spellStart"/>
            <w:r w:rsidRPr="004E7DF5">
              <w:t>шәһәр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52 945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85 700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319" w:rsidRPr="00B2040A" w:rsidRDefault="00805319" w:rsidP="00805319">
            <w:r w:rsidRPr="00B2040A">
              <w:t xml:space="preserve">Фольклор </w:t>
            </w:r>
            <w:proofErr w:type="spellStart"/>
            <w:r w:rsidRPr="00B2040A"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4E7DF5" w:rsidRDefault="00805319" w:rsidP="00805319">
            <w:proofErr w:type="spellStart"/>
            <w:r w:rsidRPr="004E7DF5">
              <w:t>авыл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93 239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2040A" w:rsidRDefault="00805319" w:rsidP="00805319">
            <w:r w:rsidRPr="00B2040A">
              <w:t xml:space="preserve">Эстрад-джаз </w:t>
            </w:r>
            <w:proofErr w:type="spellStart"/>
            <w:r w:rsidRPr="00B2040A"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4E7DF5" w:rsidRDefault="00805319" w:rsidP="00805319">
            <w:proofErr w:type="spellStart"/>
            <w:r w:rsidRPr="004E7DF5">
              <w:t>шәһәр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84 971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134 297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319" w:rsidRPr="00B2040A" w:rsidRDefault="00805319" w:rsidP="00805319">
            <w:r w:rsidRPr="00B2040A">
              <w:t>Эстрад</w:t>
            </w:r>
            <w:r w:rsidR="00B85BBD">
              <w:rPr>
                <w:lang w:val="tt-RU"/>
              </w:rPr>
              <w:t>а</w:t>
            </w:r>
            <w:r w:rsidRPr="00B2040A">
              <w:t xml:space="preserve">-джаз </w:t>
            </w:r>
            <w:proofErr w:type="spellStart"/>
            <w:r w:rsidRPr="00B2040A">
              <w:t>сәнгате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4E7DF5" w:rsidRDefault="00805319" w:rsidP="00805319">
            <w:proofErr w:type="spellStart"/>
            <w:r w:rsidRPr="004E7DF5">
              <w:t>авыл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145 742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319" w:rsidRPr="00B2040A" w:rsidRDefault="00805319" w:rsidP="00805319">
            <w:proofErr w:type="spellStart"/>
            <w:r w:rsidRPr="00B2040A">
              <w:t>Театраль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4E7DF5" w:rsidRDefault="00805319" w:rsidP="00805319">
            <w:proofErr w:type="spellStart"/>
            <w:r w:rsidRPr="004E7DF5">
              <w:t>шәһәр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43 848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40 728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64 463</w:t>
            </w:r>
          </w:p>
        </w:tc>
      </w:tr>
      <w:tr w:rsidR="00805319" w:rsidRPr="00B32F9A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319" w:rsidRDefault="00805319" w:rsidP="00805319">
            <w:proofErr w:type="spellStart"/>
            <w:r w:rsidRPr="00B2040A">
              <w:t>Театраль</w:t>
            </w:r>
            <w:proofErr w:type="spellEnd"/>
            <w:r w:rsidRPr="00B2040A">
              <w:t xml:space="preserve"> </w:t>
            </w:r>
            <w:proofErr w:type="spellStart"/>
            <w:r w:rsidRPr="00B2040A">
              <w:t>сәнгать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Default="00805319" w:rsidP="00805319">
            <w:proofErr w:type="spellStart"/>
            <w:r w:rsidRPr="004E7DF5">
              <w:t>авыл</w:t>
            </w:r>
            <w:proofErr w:type="spellEnd"/>
            <w:r w:rsidRPr="004E7DF5">
              <w:t xml:space="preserve"> </w:t>
            </w:r>
            <w:proofErr w:type="spellStart"/>
            <w:r w:rsidRPr="004E7DF5">
              <w:t>җирлеге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319" w:rsidRPr="00B32F9A" w:rsidRDefault="00805319" w:rsidP="00805319">
            <w:pPr>
              <w:jc w:val="center"/>
              <w:rPr>
                <w:rFonts w:ascii="Arial" w:hAnsi="Arial" w:cs="Arial"/>
              </w:rPr>
            </w:pPr>
            <w:r w:rsidRPr="00B32F9A">
              <w:rPr>
                <w:rFonts w:ascii="Arial" w:hAnsi="Arial" w:cs="Arial"/>
              </w:rPr>
              <w:t>69 610</w:t>
            </w:r>
          </w:p>
        </w:tc>
      </w:tr>
    </w:tbl>
    <w:p w:rsidR="00C138EE" w:rsidRPr="00B32F9A" w:rsidRDefault="00C138EE" w:rsidP="00485BBC">
      <w:pPr>
        <w:ind w:firstLine="5529"/>
        <w:jc w:val="both"/>
        <w:rPr>
          <w:rFonts w:ascii="Arial" w:hAnsi="Arial" w:cs="Arial"/>
          <w:b/>
        </w:rPr>
      </w:pPr>
    </w:p>
    <w:sectPr w:rsidR="00C138EE" w:rsidRPr="00B32F9A" w:rsidSect="00B046AF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1CB" w:rsidRDefault="007471CB" w:rsidP="008A5005">
      <w:r>
        <w:separator/>
      </w:r>
    </w:p>
  </w:endnote>
  <w:endnote w:type="continuationSeparator" w:id="0">
    <w:p w:rsidR="007471CB" w:rsidRDefault="007471CB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1CB" w:rsidRDefault="007471CB" w:rsidP="008A5005">
      <w:r>
        <w:separator/>
      </w:r>
    </w:p>
  </w:footnote>
  <w:footnote w:type="continuationSeparator" w:id="0">
    <w:p w:rsidR="007471CB" w:rsidRDefault="007471CB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F1B">
      <w:rPr>
        <w:noProof/>
      </w:rPr>
      <w:t>2</w:t>
    </w:r>
    <w:r>
      <w:fldChar w:fldCharType="end"/>
    </w:r>
  </w:p>
  <w:p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C30AB"/>
    <w:rsid w:val="000D0342"/>
    <w:rsid w:val="000D1D3D"/>
    <w:rsid w:val="000D3410"/>
    <w:rsid w:val="000D7513"/>
    <w:rsid w:val="000E5729"/>
    <w:rsid w:val="0011272B"/>
    <w:rsid w:val="0011298A"/>
    <w:rsid w:val="00116D0B"/>
    <w:rsid w:val="00127F1B"/>
    <w:rsid w:val="00134164"/>
    <w:rsid w:val="00135FC2"/>
    <w:rsid w:val="0015490B"/>
    <w:rsid w:val="00173C77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4347D"/>
    <w:rsid w:val="00256650"/>
    <w:rsid w:val="0027216E"/>
    <w:rsid w:val="0029656A"/>
    <w:rsid w:val="002A127A"/>
    <w:rsid w:val="002A7344"/>
    <w:rsid w:val="002B2B4A"/>
    <w:rsid w:val="002D1A41"/>
    <w:rsid w:val="002D6C35"/>
    <w:rsid w:val="002E475A"/>
    <w:rsid w:val="002F6DF9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76EBC"/>
    <w:rsid w:val="00380274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12158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1CB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05319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8B77F4"/>
    <w:rsid w:val="009279DB"/>
    <w:rsid w:val="00940A67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67FF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457F"/>
    <w:rsid w:val="00B02B43"/>
    <w:rsid w:val="00B046AF"/>
    <w:rsid w:val="00B10DB0"/>
    <w:rsid w:val="00B226A7"/>
    <w:rsid w:val="00B32F9A"/>
    <w:rsid w:val="00B430E6"/>
    <w:rsid w:val="00B514C7"/>
    <w:rsid w:val="00B531FA"/>
    <w:rsid w:val="00B572AE"/>
    <w:rsid w:val="00B605AF"/>
    <w:rsid w:val="00B776E6"/>
    <w:rsid w:val="00B8080E"/>
    <w:rsid w:val="00B852ED"/>
    <w:rsid w:val="00B85BB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4094F"/>
    <w:rsid w:val="00E46BF2"/>
    <w:rsid w:val="00E54518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B17424-311E-4387-B1EE-3E4E2153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BE3A-C8BD-43C4-93A7-B6F7C17A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Сельское поселение</cp:lastModifiedBy>
  <cp:revision>13</cp:revision>
  <cp:lastPrinted>2021-10-30T10:39:00Z</cp:lastPrinted>
  <dcterms:created xsi:type="dcterms:W3CDTF">2020-10-15T08:15:00Z</dcterms:created>
  <dcterms:modified xsi:type="dcterms:W3CDTF">2021-11-02T05:43:00Z</dcterms:modified>
</cp:coreProperties>
</file>