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12" w:rsidRPr="002936AD" w:rsidRDefault="00CA4812" w:rsidP="00C07E04">
      <w:pPr>
        <w:ind w:right="-1"/>
        <w:jc w:val="center"/>
        <w:rPr>
          <w:rFonts w:ascii="Times New Roman" w:hAnsi="Times New Roman"/>
          <w:color w:val="FFFFFF"/>
          <w:sz w:val="28"/>
          <w:szCs w:val="28"/>
        </w:rPr>
      </w:pPr>
      <w:r w:rsidRPr="002936AD">
        <w:rPr>
          <w:rFonts w:ascii="Times New Roman" w:hAnsi="Times New Roman"/>
          <w:color w:val="FFFFFF"/>
          <w:sz w:val="28"/>
          <w:szCs w:val="28"/>
        </w:rPr>
        <w:t>К А Р А Р</w:t>
      </w:r>
    </w:p>
    <w:p w:rsidR="00CA4812" w:rsidRPr="002936AD" w:rsidRDefault="00CA4812" w:rsidP="00C07E04">
      <w:pPr>
        <w:ind w:right="-1"/>
        <w:jc w:val="center"/>
        <w:rPr>
          <w:rFonts w:ascii="Times New Roman" w:hAnsi="Times New Roman"/>
          <w:color w:val="FFFFFF"/>
          <w:sz w:val="28"/>
          <w:szCs w:val="28"/>
        </w:rPr>
      </w:pPr>
    </w:p>
    <w:p w:rsidR="00CA4812" w:rsidRPr="002936AD" w:rsidRDefault="00CA4812" w:rsidP="00C07E04">
      <w:pPr>
        <w:ind w:right="-1"/>
        <w:jc w:val="center"/>
        <w:rPr>
          <w:rFonts w:ascii="Times New Roman" w:hAnsi="Times New Roman"/>
          <w:color w:val="FFFFFF"/>
          <w:sz w:val="28"/>
          <w:szCs w:val="28"/>
        </w:rPr>
      </w:pPr>
    </w:p>
    <w:p w:rsidR="009B1C77" w:rsidRPr="009E19AC" w:rsidRDefault="00CA4812" w:rsidP="009E19AC">
      <w:pPr>
        <w:ind w:right="-1"/>
        <w:jc w:val="center"/>
        <w:rPr>
          <w:rStyle w:val="FontStyle13"/>
          <w:rFonts w:cs="Arial"/>
          <w:b w:val="0"/>
          <w:bCs w:val="0"/>
          <w:color w:val="FFFFFF"/>
          <w:sz w:val="28"/>
          <w:szCs w:val="28"/>
        </w:rPr>
      </w:pPr>
      <w:r w:rsidRPr="002936AD">
        <w:rPr>
          <w:rFonts w:ascii="Times New Roman" w:hAnsi="Times New Roman"/>
          <w:color w:val="FFFFFF"/>
          <w:sz w:val="28"/>
          <w:szCs w:val="28"/>
        </w:rPr>
        <w:t>П О С Т А Н О В Л Е Н И Е          №</w:t>
      </w:r>
      <w:r w:rsidR="00A95B9C" w:rsidRPr="002936AD">
        <w:rPr>
          <w:rFonts w:ascii="Times New Roman" w:hAnsi="Times New Roman"/>
          <w:color w:val="FFFFFF"/>
          <w:sz w:val="28"/>
          <w:szCs w:val="28"/>
        </w:rPr>
        <w:t>80</w:t>
      </w:r>
    </w:p>
    <w:p w:rsidR="00C51A86" w:rsidRDefault="00C51A86" w:rsidP="009E19AC">
      <w:pPr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ПОСТАНОВЛЕНИЕ</w:t>
      </w:r>
      <w:r w:rsidR="009E19AC">
        <w:rPr>
          <w:rStyle w:val="FontStyle13"/>
          <w:b w:val="0"/>
          <w:sz w:val="28"/>
          <w:szCs w:val="28"/>
        </w:rPr>
        <w:t xml:space="preserve">                                                                                      КАРАР</w:t>
      </w:r>
    </w:p>
    <w:p w:rsidR="009E19AC" w:rsidRDefault="009E19AC" w:rsidP="009E19AC">
      <w:pPr>
        <w:rPr>
          <w:rStyle w:val="FontStyle13"/>
          <w:b w:val="0"/>
          <w:sz w:val="28"/>
          <w:szCs w:val="28"/>
        </w:rPr>
      </w:pPr>
    </w:p>
    <w:p w:rsidR="009E19AC" w:rsidRDefault="009E19AC" w:rsidP="009E19AC">
      <w:pPr>
        <w:rPr>
          <w:rStyle w:val="FontStyle13"/>
          <w:b w:val="0"/>
          <w:sz w:val="28"/>
          <w:szCs w:val="28"/>
        </w:rPr>
      </w:pPr>
    </w:p>
    <w:p w:rsidR="00C51A86" w:rsidRPr="00C51A86" w:rsidRDefault="00E84027" w:rsidP="009E19AC">
      <w:pPr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2021 </w:t>
      </w:r>
      <w:proofErr w:type="spellStart"/>
      <w:r>
        <w:rPr>
          <w:rStyle w:val="FontStyle13"/>
          <w:b w:val="0"/>
          <w:sz w:val="28"/>
          <w:szCs w:val="28"/>
        </w:rPr>
        <w:t>елның</w:t>
      </w:r>
      <w:proofErr w:type="spellEnd"/>
      <w:r>
        <w:rPr>
          <w:rStyle w:val="FontStyle13"/>
          <w:b w:val="0"/>
          <w:sz w:val="28"/>
          <w:szCs w:val="28"/>
        </w:rPr>
        <w:t xml:space="preserve"> 30 июне  </w:t>
      </w:r>
      <w:r w:rsidR="009E19AC">
        <w:rPr>
          <w:rStyle w:val="FontStyle13"/>
          <w:b w:val="0"/>
          <w:sz w:val="28"/>
          <w:szCs w:val="28"/>
        </w:rPr>
        <w:t xml:space="preserve">                                                                                      </w:t>
      </w:r>
      <w:r w:rsidR="00C51A86">
        <w:rPr>
          <w:rStyle w:val="FontStyle13"/>
          <w:b w:val="0"/>
          <w:sz w:val="28"/>
          <w:szCs w:val="28"/>
        </w:rPr>
        <w:t>№ 618</w:t>
      </w:r>
    </w:p>
    <w:p w:rsidR="009B1C77" w:rsidRPr="009B1C77" w:rsidRDefault="009B1C77" w:rsidP="000A554E">
      <w:pPr>
        <w:rPr>
          <w:rStyle w:val="FontStyle13"/>
          <w:sz w:val="28"/>
          <w:szCs w:val="28"/>
        </w:rPr>
      </w:pPr>
    </w:p>
    <w:p w:rsidR="00E84027" w:rsidRDefault="00E84027" w:rsidP="00C9166E">
      <w:pPr>
        <w:ind w:right="5384"/>
        <w:jc w:val="both"/>
        <w:rPr>
          <w:rStyle w:val="FontStyle13"/>
          <w:b w:val="0"/>
          <w:sz w:val="27"/>
          <w:szCs w:val="27"/>
        </w:rPr>
      </w:pPr>
      <w:bookmarkStart w:id="0" w:name="_GoBack"/>
      <w:r w:rsidRPr="00E84027">
        <w:rPr>
          <w:rStyle w:val="FontStyle13"/>
          <w:b w:val="0"/>
          <w:sz w:val="27"/>
          <w:szCs w:val="27"/>
        </w:rPr>
        <w:t xml:space="preserve">«Лениногорск </w:t>
      </w:r>
      <w:proofErr w:type="spellStart"/>
      <w:r w:rsidRPr="00E84027">
        <w:rPr>
          <w:rStyle w:val="FontStyle13"/>
          <w:b w:val="0"/>
          <w:sz w:val="27"/>
          <w:szCs w:val="27"/>
        </w:rPr>
        <w:t>муниципал</w:t>
      </w:r>
      <w:r>
        <w:rPr>
          <w:rStyle w:val="FontStyle13"/>
          <w:b w:val="0"/>
          <w:sz w:val="27"/>
          <w:szCs w:val="27"/>
        </w:rPr>
        <w:t>ь</w:t>
      </w:r>
      <w:proofErr w:type="spellEnd"/>
      <w:r>
        <w:rPr>
          <w:rStyle w:val="FontStyle13"/>
          <w:b w:val="0"/>
          <w:sz w:val="27"/>
          <w:szCs w:val="27"/>
        </w:rPr>
        <w:t xml:space="preserve"> районы» </w:t>
      </w:r>
      <w:proofErr w:type="spellStart"/>
      <w:r>
        <w:rPr>
          <w:rStyle w:val="FontStyle13"/>
          <w:b w:val="0"/>
          <w:sz w:val="27"/>
          <w:szCs w:val="27"/>
        </w:rPr>
        <w:t>муниципаль</w:t>
      </w:r>
      <w:proofErr w:type="spellEnd"/>
      <w:r>
        <w:rPr>
          <w:rStyle w:val="FontStyle13"/>
          <w:b w:val="0"/>
          <w:sz w:val="27"/>
          <w:szCs w:val="27"/>
        </w:rPr>
        <w:t xml:space="preserve"> </w:t>
      </w:r>
      <w:proofErr w:type="spellStart"/>
      <w:r>
        <w:rPr>
          <w:rStyle w:val="FontStyle13"/>
          <w:b w:val="0"/>
          <w:sz w:val="27"/>
          <w:szCs w:val="27"/>
        </w:rPr>
        <w:t>берәмлеге</w:t>
      </w:r>
      <w:proofErr w:type="spellEnd"/>
      <w:r>
        <w:rPr>
          <w:rStyle w:val="FontStyle13"/>
          <w:b w:val="0"/>
          <w:sz w:val="27"/>
          <w:szCs w:val="27"/>
        </w:rPr>
        <w:t xml:space="preserve"> </w:t>
      </w:r>
      <w:proofErr w:type="spellStart"/>
      <w:r>
        <w:rPr>
          <w:rStyle w:val="FontStyle13"/>
          <w:b w:val="0"/>
          <w:sz w:val="27"/>
          <w:szCs w:val="27"/>
        </w:rPr>
        <w:t>Б</w:t>
      </w:r>
      <w:r w:rsidRPr="00E84027">
        <w:rPr>
          <w:rStyle w:val="FontStyle13"/>
          <w:b w:val="0"/>
          <w:sz w:val="27"/>
          <w:szCs w:val="27"/>
        </w:rPr>
        <w:t>ашкарма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комитетының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«Лениногорск </w:t>
      </w:r>
      <w:proofErr w:type="spellStart"/>
      <w:r w:rsidRPr="00E84027">
        <w:rPr>
          <w:rStyle w:val="FontStyle13"/>
          <w:b w:val="0"/>
          <w:sz w:val="27"/>
          <w:szCs w:val="27"/>
        </w:rPr>
        <w:t>муниципаль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районы» </w:t>
      </w:r>
      <w:proofErr w:type="spellStart"/>
      <w:r w:rsidRPr="00E84027">
        <w:rPr>
          <w:rStyle w:val="FontStyle13"/>
          <w:b w:val="0"/>
          <w:sz w:val="27"/>
          <w:szCs w:val="27"/>
        </w:rPr>
        <w:t>муниципаль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берәмлеге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буенча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2021 </w:t>
      </w:r>
      <w:proofErr w:type="spellStart"/>
      <w:r w:rsidRPr="00E84027">
        <w:rPr>
          <w:rStyle w:val="FontStyle13"/>
          <w:b w:val="0"/>
          <w:sz w:val="27"/>
          <w:szCs w:val="27"/>
        </w:rPr>
        <w:t>елга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торак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r>
        <w:rPr>
          <w:rStyle w:val="FontStyle13"/>
          <w:b w:val="0"/>
          <w:sz w:val="27"/>
          <w:szCs w:val="27"/>
          <w:lang w:val="tt-RU"/>
        </w:rPr>
        <w:t>биналарны</w:t>
      </w:r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карап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тоткан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өчен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түләү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күләмен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раслау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турында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» 2020 </w:t>
      </w:r>
      <w:proofErr w:type="spellStart"/>
      <w:r w:rsidRPr="00E84027">
        <w:rPr>
          <w:rStyle w:val="FontStyle13"/>
          <w:b w:val="0"/>
          <w:sz w:val="27"/>
          <w:szCs w:val="27"/>
        </w:rPr>
        <w:t>елның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30 </w:t>
      </w:r>
      <w:proofErr w:type="spellStart"/>
      <w:r w:rsidRPr="00E84027">
        <w:rPr>
          <w:rStyle w:val="FontStyle13"/>
          <w:b w:val="0"/>
          <w:sz w:val="27"/>
          <w:szCs w:val="27"/>
        </w:rPr>
        <w:t>декабрендәге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1544 </w:t>
      </w:r>
      <w:proofErr w:type="spellStart"/>
      <w:r w:rsidRPr="00E84027">
        <w:rPr>
          <w:rStyle w:val="FontStyle13"/>
          <w:b w:val="0"/>
          <w:sz w:val="27"/>
          <w:szCs w:val="27"/>
        </w:rPr>
        <w:t>номерлы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карарына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үзгәреш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кертү</w:t>
      </w:r>
      <w:proofErr w:type="spellEnd"/>
      <w:r w:rsidRPr="00E84027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E84027">
        <w:rPr>
          <w:rStyle w:val="FontStyle13"/>
          <w:b w:val="0"/>
          <w:sz w:val="27"/>
          <w:szCs w:val="27"/>
        </w:rPr>
        <w:t>хакында</w:t>
      </w:r>
      <w:proofErr w:type="spellEnd"/>
    </w:p>
    <w:bookmarkEnd w:id="0"/>
    <w:p w:rsidR="00E84027" w:rsidRDefault="00E84027" w:rsidP="00C9166E">
      <w:pPr>
        <w:ind w:right="5384"/>
        <w:jc w:val="both"/>
        <w:rPr>
          <w:rStyle w:val="FontStyle13"/>
          <w:b w:val="0"/>
          <w:sz w:val="27"/>
          <w:szCs w:val="27"/>
        </w:rPr>
      </w:pPr>
    </w:p>
    <w:p w:rsidR="002411A7" w:rsidRPr="009B1C77" w:rsidRDefault="002411A7" w:rsidP="000A554E">
      <w:pPr>
        <w:rPr>
          <w:rFonts w:cs="Times New Roman"/>
          <w:sz w:val="27"/>
          <w:szCs w:val="27"/>
        </w:rPr>
      </w:pPr>
    </w:p>
    <w:p w:rsidR="00E84027" w:rsidRDefault="00E84027" w:rsidP="007A74A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402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йортларда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капиталь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ремонтлау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кертемнең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минималь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күләмен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2013 елның 29 июнендәге </w:t>
      </w:r>
      <w:r w:rsidRPr="00E84027">
        <w:rPr>
          <w:rFonts w:ascii="Times New Roman" w:hAnsi="Times New Roman" w:cs="Times New Roman"/>
          <w:sz w:val="28"/>
          <w:szCs w:val="28"/>
        </w:rPr>
        <w:t xml:space="preserve">450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номерлы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Кабинеты</w:t>
      </w:r>
      <w:r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E84027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йортларда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капиталь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ремонтлау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кертемнең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ималь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күләмен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84027">
        <w:rPr>
          <w:rFonts w:ascii="Times New Roman" w:hAnsi="Times New Roman" w:cs="Times New Roman"/>
          <w:sz w:val="28"/>
          <w:szCs w:val="28"/>
        </w:rPr>
        <w:t xml:space="preserve">2013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450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Кабинеты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хакында»2021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506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84027"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4027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E84027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E84027" w:rsidRDefault="00E84027" w:rsidP="007A74A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3CBA" w:rsidRPr="00C707E3" w:rsidRDefault="008541A2" w:rsidP="007A74A6">
      <w:pPr>
        <w:ind w:right="-2" w:firstLine="851"/>
        <w:jc w:val="both"/>
        <w:rPr>
          <w:rStyle w:val="FontStyle13"/>
          <w:b w:val="0"/>
          <w:sz w:val="28"/>
          <w:szCs w:val="28"/>
        </w:rPr>
      </w:pPr>
      <w:r w:rsidRPr="00C707E3">
        <w:rPr>
          <w:rStyle w:val="FontStyle14"/>
          <w:sz w:val="28"/>
          <w:szCs w:val="28"/>
        </w:rPr>
        <w:t xml:space="preserve">1. </w:t>
      </w:r>
      <w:r w:rsidR="00E84027" w:rsidRPr="00E84027">
        <w:rPr>
          <w:rStyle w:val="FontStyle14"/>
          <w:sz w:val="28"/>
          <w:szCs w:val="28"/>
        </w:rPr>
        <w:t xml:space="preserve">«Лениногорск </w:t>
      </w:r>
      <w:proofErr w:type="spellStart"/>
      <w:r w:rsidR="00E84027" w:rsidRPr="00E84027">
        <w:rPr>
          <w:rStyle w:val="FontStyle14"/>
          <w:sz w:val="28"/>
          <w:szCs w:val="28"/>
        </w:rPr>
        <w:t>муниципаль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районы» </w:t>
      </w:r>
      <w:proofErr w:type="spellStart"/>
      <w:r w:rsidR="00E84027" w:rsidRPr="00E84027">
        <w:rPr>
          <w:rStyle w:val="FontStyle14"/>
          <w:sz w:val="28"/>
          <w:szCs w:val="28"/>
        </w:rPr>
        <w:t>муниципаль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берәмлеге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Башкарма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комитетының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«Лениногорск </w:t>
      </w:r>
      <w:proofErr w:type="spellStart"/>
      <w:r w:rsidR="00E84027" w:rsidRPr="00E84027">
        <w:rPr>
          <w:rStyle w:val="FontStyle14"/>
          <w:sz w:val="28"/>
          <w:szCs w:val="28"/>
        </w:rPr>
        <w:t>муниципаль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районы» </w:t>
      </w:r>
      <w:proofErr w:type="spellStart"/>
      <w:r w:rsidR="00E84027" w:rsidRPr="00E84027">
        <w:rPr>
          <w:rStyle w:val="FontStyle14"/>
          <w:sz w:val="28"/>
          <w:szCs w:val="28"/>
        </w:rPr>
        <w:t>муниципаль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берәмлеге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буенча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2021 </w:t>
      </w:r>
      <w:proofErr w:type="spellStart"/>
      <w:r w:rsidR="00E84027" w:rsidRPr="00E84027">
        <w:rPr>
          <w:rStyle w:val="FontStyle14"/>
          <w:sz w:val="28"/>
          <w:szCs w:val="28"/>
        </w:rPr>
        <w:t>елга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торак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биналарны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карап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тоткан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өчен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түләү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күләмен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раслау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турында</w:t>
      </w:r>
      <w:proofErr w:type="spellEnd"/>
      <w:r w:rsidR="00E84027" w:rsidRPr="00E84027">
        <w:rPr>
          <w:rStyle w:val="FontStyle14"/>
          <w:sz w:val="28"/>
          <w:szCs w:val="28"/>
        </w:rPr>
        <w:t xml:space="preserve">» 2020 </w:t>
      </w:r>
      <w:proofErr w:type="spellStart"/>
      <w:r w:rsidR="00E84027" w:rsidRPr="00E84027">
        <w:rPr>
          <w:rStyle w:val="FontStyle14"/>
          <w:sz w:val="28"/>
          <w:szCs w:val="28"/>
        </w:rPr>
        <w:t>елның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30 </w:t>
      </w:r>
      <w:proofErr w:type="spellStart"/>
      <w:r w:rsidR="00E84027" w:rsidRPr="00E84027">
        <w:rPr>
          <w:rStyle w:val="FontStyle14"/>
          <w:sz w:val="28"/>
          <w:szCs w:val="28"/>
        </w:rPr>
        <w:t>декабрендәге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1544 </w:t>
      </w:r>
      <w:proofErr w:type="spellStart"/>
      <w:r w:rsidR="00E84027" w:rsidRPr="00E84027">
        <w:rPr>
          <w:rStyle w:val="FontStyle14"/>
          <w:sz w:val="28"/>
          <w:szCs w:val="28"/>
        </w:rPr>
        <w:t>номерлы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карарына</w:t>
      </w:r>
      <w:proofErr w:type="spellEnd"/>
      <w:r w:rsidR="00E84027">
        <w:rPr>
          <w:rStyle w:val="FontStyle14"/>
          <w:sz w:val="28"/>
          <w:szCs w:val="28"/>
          <w:lang w:val="tt-RU"/>
        </w:rPr>
        <w:t xml:space="preserve"> түбәндәге</w:t>
      </w:r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үзгәреш</w:t>
      </w:r>
      <w:proofErr w:type="spellEnd"/>
      <w:r w:rsidR="00E84027">
        <w:rPr>
          <w:rStyle w:val="FontStyle14"/>
          <w:sz w:val="28"/>
          <w:szCs w:val="28"/>
          <w:lang w:val="tt-RU"/>
        </w:rPr>
        <w:t>не</w:t>
      </w:r>
      <w:r w:rsidR="00E84027">
        <w:rPr>
          <w:rStyle w:val="FontStyle14"/>
          <w:sz w:val="28"/>
          <w:szCs w:val="28"/>
        </w:rPr>
        <w:t xml:space="preserve"> </w:t>
      </w:r>
      <w:proofErr w:type="spellStart"/>
      <w:r w:rsidR="00E84027">
        <w:rPr>
          <w:rStyle w:val="FontStyle14"/>
          <w:sz w:val="28"/>
          <w:szCs w:val="28"/>
        </w:rPr>
        <w:t>кертергә</w:t>
      </w:r>
      <w:proofErr w:type="spellEnd"/>
      <w:r w:rsidR="00933CBA" w:rsidRPr="00C707E3">
        <w:rPr>
          <w:rStyle w:val="FontStyle13"/>
          <w:b w:val="0"/>
          <w:sz w:val="28"/>
          <w:szCs w:val="28"/>
        </w:rPr>
        <w:t>:</w:t>
      </w:r>
    </w:p>
    <w:p w:rsidR="00CD1491" w:rsidRPr="00C707E3" w:rsidRDefault="00E84027" w:rsidP="007A74A6">
      <w:pPr>
        <w:spacing w:line="240" w:lineRule="atLeast"/>
        <w:ind w:firstLine="851"/>
        <w:jc w:val="both"/>
        <w:rPr>
          <w:rStyle w:val="FontStyle13"/>
          <w:b w:val="0"/>
          <w:sz w:val="28"/>
          <w:szCs w:val="28"/>
        </w:rPr>
      </w:pP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карарга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кушымтаны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тәкъдим ителгән</w:t>
      </w:r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27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E84027">
        <w:rPr>
          <w:rFonts w:ascii="Times New Roman" w:hAnsi="Times New Roman" w:cs="Times New Roman"/>
          <w:sz w:val="28"/>
          <w:szCs w:val="28"/>
        </w:rPr>
        <w:t>.</w:t>
      </w:r>
    </w:p>
    <w:p w:rsidR="00B7280C" w:rsidRPr="00C707E3" w:rsidRDefault="00B7280C" w:rsidP="00B7280C">
      <w:pPr>
        <w:ind w:firstLine="851"/>
        <w:jc w:val="both"/>
        <w:rPr>
          <w:rStyle w:val="FontStyle14"/>
          <w:sz w:val="28"/>
          <w:szCs w:val="28"/>
        </w:rPr>
      </w:pPr>
      <w:r w:rsidRPr="00C707E3">
        <w:rPr>
          <w:rStyle w:val="FontStyle14"/>
          <w:sz w:val="28"/>
          <w:szCs w:val="28"/>
        </w:rPr>
        <w:t>2.</w:t>
      </w:r>
      <w:r w:rsidR="00E84027" w:rsidRPr="00E84027"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Әлеге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карарны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рәсми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публикатор </w:t>
      </w:r>
      <w:r w:rsidR="00E84027">
        <w:rPr>
          <w:rStyle w:val="FontStyle14"/>
          <w:sz w:val="28"/>
          <w:szCs w:val="28"/>
        </w:rPr>
        <w:t>–</w:t>
      </w:r>
      <w:r w:rsidR="00E84027" w:rsidRPr="00E84027">
        <w:rPr>
          <w:rStyle w:val="FontStyle14"/>
          <w:sz w:val="28"/>
          <w:szCs w:val="28"/>
        </w:rPr>
        <w:t xml:space="preserve"> «</w:t>
      </w:r>
      <w:r w:rsidR="00E84027">
        <w:rPr>
          <w:rStyle w:val="FontStyle14"/>
          <w:sz w:val="28"/>
          <w:szCs w:val="28"/>
          <w:lang w:val="tt-RU"/>
        </w:rPr>
        <w:t>Лениногорские вести</w:t>
      </w:r>
      <w:r w:rsidR="00E84027" w:rsidRPr="00E84027">
        <w:rPr>
          <w:rStyle w:val="FontStyle14"/>
          <w:sz w:val="28"/>
          <w:szCs w:val="28"/>
        </w:rPr>
        <w:t>»</w:t>
      </w:r>
      <w:r w:rsidR="00E84027">
        <w:rPr>
          <w:rStyle w:val="FontStyle14"/>
          <w:sz w:val="28"/>
          <w:szCs w:val="28"/>
          <w:lang w:val="tt-RU"/>
        </w:rPr>
        <w:t xml:space="preserve"> </w:t>
      </w:r>
      <w:r w:rsidR="00E84027" w:rsidRPr="00E84027">
        <w:rPr>
          <w:rStyle w:val="FontStyle14"/>
          <w:sz w:val="28"/>
          <w:szCs w:val="28"/>
        </w:rPr>
        <w:t>газетасында</w:t>
      </w:r>
      <w:r w:rsidR="00E84027">
        <w:rPr>
          <w:rStyle w:val="FontStyle14"/>
          <w:sz w:val="28"/>
          <w:szCs w:val="28"/>
          <w:lang w:val="tt-RU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бастырып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чыгарырга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һәм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Лениногорск </w:t>
      </w:r>
      <w:proofErr w:type="spellStart"/>
      <w:r w:rsidR="00E84027" w:rsidRPr="00E84027">
        <w:rPr>
          <w:rStyle w:val="FontStyle14"/>
          <w:sz w:val="28"/>
          <w:szCs w:val="28"/>
        </w:rPr>
        <w:t>муниципаль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районы </w:t>
      </w:r>
      <w:proofErr w:type="spellStart"/>
      <w:r w:rsidR="00E84027" w:rsidRPr="00E84027">
        <w:rPr>
          <w:rStyle w:val="FontStyle14"/>
          <w:sz w:val="28"/>
          <w:szCs w:val="28"/>
        </w:rPr>
        <w:t>сайтында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урнаштырырга</w:t>
      </w:r>
      <w:proofErr w:type="spellEnd"/>
      <w:r w:rsidRPr="00C707E3">
        <w:rPr>
          <w:rStyle w:val="FontStyle14"/>
          <w:sz w:val="28"/>
          <w:szCs w:val="28"/>
        </w:rPr>
        <w:t>.</w:t>
      </w:r>
    </w:p>
    <w:p w:rsidR="00B7280C" w:rsidRDefault="00B7280C" w:rsidP="00E840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7E3">
        <w:rPr>
          <w:rStyle w:val="FontStyle14"/>
          <w:sz w:val="28"/>
          <w:szCs w:val="28"/>
        </w:rPr>
        <w:t>3.</w:t>
      </w:r>
      <w:r w:rsidR="00E84027" w:rsidRPr="00E84027"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Әлеге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карарның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үтәлешен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r w:rsidR="00484798">
        <w:rPr>
          <w:rStyle w:val="FontStyle14"/>
          <w:sz w:val="28"/>
          <w:szCs w:val="28"/>
          <w:lang w:val="tt-RU"/>
        </w:rPr>
        <w:t>контрольдә тотуны</w:t>
      </w:r>
      <w:r w:rsidR="00E84027" w:rsidRPr="00E84027">
        <w:rPr>
          <w:rStyle w:val="FontStyle14"/>
          <w:sz w:val="28"/>
          <w:szCs w:val="28"/>
        </w:rPr>
        <w:t xml:space="preserve"> «Лениногорск </w:t>
      </w:r>
      <w:proofErr w:type="spellStart"/>
      <w:r w:rsidR="00E84027" w:rsidRPr="00E84027">
        <w:rPr>
          <w:rStyle w:val="FontStyle14"/>
          <w:sz w:val="28"/>
          <w:szCs w:val="28"/>
        </w:rPr>
        <w:t>муниципаль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районы» </w:t>
      </w:r>
      <w:proofErr w:type="spellStart"/>
      <w:r w:rsidR="00E84027" w:rsidRPr="00E84027">
        <w:rPr>
          <w:rStyle w:val="FontStyle14"/>
          <w:sz w:val="28"/>
          <w:szCs w:val="28"/>
        </w:rPr>
        <w:t>муниципаль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берәмлеге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Башкарма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комитеты </w:t>
      </w:r>
      <w:proofErr w:type="spellStart"/>
      <w:r w:rsidR="00E84027" w:rsidRPr="00E84027">
        <w:rPr>
          <w:rStyle w:val="FontStyle14"/>
          <w:sz w:val="28"/>
          <w:szCs w:val="28"/>
        </w:rPr>
        <w:t>җитәкчесенең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икътисад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буенча</w:t>
      </w:r>
      <w:proofErr w:type="spellEnd"/>
      <w:r w:rsidR="00E84027">
        <w:rPr>
          <w:rStyle w:val="FontStyle14"/>
          <w:sz w:val="28"/>
          <w:szCs w:val="28"/>
        </w:rPr>
        <w:t xml:space="preserve"> </w:t>
      </w:r>
      <w:proofErr w:type="spellStart"/>
      <w:r w:rsidR="00E84027">
        <w:rPr>
          <w:rStyle w:val="FontStyle14"/>
          <w:sz w:val="28"/>
          <w:szCs w:val="28"/>
        </w:rPr>
        <w:t>беренче</w:t>
      </w:r>
      <w:proofErr w:type="spellEnd"/>
      <w:r w:rsidR="00E84027">
        <w:rPr>
          <w:rStyle w:val="FontStyle14"/>
          <w:sz w:val="28"/>
          <w:szCs w:val="28"/>
        </w:rPr>
        <w:t xml:space="preserve"> </w:t>
      </w:r>
      <w:proofErr w:type="spellStart"/>
      <w:r w:rsidR="00E84027">
        <w:rPr>
          <w:rStyle w:val="FontStyle14"/>
          <w:sz w:val="28"/>
          <w:szCs w:val="28"/>
        </w:rPr>
        <w:t>урынбасары</w:t>
      </w:r>
      <w:proofErr w:type="spellEnd"/>
      <w:r w:rsidR="00E84027">
        <w:rPr>
          <w:rStyle w:val="FontStyle14"/>
          <w:sz w:val="28"/>
          <w:szCs w:val="28"/>
        </w:rPr>
        <w:t xml:space="preserve"> Г.А. </w:t>
      </w:r>
      <w:proofErr w:type="spellStart"/>
      <w:r w:rsidR="00E84027">
        <w:rPr>
          <w:rStyle w:val="FontStyle14"/>
          <w:sz w:val="28"/>
          <w:szCs w:val="28"/>
        </w:rPr>
        <w:t>Ивановаг</w:t>
      </w:r>
      <w:r w:rsidR="00E84027" w:rsidRPr="00E84027">
        <w:rPr>
          <w:rStyle w:val="FontStyle14"/>
          <w:sz w:val="28"/>
          <w:szCs w:val="28"/>
        </w:rPr>
        <w:t>а</w:t>
      </w:r>
      <w:proofErr w:type="spellEnd"/>
      <w:r w:rsidR="00E84027" w:rsidRPr="00E84027">
        <w:rPr>
          <w:rStyle w:val="FontStyle14"/>
          <w:sz w:val="28"/>
          <w:szCs w:val="28"/>
        </w:rPr>
        <w:t xml:space="preserve"> </w:t>
      </w:r>
      <w:proofErr w:type="spellStart"/>
      <w:r w:rsidR="00E84027" w:rsidRPr="00E84027">
        <w:rPr>
          <w:rStyle w:val="FontStyle14"/>
          <w:sz w:val="28"/>
          <w:szCs w:val="28"/>
        </w:rPr>
        <w:t>йөкләргә</w:t>
      </w:r>
      <w:proofErr w:type="spellEnd"/>
      <w:r w:rsidR="00E84027" w:rsidRPr="00E84027">
        <w:rPr>
          <w:rStyle w:val="FontStyle14"/>
          <w:sz w:val="28"/>
          <w:szCs w:val="28"/>
        </w:rPr>
        <w:t>.</w:t>
      </w:r>
    </w:p>
    <w:p w:rsidR="00B7280C" w:rsidRPr="00262E18" w:rsidRDefault="00B7280C" w:rsidP="00B7280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3"/>
        <w:gridCol w:w="3166"/>
        <w:gridCol w:w="3238"/>
      </w:tblGrid>
      <w:tr w:rsidR="00B7280C" w:rsidRPr="00C24DB6" w:rsidTr="00C07E04">
        <w:tc>
          <w:tcPr>
            <w:tcW w:w="3298" w:type="dxa"/>
            <w:shd w:val="clear" w:color="auto" w:fill="auto"/>
          </w:tcPr>
          <w:p w:rsidR="00B7280C" w:rsidRPr="00C24DB6" w:rsidRDefault="00E84027" w:rsidP="00C07E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Җитәкче</w:t>
            </w:r>
            <w:r w:rsidR="00B7280C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B7280C" w:rsidRPr="00C24DB6" w:rsidRDefault="00B7280C" w:rsidP="00C07E04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7280C" w:rsidRPr="00C24DB6" w:rsidRDefault="00B7280C" w:rsidP="00C07E04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B7280C" w:rsidRPr="009B1C77" w:rsidRDefault="00B7280C" w:rsidP="00B7280C">
      <w:pPr>
        <w:rPr>
          <w:rFonts w:ascii="Times New Roman" w:hAnsi="Times New Roman" w:cs="Times New Roman"/>
          <w:sz w:val="27"/>
          <w:szCs w:val="27"/>
        </w:rPr>
      </w:pPr>
    </w:p>
    <w:p w:rsidR="00CD1491" w:rsidRDefault="00CD1491" w:rsidP="00CD1491">
      <w:pPr>
        <w:spacing w:line="240" w:lineRule="atLeast"/>
        <w:jc w:val="both"/>
        <w:rPr>
          <w:rStyle w:val="FontStyle13"/>
          <w:b w:val="0"/>
          <w:sz w:val="24"/>
          <w:szCs w:val="27"/>
        </w:rPr>
      </w:pPr>
      <w:proofErr w:type="spellStart"/>
      <w:r>
        <w:rPr>
          <w:rStyle w:val="FontStyle13"/>
          <w:b w:val="0"/>
          <w:sz w:val="24"/>
          <w:szCs w:val="27"/>
        </w:rPr>
        <w:t>Н.С.Сосунова</w:t>
      </w:r>
      <w:proofErr w:type="spellEnd"/>
    </w:p>
    <w:p w:rsidR="00CD1491" w:rsidRDefault="00CD1491" w:rsidP="00CD1491">
      <w:pPr>
        <w:spacing w:line="240" w:lineRule="atLeast"/>
        <w:jc w:val="both"/>
        <w:rPr>
          <w:rStyle w:val="FontStyle13"/>
          <w:b w:val="0"/>
          <w:sz w:val="27"/>
          <w:szCs w:val="27"/>
        </w:rPr>
      </w:pPr>
      <w:r>
        <w:rPr>
          <w:rStyle w:val="FontStyle13"/>
          <w:b w:val="0"/>
          <w:sz w:val="27"/>
          <w:szCs w:val="27"/>
        </w:rPr>
        <w:t>5-19-26</w:t>
      </w:r>
    </w:p>
    <w:p w:rsidR="0065334F" w:rsidRPr="00C26822" w:rsidRDefault="0065334F" w:rsidP="00C26822">
      <w:pPr>
        <w:spacing w:line="240" w:lineRule="atLeast"/>
        <w:jc w:val="both"/>
        <w:rPr>
          <w:rStyle w:val="FontStyle13"/>
          <w:b w:val="0"/>
          <w:sz w:val="24"/>
          <w:szCs w:val="27"/>
        </w:rPr>
        <w:sectPr w:rsidR="0065334F" w:rsidRPr="00C26822" w:rsidSect="0065334F">
          <w:headerReference w:type="default" r:id="rId7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CD1491" w:rsidRPr="00CD1491" w:rsidRDefault="00267181" w:rsidP="00267181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D34CE9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Cs w:val="28"/>
        </w:rPr>
        <w:t xml:space="preserve">   </w:t>
      </w:r>
      <w:r w:rsidR="00E84027">
        <w:rPr>
          <w:rFonts w:ascii="Times New Roman" w:hAnsi="Times New Roman" w:cs="Times New Roman"/>
          <w:szCs w:val="28"/>
          <w:lang w:val="tt-RU"/>
        </w:rPr>
        <w:t>Кушымт</w:t>
      </w:r>
      <w:r w:rsidR="00CD1491" w:rsidRPr="00CD1491">
        <w:rPr>
          <w:rFonts w:ascii="Times New Roman" w:hAnsi="Times New Roman" w:cs="Times New Roman"/>
          <w:szCs w:val="28"/>
        </w:rPr>
        <w:t xml:space="preserve"> №2</w:t>
      </w:r>
    </w:p>
    <w:p w:rsidR="00267181" w:rsidRDefault="00267181" w:rsidP="00267181">
      <w:pPr>
        <w:spacing w:line="240" w:lineRule="atLeast"/>
        <w:jc w:val="right"/>
        <w:rPr>
          <w:rStyle w:val="FontStyle13"/>
          <w:b w:val="0"/>
          <w:sz w:val="24"/>
          <w:szCs w:val="24"/>
        </w:rPr>
      </w:pPr>
    </w:p>
    <w:p w:rsidR="00CD1491" w:rsidRPr="00484798" w:rsidRDefault="00484798" w:rsidP="00CD1491">
      <w:pPr>
        <w:widowControl/>
        <w:spacing w:before="67"/>
        <w:ind w:left="9639"/>
        <w:jc w:val="right"/>
        <w:rPr>
          <w:rFonts w:ascii="Times New Roman" w:hAnsi="Times New Roman" w:cs="Times New Roman"/>
          <w:color w:val="000000"/>
          <w:sz w:val="27"/>
          <w:szCs w:val="27"/>
          <w:lang w:val="tt-RU"/>
        </w:rPr>
      </w:pPr>
      <w:r w:rsidRPr="00484798">
        <w:rPr>
          <w:rStyle w:val="FontStyle13"/>
          <w:b w:val="0"/>
          <w:sz w:val="24"/>
          <w:szCs w:val="24"/>
          <w:lang w:val="tt-RU"/>
        </w:rPr>
        <w:t>«</w:t>
      </w:r>
      <w:r w:rsidR="00E84027">
        <w:rPr>
          <w:rStyle w:val="FontStyle13"/>
          <w:b w:val="0"/>
          <w:sz w:val="24"/>
          <w:szCs w:val="24"/>
          <w:lang w:val="tt-RU"/>
        </w:rPr>
        <w:t>Л</w:t>
      </w:r>
      <w:proofErr w:type="spellStart"/>
      <w:r w:rsidR="00E84027" w:rsidRPr="00E84027">
        <w:rPr>
          <w:rStyle w:val="FontStyle13"/>
          <w:b w:val="0"/>
          <w:sz w:val="24"/>
          <w:szCs w:val="24"/>
        </w:rPr>
        <w:t>ениногорск</w:t>
      </w:r>
      <w:proofErr w:type="spellEnd"/>
      <w:r w:rsidR="00E84027" w:rsidRPr="00E84027">
        <w:rPr>
          <w:rStyle w:val="FontStyle13"/>
          <w:b w:val="0"/>
          <w:sz w:val="24"/>
          <w:szCs w:val="24"/>
        </w:rPr>
        <w:t xml:space="preserve"> </w:t>
      </w:r>
      <w:proofErr w:type="spellStart"/>
      <w:r w:rsidR="00E84027" w:rsidRPr="00E84027">
        <w:rPr>
          <w:rStyle w:val="FontStyle13"/>
          <w:b w:val="0"/>
          <w:sz w:val="24"/>
          <w:szCs w:val="24"/>
        </w:rPr>
        <w:t>муниципаль</w:t>
      </w:r>
      <w:proofErr w:type="spellEnd"/>
      <w:r w:rsidR="00E84027" w:rsidRPr="00E84027">
        <w:rPr>
          <w:rStyle w:val="FontStyle13"/>
          <w:b w:val="0"/>
          <w:sz w:val="24"/>
          <w:szCs w:val="24"/>
        </w:rPr>
        <w:t xml:space="preserve"> районы»</w:t>
      </w:r>
      <w:r>
        <w:rPr>
          <w:rStyle w:val="FontStyle13"/>
          <w:b w:val="0"/>
          <w:sz w:val="24"/>
          <w:szCs w:val="24"/>
          <w:lang w:val="tt-RU"/>
        </w:rPr>
        <w:t xml:space="preserve"> </w:t>
      </w:r>
      <w:proofErr w:type="spellStart"/>
      <w:r w:rsidR="00E84027" w:rsidRPr="00E84027">
        <w:rPr>
          <w:rStyle w:val="FontStyle13"/>
          <w:b w:val="0"/>
          <w:sz w:val="24"/>
          <w:szCs w:val="24"/>
        </w:rPr>
        <w:t>муниципаль</w:t>
      </w:r>
      <w:proofErr w:type="spellEnd"/>
      <w:r w:rsidR="00E84027" w:rsidRPr="00E84027">
        <w:rPr>
          <w:rStyle w:val="FontStyle13"/>
          <w:b w:val="0"/>
          <w:sz w:val="24"/>
          <w:szCs w:val="24"/>
        </w:rPr>
        <w:t xml:space="preserve"> </w:t>
      </w:r>
      <w:proofErr w:type="spellStart"/>
      <w:r w:rsidR="00E84027" w:rsidRPr="00E84027">
        <w:rPr>
          <w:rStyle w:val="FontStyle13"/>
          <w:b w:val="0"/>
          <w:sz w:val="24"/>
          <w:szCs w:val="24"/>
        </w:rPr>
        <w:t>берәмлеге</w:t>
      </w:r>
      <w:proofErr w:type="spellEnd"/>
      <w:r w:rsidR="00E84027" w:rsidRPr="00E84027">
        <w:rPr>
          <w:rStyle w:val="FontStyle13"/>
          <w:b w:val="0"/>
          <w:sz w:val="24"/>
          <w:szCs w:val="24"/>
        </w:rPr>
        <w:t xml:space="preserve"> </w:t>
      </w:r>
      <w:proofErr w:type="spellStart"/>
      <w:r w:rsidR="00E84027" w:rsidRPr="00E84027">
        <w:rPr>
          <w:rStyle w:val="FontStyle13"/>
          <w:b w:val="0"/>
          <w:sz w:val="24"/>
          <w:szCs w:val="24"/>
        </w:rPr>
        <w:t>Башкарма</w:t>
      </w:r>
      <w:proofErr w:type="spellEnd"/>
      <w:r w:rsidR="00E84027" w:rsidRPr="00E84027">
        <w:rPr>
          <w:rStyle w:val="FontStyle13"/>
          <w:b w:val="0"/>
          <w:sz w:val="24"/>
          <w:szCs w:val="24"/>
        </w:rPr>
        <w:t xml:space="preserve"> комитеты</w:t>
      </w:r>
      <w:r>
        <w:rPr>
          <w:rStyle w:val="FontStyle13"/>
          <w:b w:val="0"/>
          <w:sz w:val="24"/>
          <w:szCs w:val="24"/>
          <w:lang w:val="tt-RU"/>
        </w:rPr>
        <w:t>ның 2021 елның 30 июнендәге</w:t>
      </w:r>
      <w:r w:rsidR="00E84027" w:rsidRPr="00E84027">
        <w:rPr>
          <w:rStyle w:val="FontStyle13"/>
          <w:b w:val="0"/>
          <w:sz w:val="24"/>
          <w:szCs w:val="24"/>
        </w:rPr>
        <w:t xml:space="preserve"> 618</w:t>
      </w:r>
      <w:r>
        <w:rPr>
          <w:rStyle w:val="FontStyle13"/>
          <w:b w:val="0"/>
          <w:sz w:val="24"/>
          <w:szCs w:val="24"/>
          <w:lang w:val="tt-RU"/>
        </w:rPr>
        <w:t xml:space="preserve"> номерлы карарына</w:t>
      </w:r>
    </w:p>
    <w:p w:rsidR="00CD1491" w:rsidRPr="00CD1491" w:rsidRDefault="00CD1491" w:rsidP="00CD1491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CD1491" w:rsidRDefault="00CD1491" w:rsidP="00CD1491">
      <w:pPr>
        <w:widowControl/>
        <w:spacing w:after="528"/>
        <w:rPr>
          <w:rFonts w:ascii="Times New Roman" w:hAnsi="Times New Roman" w:cs="Times New Roman"/>
          <w:color w:val="000000"/>
          <w:sz w:val="28"/>
          <w:szCs w:val="27"/>
        </w:rPr>
      </w:pPr>
    </w:p>
    <w:p w:rsidR="00484798" w:rsidRDefault="00484798" w:rsidP="00484798">
      <w:pPr>
        <w:widowControl/>
        <w:spacing w:after="528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  <w:lang w:val="tt-RU"/>
        </w:rPr>
        <w:t>“Л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ениногорск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муниципаль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районы»</w:t>
      </w:r>
      <w:r>
        <w:rPr>
          <w:rFonts w:ascii="Times New Roman" w:hAnsi="Times New Roman" w:cs="Times New Roman"/>
          <w:color w:val="000000"/>
          <w:sz w:val="28"/>
          <w:szCs w:val="27"/>
          <w:lang w:val="tt-RU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муниципаль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берәмлегендә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күп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фатирлы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йортларның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торак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урыннарын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яллаучылар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өчен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торак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урыныннан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файдалану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өчен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кертем</w:t>
      </w:r>
      <w:proofErr w:type="spellEnd"/>
      <w:r w:rsidRPr="0048479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484798">
        <w:rPr>
          <w:rFonts w:ascii="Times New Roman" w:hAnsi="Times New Roman" w:cs="Times New Roman"/>
          <w:color w:val="000000"/>
          <w:sz w:val="28"/>
          <w:szCs w:val="27"/>
        </w:rPr>
        <w:t>күләме</w:t>
      </w:r>
      <w:proofErr w:type="spellEnd"/>
    </w:p>
    <w:p w:rsidR="00484798" w:rsidRPr="00CD1491" w:rsidRDefault="00484798" w:rsidP="00CD1491">
      <w:pPr>
        <w:widowControl/>
        <w:spacing w:after="528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3744"/>
      </w:tblGrid>
      <w:tr w:rsidR="00CD1491" w:rsidRPr="00CD1491" w:rsidTr="00453A41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484798" w:rsidP="00CD149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Түләү</w:t>
            </w:r>
            <w:proofErr w:type="spellEnd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484798" w:rsidP="00CD149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Хезмәт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нең</w:t>
            </w:r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үлчәү</w:t>
            </w:r>
            <w:proofErr w:type="spellEnd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берәмлеге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484798" w:rsidP="00CD149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хезмәт</w:t>
            </w:r>
            <w:proofErr w:type="spellEnd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күрсәтү</w:t>
            </w:r>
            <w:proofErr w:type="spellEnd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берәмлегенә</w:t>
            </w:r>
            <w:proofErr w:type="spellEnd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47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тариф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(</w:t>
            </w:r>
            <w:r w:rsidR="00CD1491"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НДС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 xml:space="preserve"> белән сумнарда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CD1491"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CD1491" w:rsidRPr="00CD1491" w:rsidTr="00453A41">
        <w:trPr>
          <w:trHeight w:val="31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1491" w:rsidRPr="00484798" w:rsidRDefault="00484798" w:rsidP="00CD149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-RU"/>
              </w:rPr>
              <w:t>Торак бина наймы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1491" w:rsidRPr="00CD1491" w:rsidRDefault="00CD1491" w:rsidP="00CD1491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CD1491" w:rsidRPr="00CD1491" w:rsidRDefault="00CD1491" w:rsidP="00CD1491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491" w:rsidRPr="00CD1491" w:rsidRDefault="00484798" w:rsidP="00CD149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01.07.2021 дан  31.12.2021 га кадәр</w:t>
            </w:r>
          </w:p>
        </w:tc>
      </w:tr>
      <w:tr w:rsidR="00CD1491" w:rsidRPr="00CD1491" w:rsidTr="00453A41">
        <w:trPr>
          <w:trHeight w:val="300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CD1491" w:rsidP="00CD149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CD1491" w:rsidP="00CD1491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217BDE" w:rsidP="00CD14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6,38</w:t>
            </w:r>
          </w:p>
        </w:tc>
      </w:tr>
    </w:tbl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D34CE9" w:rsidP="00D34CE9">
      <w:pPr>
        <w:spacing w:line="240" w:lineRule="atLeast"/>
        <w:ind w:left="851"/>
        <w:jc w:val="center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__________________________________________________</w:t>
      </w:r>
    </w:p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CD1491" w:rsidP="00267181">
      <w:pPr>
        <w:spacing w:line="240" w:lineRule="atLeast"/>
        <w:rPr>
          <w:rStyle w:val="FontStyle13"/>
          <w:b w:val="0"/>
          <w:sz w:val="24"/>
          <w:szCs w:val="24"/>
        </w:rPr>
      </w:pPr>
    </w:p>
    <w:p w:rsidR="00267181" w:rsidRDefault="00267181" w:rsidP="00267181">
      <w:pPr>
        <w:spacing w:line="240" w:lineRule="atLeast"/>
        <w:rPr>
          <w:rStyle w:val="FontStyle13"/>
          <w:b w:val="0"/>
          <w:sz w:val="24"/>
          <w:szCs w:val="24"/>
        </w:rPr>
      </w:pP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sectPr w:rsidR="00C9166E" w:rsidSect="00CD1491">
      <w:headerReference w:type="default" r:id="rId8"/>
      <w:headerReference w:type="first" r:id="rId9"/>
      <w:pgSz w:w="16837" w:h="11905" w:orient="landscape" w:code="9"/>
      <w:pgMar w:top="1134" w:right="1134" w:bottom="1134" w:left="70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6EB" w:rsidRDefault="005316EB" w:rsidP="00C9166E">
      <w:r>
        <w:separator/>
      </w:r>
    </w:p>
  </w:endnote>
  <w:endnote w:type="continuationSeparator" w:id="0">
    <w:p w:rsidR="005316EB" w:rsidRDefault="005316EB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6EB" w:rsidRDefault="005316EB" w:rsidP="00C9166E">
      <w:r>
        <w:separator/>
      </w:r>
    </w:p>
  </w:footnote>
  <w:footnote w:type="continuationSeparator" w:id="0">
    <w:p w:rsidR="005316EB" w:rsidRDefault="005316EB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A6" w:rsidRDefault="007A74A6">
    <w:pPr>
      <w:pStyle w:val="a7"/>
      <w:jc w:val="center"/>
    </w:pPr>
  </w:p>
  <w:p w:rsidR="007A74A6" w:rsidRDefault="007A74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A6" w:rsidRDefault="007A74A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34CE9">
      <w:rPr>
        <w:noProof/>
      </w:rPr>
      <w:t>2</w:t>
    </w:r>
    <w:r>
      <w:fldChar w:fldCharType="end"/>
    </w:r>
  </w:p>
  <w:p w:rsidR="007A74A6" w:rsidRDefault="007A74A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A6" w:rsidRDefault="007A74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0C"/>
    <w:rsid w:val="00055572"/>
    <w:rsid w:val="00057977"/>
    <w:rsid w:val="00084C1A"/>
    <w:rsid w:val="000A554E"/>
    <w:rsid w:val="000B6EFE"/>
    <w:rsid w:val="000D0E9F"/>
    <w:rsid w:val="000E3DAB"/>
    <w:rsid w:val="000F1E91"/>
    <w:rsid w:val="0016745E"/>
    <w:rsid w:val="001B480B"/>
    <w:rsid w:val="001C415A"/>
    <w:rsid w:val="001E4063"/>
    <w:rsid w:val="00205513"/>
    <w:rsid w:val="00217BDE"/>
    <w:rsid w:val="002411A7"/>
    <w:rsid w:val="00257F81"/>
    <w:rsid w:val="00262E18"/>
    <w:rsid w:val="002666EC"/>
    <w:rsid w:val="00267181"/>
    <w:rsid w:val="002936AD"/>
    <w:rsid w:val="002E3F29"/>
    <w:rsid w:val="00306A2F"/>
    <w:rsid w:val="00312E27"/>
    <w:rsid w:val="00312F6D"/>
    <w:rsid w:val="00323FCD"/>
    <w:rsid w:val="00324269"/>
    <w:rsid w:val="00333078"/>
    <w:rsid w:val="00360560"/>
    <w:rsid w:val="00367159"/>
    <w:rsid w:val="003701AB"/>
    <w:rsid w:val="00390AED"/>
    <w:rsid w:val="00397219"/>
    <w:rsid w:val="003A2F47"/>
    <w:rsid w:val="003A4DC3"/>
    <w:rsid w:val="004071E1"/>
    <w:rsid w:val="004371F8"/>
    <w:rsid w:val="00453A41"/>
    <w:rsid w:val="004558AF"/>
    <w:rsid w:val="00456E5B"/>
    <w:rsid w:val="00484798"/>
    <w:rsid w:val="00495C1D"/>
    <w:rsid w:val="004B329A"/>
    <w:rsid w:val="004B3420"/>
    <w:rsid w:val="004D138B"/>
    <w:rsid w:val="005208E0"/>
    <w:rsid w:val="00527F3E"/>
    <w:rsid w:val="005316EB"/>
    <w:rsid w:val="00537224"/>
    <w:rsid w:val="005411A7"/>
    <w:rsid w:val="00551DF0"/>
    <w:rsid w:val="005857B0"/>
    <w:rsid w:val="005874FD"/>
    <w:rsid w:val="005E298D"/>
    <w:rsid w:val="005E7683"/>
    <w:rsid w:val="0061260C"/>
    <w:rsid w:val="00617678"/>
    <w:rsid w:val="00632FE8"/>
    <w:rsid w:val="00643B29"/>
    <w:rsid w:val="0065334F"/>
    <w:rsid w:val="00664086"/>
    <w:rsid w:val="00670AAB"/>
    <w:rsid w:val="00680402"/>
    <w:rsid w:val="00683E73"/>
    <w:rsid w:val="0069276B"/>
    <w:rsid w:val="0069283E"/>
    <w:rsid w:val="006A188D"/>
    <w:rsid w:val="006D3AA3"/>
    <w:rsid w:val="006E2333"/>
    <w:rsid w:val="007302AE"/>
    <w:rsid w:val="00760B39"/>
    <w:rsid w:val="007A2EF8"/>
    <w:rsid w:val="007A74A6"/>
    <w:rsid w:val="007C2D2B"/>
    <w:rsid w:val="007C4912"/>
    <w:rsid w:val="00806043"/>
    <w:rsid w:val="00823177"/>
    <w:rsid w:val="00835DB3"/>
    <w:rsid w:val="008412A5"/>
    <w:rsid w:val="008541A2"/>
    <w:rsid w:val="008D1EAC"/>
    <w:rsid w:val="00933CBA"/>
    <w:rsid w:val="00934D9A"/>
    <w:rsid w:val="009B1C77"/>
    <w:rsid w:val="009E19AC"/>
    <w:rsid w:val="00A115F9"/>
    <w:rsid w:val="00A12753"/>
    <w:rsid w:val="00A95B9C"/>
    <w:rsid w:val="00AA3A33"/>
    <w:rsid w:val="00AD6A09"/>
    <w:rsid w:val="00AF20E4"/>
    <w:rsid w:val="00AF2A2D"/>
    <w:rsid w:val="00B35E79"/>
    <w:rsid w:val="00B7280C"/>
    <w:rsid w:val="00B8708C"/>
    <w:rsid w:val="00B904C4"/>
    <w:rsid w:val="00B945E0"/>
    <w:rsid w:val="00BF6C3C"/>
    <w:rsid w:val="00C07E04"/>
    <w:rsid w:val="00C26822"/>
    <w:rsid w:val="00C51A86"/>
    <w:rsid w:val="00C707E3"/>
    <w:rsid w:val="00C9166E"/>
    <w:rsid w:val="00CA4812"/>
    <w:rsid w:val="00CC26C2"/>
    <w:rsid w:val="00CD1491"/>
    <w:rsid w:val="00CE316D"/>
    <w:rsid w:val="00CF5ADF"/>
    <w:rsid w:val="00D14521"/>
    <w:rsid w:val="00D14D0C"/>
    <w:rsid w:val="00D34CE9"/>
    <w:rsid w:val="00D70310"/>
    <w:rsid w:val="00D80A6F"/>
    <w:rsid w:val="00D95C7B"/>
    <w:rsid w:val="00D97EA3"/>
    <w:rsid w:val="00DB2CE6"/>
    <w:rsid w:val="00E76357"/>
    <w:rsid w:val="00E84027"/>
    <w:rsid w:val="00E964B0"/>
    <w:rsid w:val="00F00584"/>
    <w:rsid w:val="00F221EC"/>
    <w:rsid w:val="00F40BD1"/>
    <w:rsid w:val="00F47674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6571DA7-8941-43B6-B4C8-33B23F61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  <w:lang w:val="x-none" w:eastAsia="x-none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table" w:styleId="ab">
    <w:name w:val="Table Grid"/>
    <w:basedOn w:val="a1"/>
    <w:uiPriority w:val="59"/>
    <w:locked/>
    <w:rsid w:val="00B728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F2871-063F-4FD8-AB20-5C0FA5B3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Сельское поселение</cp:lastModifiedBy>
  <cp:revision>8</cp:revision>
  <cp:lastPrinted>2021-07-01T11:41:00Z</cp:lastPrinted>
  <dcterms:created xsi:type="dcterms:W3CDTF">2021-07-09T06:12:00Z</dcterms:created>
  <dcterms:modified xsi:type="dcterms:W3CDTF">2021-07-23T05:51:00Z</dcterms:modified>
</cp:coreProperties>
</file>