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56" w:rsidRDefault="00683456" w:rsidP="00683456">
      <w:pPr>
        <w:ind w:right="-1"/>
        <w:jc w:val="center"/>
        <w:rPr>
          <w:szCs w:val="28"/>
        </w:rPr>
      </w:pPr>
      <w:r>
        <w:rPr>
          <w:szCs w:val="28"/>
        </w:rPr>
        <w:t>К А Р А Р</w:t>
      </w: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  <w:r>
        <w:rPr>
          <w:szCs w:val="28"/>
        </w:rPr>
        <w:t>П О С Т А Н О В Л Е Н И Е          №560</w:t>
      </w: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F00A11" w:rsidP="00683456">
      <w:pPr>
        <w:jc w:val="center"/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2021 </w:t>
      </w:r>
      <w:proofErr w:type="spellStart"/>
      <w:r>
        <w:rPr>
          <w:szCs w:val="28"/>
        </w:rPr>
        <w:t>елның</w:t>
      </w:r>
      <w:proofErr w:type="spellEnd"/>
      <w:r>
        <w:rPr>
          <w:szCs w:val="28"/>
        </w:rPr>
        <w:t xml:space="preserve"> «10» июне</w:t>
      </w: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AB7160" w:rsidRPr="00F00A11" w:rsidRDefault="00F00A11" w:rsidP="00F9006F">
      <w:pPr>
        <w:ind w:right="3685"/>
        <w:jc w:val="both"/>
        <w:rPr>
          <w:rFonts w:cs="Times New Roman"/>
          <w:szCs w:val="28"/>
        </w:rPr>
      </w:pPr>
      <w:r w:rsidRPr="00F00A11">
        <w:rPr>
          <w:rFonts w:cs="Times New Roman"/>
          <w:szCs w:val="28"/>
        </w:rPr>
        <w:t xml:space="preserve">Лениногорск </w:t>
      </w:r>
      <w:proofErr w:type="spellStart"/>
      <w:r w:rsidRPr="00F00A11">
        <w:rPr>
          <w:rFonts w:cs="Times New Roman"/>
          <w:szCs w:val="28"/>
        </w:rPr>
        <w:t>муниципаль</w:t>
      </w:r>
      <w:proofErr w:type="spellEnd"/>
      <w:r w:rsidRPr="00F00A11">
        <w:rPr>
          <w:rFonts w:cs="Times New Roman"/>
          <w:szCs w:val="28"/>
        </w:rPr>
        <w:t xml:space="preserve"> районы» </w:t>
      </w:r>
      <w:proofErr w:type="spellStart"/>
      <w:r w:rsidRPr="00F00A11">
        <w:rPr>
          <w:rFonts w:cs="Times New Roman"/>
          <w:szCs w:val="28"/>
        </w:rPr>
        <w:t>муниципаль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берәмлеге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Башкарма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комитетының</w:t>
      </w:r>
      <w:proofErr w:type="spellEnd"/>
      <w:r w:rsidRPr="00F00A11">
        <w:rPr>
          <w:rFonts w:cs="Times New Roman"/>
          <w:szCs w:val="28"/>
        </w:rPr>
        <w:t xml:space="preserve"> «2021-2025 </w:t>
      </w:r>
      <w:proofErr w:type="spellStart"/>
      <w:r w:rsidRPr="00F00A11">
        <w:rPr>
          <w:rFonts w:cs="Times New Roman"/>
          <w:szCs w:val="28"/>
        </w:rPr>
        <w:t>елларга</w:t>
      </w:r>
      <w:proofErr w:type="spellEnd"/>
      <w:r w:rsidRPr="00F00A11">
        <w:rPr>
          <w:rFonts w:cs="Times New Roman"/>
          <w:szCs w:val="28"/>
        </w:rPr>
        <w:t xml:space="preserve"> Лениногорск </w:t>
      </w:r>
      <w:proofErr w:type="spellStart"/>
      <w:r w:rsidRPr="00F00A11">
        <w:rPr>
          <w:rFonts w:cs="Times New Roman"/>
          <w:szCs w:val="28"/>
        </w:rPr>
        <w:t>муниципаль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районында</w:t>
      </w:r>
      <w:proofErr w:type="spellEnd"/>
      <w:r w:rsidRPr="00F00A11">
        <w:rPr>
          <w:rFonts w:cs="Times New Roman"/>
          <w:szCs w:val="28"/>
        </w:rPr>
        <w:t xml:space="preserve"> физик </w:t>
      </w:r>
      <w:proofErr w:type="spellStart"/>
      <w:r w:rsidRPr="00F00A11">
        <w:rPr>
          <w:rFonts w:cs="Times New Roman"/>
          <w:szCs w:val="28"/>
        </w:rPr>
        <w:t>культураны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һәм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спортны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үстерү</w:t>
      </w:r>
      <w:proofErr w:type="spellEnd"/>
      <w:r w:rsidRPr="00F00A11">
        <w:rPr>
          <w:rFonts w:cs="Times New Roman"/>
          <w:szCs w:val="28"/>
        </w:rPr>
        <w:t xml:space="preserve">» </w:t>
      </w:r>
      <w:proofErr w:type="spellStart"/>
      <w:r w:rsidRPr="00F00A11">
        <w:rPr>
          <w:rFonts w:cs="Times New Roman"/>
          <w:szCs w:val="28"/>
        </w:rPr>
        <w:t>программасын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раслау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турында</w:t>
      </w:r>
      <w:proofErr w:type="spellEnd"/>
      <w:r w:rsidRPr="00F00A11">
        <w:rPr>
          <w:rFonts w:cs="Times New Roman"/>
          <w:szCs w:val="28"/>
        </w:rPr>
        <w:t xml:space="preserve">» 2020 </w:t>
      </w:r>
      <w:proofErr w:type="spellStart"/>
      <w:r w:rsidRPr="00F00A11">
        <w:rPr>
          <w:rFonts w:cs="Times New Roman"/>
          <w:szCs w:val="28"/>
        </w:rPr>
        <w:t>елның</w:t>
      </w:r>
      <w:proofErr w:type="spellEnd"/>
      <w:r w:rsidRPr="00F00A11">
        <w:rPr>
          <w:rFonts w:cs="Times New Roman"/>
          <w:szCs w:val="28"/>
        </w:rPr>
        <w:t xml:space="preserve"> 18 </w:t>
      </w:r>
      <w:proofErr w:type="spellStart"/>
      <w:r w:rsidRPr="00F00A11">
        <w:rPr>
          <w:rFonts w:cs="Times New Roman"/>
          <w:szCs w:val="28"/>
        </w:rPr>
        <w:t>декабрендәге</w:t>
      </w:r>
      <w:proofErr w:type="spellEnd"/>
      <w:r w:rsidRPr="00F00A11">
        <w:rPr>
          <w:rFonts w:cs="Times New Roman"/>
          <w:szCs w:val="28"/>
        </w:rPr>
        <w:t xml:space="preserve"> 1349 </w:t>
      </w:r>
      <w:proofErr w:type="spellStart"/>
      <w:r w:rsidRPr="00F00A11">
        <w:rPr>
          <w:rFonts w:cs="Times New Roman"/>
          <w:szCs w:val="28"/>
        </w:rPr>
        <w:t>номерлы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карары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белән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расланган</w:t>
      </w:r>
      <w:proofErr w:type="spellEnd"/>
      <w:r w:rsidRPr="00F00A11">
        <w:rPr>
          <w:rFonts w:cs="Times New Roman"/>
          <w:szCs w:val="28"/>
        </w:rPr>
        <w:t xml:space="preserve"> «2021-2025 </w:t>
      </w:r>
      <w:proofErr w:type="spellStart"/>
      <w:r w:rsidRPr="00F00A11">
        <w:rPr>
          <w:rFonts w:cs="Times New Roman"/>
          <w:szCs w:val="28"/>
        </w:rPr>
        <w:t>елларга</w:t>
      </w:r>
      <w:proofErr w:type="spellEnd"/>
      <w:r w:rsidRPr="00F00A11">
        <w:rPr>
          <w:rFonts w:cs="Times New Roman"/>
          <w:szCs w:val="28"/>
        </w:rPr>
        <w:t xml:space="preserve"> Лениногорск </w:t>
      </w:r>
      <w:proofErr w:type="spellStart"/>
      <w:r w:rsidRPr="00F00A11">
        <w:rPr>
          <w:rFonts w:cs="Times New Roman"/>
          <w:szCs w:val="28"/>
        </w:rPr>
        <w:t>муниципаль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районында</w:t>
      </w:r>
      <w:proofErr w:type="spellEnd"/>
      <w:r w:rsidRPr="00F00A11">
        <w:rPr>
          <w:rFonts w:cs="Times New Roman"/>
          <w:szCs w:val="28"/>
        </w:rPr>
        <w:t xml:space="preserve"> физик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культураны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һәм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спортны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үстерү</w:t>
      </w:r>
      <w:proofErr w:type="spellEnd"/>
      <w:r>
        <w:rPr>
          <w:rFonts w:cs="Times New Roman"/>
          <w:szCs w:val="28"/>
        </w:rPr>
        <w:t>» (</w:t>
      </w:r>
      <w:r w:rsidRPr="00F00A11">
        <w:rPr>
          <w:rFonts w:cs="Times New Roman"/>
          <w:szCs w:val="28"/>
          <w:lang w:val="tt-RU"/>
        </w:rPr>
        <w:t xml:space="preserve">«Лениногорск муниципаль районы» муниципаль берәмлеге Башкарма комитетының </w:t>
      </w:r>
      <w:r>
        <w:rPr>
          <w:rFonts w:cs="Times New Roman"/>
          <w:szCs w:val="28"/>
          <w:lang w:val="tt-RU"/>
        </w:rPr>
        <w:t>2021 елның 12 мартындагы</w:t>
      </w:r>
      <w:r w:rsidRPr="00F00A11">
        <w:rPr>
          <w:rFonts w:cs="Times New Roman"/>
          <w:szCs w:val="28"/>
          <w:lang w:val="tt-RU"/>
        </w:rPr>
        <w:t xml:space="preserve">  211</w:t>
      </w:r>
      <w:r>
        <w:rPr>
          <w:rFonts w:cs="Times New Roman"/>
          <w:szCs w:val="28"/>
          <w:lang w:val="tt-RU"/>
        </w:rPr>
        <w:t xml:space="preserve"> номерлы</w:t>
      </w:r>
      <w:r w:rsidRPr="00F00A11">
        <w:rPr>
          <w:rFonts w:cs="Times New Roman"/>
          <w:szCs w:val="28"/>
          <w:lang w:val="tt-RU"/>
        </w:rPr>
        <w:t xml:space="preserve"> карары белән кертелгән үзгәрешләрне исәпкә алып</w:t>
      </w:r>
      <w:r>
        <w:rPr>
          <w:rFonts w:cs="Times New Roman"/>
          <w:szCs w:val="28"/>
          <w:lang w:val="tt-RU"/>
        </w:rPr>
        <w:t xml:space="preserve">)   </w:t>
      </w:r>
      <w:proofErr w:type="spellStart"/>
      <w:r w:rsidRPr="00F00A11">
        <w:rPr>
          <w:rFonts w:cs="Times New Roman"/>
          <w:szCs w:val="28"/>
        </w:rPr>
        <w:t>программасына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үзгәрешләр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кертү</w:t>
      </w:r>
      <w:proofErr w:type="spellEnd"/>
      <w:r w:rsidRPr="00F00A11">
        <w:rPr>
          <w:rFonts w:cs="Times New Roman"/>
          <w:szCs w:val="28"/>
        </w:rPr>
        <w:t xml:space="preserve"> </w:t>
      </w:r>
      <w:proofErr w:type="spellStart"/>
      <w:r w:rsidRPr="00F00A11">
        <w:rPr>
          <w:rFonts w:cs="Times New Roman"/>
          <w:szCs w:val="28"/>
        </w:rPr>
        <w:t>турында</w:t>
      </w:r>
      <w:proofErr w:type="spellEnd"/>
    </w:p>
    <w:p w:rsidR="00F00A11" w:rsidRPr="00F00A11" w:rsidRDefault="00F00A11" w:rsidP="00F9006F">
      <w:pPr>
        <w:tabs>
          <w:tab w:val="left" w:pos="5670"/>
        </w:tabs>
        <w:ind w:right="3403"/>
        <w:jc w:val="both"/>
        <w:outlineLvl w:val="3"/>
        <w:rPr>
          <w:rFonts w:cs="Times New Roman"/>
          <w:bCs/>
          <w:color w:val="000000"/>
          <w:szCs w:val="28"/>
        </w:rPr>
      </w:pPr>
    </w:p>
    <w:p w:rsidR="0068715C" w:rsidRPr="00985F9F" w:rsidRDefault="0068715C" w:rsidP="00DB4A15">
      <w:pPr>
        <w:rPr>
          <w:rFonts w:cs="Times New Roman"/>
          <w:b/>
          <w:szCs w:val="28"/>
        </w:rPr>
      </w:pPr>
    </w:p>
    <w:p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F00A11" w:rsidRDefault="0068715C" w:rsidP="00DB4A15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F00A11" w:rsidRPr="00F00A11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берәмлеге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Советының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«Татарстан </w:t>
      </w:r>
      <w:proofErr w:type="spellStart"/>
      <w:r w:rsidR="00F00A11" w:rsidRPr="00F00A11">
        <w:rPr>
          <w:rFonts w:cs="Times New Roman"/>
          <w:color w:val="000000"/>
          <w:szCs w:val="28"/>
        </w:rPr>
        <w:t>Республикасының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2021 </w:t>
      </w:r>
      <w:proofErr w:type="spellStart"/>
      <w:r w:rsidR="00F00A11" w:rsidRPr="00F00A11">
        <w:rPr>
          <w:rFonts w:cs="Times New Roman"/>
          <w:color w:val="000000"/>
          <w:szCs w:val="28"/>
        </w:rPr>
        <w:t>елга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һәм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2022, 2023 </w:t>
      </w:r>
      <w:proofErr w:type="spellStart"/>
      <w:r w:rsidR="00F00A11" w:rsidRPr="00F00A11">
        <w:rPr>
          <w:rFonts w:cs="Times New Roman"/>
          <w:color w:val="000000"/>
          <w:szCs w:val="28"/>
        </w:rPr>
        <w:t>елларның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планлы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чорына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бюджеты </w:t>
      </w:r>
      <w:proofErr w:type="spellStart"/>
      <w:r w:rsidR="00F00A11" w:rsidRPr="00F00A11">
        <w:rPr>
          <w:rFonts w:cs="Times New Roman"/>
          <w:color w:val="000000"/>
          <w:szCs w:val="28"/>
        </w:rPr>
        <w:t>турында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» 2020 </w:t>
      </w:r>
      <w:proofErr w:type="spellStart"/>
      <w:r w:rsidR="00F00A11" w:rsidRPr="00F00A11">
        <w:rPr>
          <w:rFonts w:cs="Times New Roman"/>
          <w:color w:val="000000"/>
          <w:szCs w:val="28"/>
        </w:rPr>
        <w:t>елның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11 </w:t>
      </w:r>
      <w:proofErr w:type="spellStart"/>
      <w:r w:rsidR="00F00A11" w:rsidRPr="00F00A11">
        <w:rPr>
          <w:rFonts w:cs="Times New Roman"/>
          <w:color w:val="000000"/>
          <w:szCs w:val="28"/>
        </w:rPr>
        <w:t>декабрендәге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34 </w:t>
      </w:r>
      <w:proofErr w:type="spellStart"/>
      <w:r w:rsidR="00F00A11" w:rsidRPr="00F00A11">
        <w:rPr>
          <w:rFonts w:cs="Times New Roman"/>
          <w:color w:val="000000"/>
          <w:szCs w:val="28"/>
        </w:rPr>
        <w:t>номерлы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карарын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үтәү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йөзеннән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, «Лениногорск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берәмлеге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Башкарма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комитеты КАРАР БИРӘ:</w:t>
      </w:r>
    </w:p>
    <w:p w:rsidR="00F00A11" w:rsidRDefault="00F00A11" w:rsidP="00DB4A15">
      <w:pPr>
        <w:jc w:val="both"/>
        <w:rPr>
          <w:rFonts w:cs="Times New Roman"/>
          <w:color w:val="000000"/>
          <w:szCs w:val="28"/>
        </w:rPr>
      </w:pPr>
    </w:p>
    <w:p w:rsidR="000E3E3B" w:rsidRPr="000E3E3B" w:rsidRDefault="000E3E3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F00A11" w:rsidRPr="00F00A11">
        <w:t xml:space="preserve"> </w:t>
      </w:r>
      <w:r w:rsidR="00F00A11" w:rsidRPr="00F00A11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берәмлеге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Башкарма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комитетының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«2021-2025 </w:t>
      </w:r>
      <w:proofErr w:type="spellStart"/>
      <w:r w:rsidR="00F00A11" w:rsidRPr="00F00A11">
        <w:rPr>
          <w:rFonts w:cs="Times New Roman"/>
          <w:color w:val="000000"/>
          <w:szCs w:val="28"/>
        </w:rPr>
        <w:t>елларга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районында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физик </w:t>
      </w:r>
      <w:proofErr w:type="spellStart"/>
      <w:r w:rsidR="00F00A11" w:rsidRPr="00F00A11">
        <w:rPr>
          <w:rFonts w:cs="Times New Roman"/>
          <w:color w:val="000000"/>
          <w:szCs w:val="28"/>
        </w:rPr>
        <w:t>культураны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һәм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спортны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үстерү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» </w:t>
      </w:r>
      <w:proofErr w:type="spellStart"/>
      <w:r w:rsidR="00F00A11" w:rsidRPr="00F00A11">
        <w:rPr>
          <w:rFonts w:cs="Times New Roman"/>
          <w:color w:val="000000"/>
          <w:szCs w:val="28"/>
        </w:rPr>
        <w:t>программасын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раслау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турында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» 2020 </w:t>
      </w:r>
      <w:proofErr w:type="spellStart"/>
      <w:r w:rsidR="00F00A11" w:rsidRPr="00F00A11">
        <w:rPr>
          <w:rFonts w:cs="Times New Roman"/>
          <w:color w:val="000000"/>
          <w:szCs w:val="28"/>
        </w:rPr>
        <w:t>елның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18 </w:t>
      </w:r>
      <w:proofErr w:type="spellStart"/>
      <w:r w:rsidR="00F00A11" w:rsidRPr="00F00A11">
        <w:rPr>
          <w:rFonts w:cs="Times New Roman"/>
          <w:color w:val="000000"/>
          <w:szCs w:val="28"/>
        </w:rPr>
        <w:t>декабрендәге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1349 </w:t>
      </w:r>
      <w:proofErr w:type="spellStart"/>
      <w:r w:rsidR="00F00A11" w:rsidRPr="00F00A11">
        <w:rPr>
          <w:rFonts w:cs="Times New Roman"/>
          <w:color w:val="000000"/>
          <w:szCs w:val="28"/>
        </w:rPr>
        <w:t>номерлы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карары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белән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расланган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«2021-2025 </w:t>
      </w:r>
      <w:proofErr w:type="spellStart"/>
      <w:r w:rsidR="00F00A11" w:rsidRPr="00F00A11">
        <w:rPr>
          <w:rFonts w:cs="Times New Roman"/>
          <w:color w:val="000000"/>
          <w:szCs w:val="28"/>
        </w:rPr>
        <w:t>елларга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районында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физик </w:t>
      </w:r>
      <w:proofErr w:type="spellStart"/>
      <w:r w:rsidR="00F00A11" w:rsidRPr="00F00A11">
        <w:rPr>
          <w:rFonts w:cs="Times New Roman"/>
          <w:color w:val="000000"/>
          <w:szCs w:val="28"/>
        </w:rPr>
        <w:t>культураны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һәм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спортны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үстерү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» («Лениногорск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00A11" w:rsidRPr="00F00A11">
        <w:rPr>
          <w:rFonts w:cs="Times New Roman"/>
          <w:color w:val="000000"/>
          <w:szCs w:val="28"/>
        </w:rPr>
        <w:t>муниципаль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берәмлеге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Башкарма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комитетының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2021 </w:t>
      </w:r>
      <w:proofErr w:type="spellStart"/>
      <w:r w:rsidR="00F00A11" w:rsidRPr="00F00A11">
        <w:rPr>
          <w:rFonts w:cs="Times New Roman"/>
          <w:color w:val="000000"/>
          <w:szCs w:val="28"/>
        </w:rPr>
        <w:t>елның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12 </w:t>
      </w:r>
      <w:proofErr w:type="spellStart"/>
      <w:r w:rsidR="00F00A11" w:rsidRPr="00F00A11">
        <w:rPr>
          <w:rFonts w:cs="Times New Roman"/>
          <w:color w:val="000000"/>
          <w:szCs w:val="28"/>
        </w:rPr>
        <w:t>мартындагы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 211 </w:t>
      </w:r>
      <w:proofErr w:type="spellStart"/>
      <w:r w:rsidR="00F00A11" w:rsidRPr="00F00A11">
        <w:rPr>
          <w:rFonts w:cs="Times New Roman"/>
          <w:color w:val="000000"/>
          <w:szCs w:val="28"/>
        </w:rPr>
        <w:t>номерлы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карары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белән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кертелгән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үзгәрешләрне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исәпкә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 w:rsidRPr="00F00A11">
        <w:rPr>
          <w:rFonts w:cs="Times New Roman"/>
          <w:color w:val="000000"/>
          <w:szCs w:val="28"/>
        </w:rPr>
        <w:t>алып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)   </w:t>
      </w:r>
      <w:proofErr w:type="spellStart"/>
      <w:r w:rsidR="00F00A11" w:rsidRPr="00F00A11">
        <w:rPr>
          <w:rFonts w:cs="Times New Roman"/>
          <w:color w:val="000000"/>
          <w:szCs w:val="28"/>
        </w:rPr>
        <w:t>программасына</w:t>
      </w:r>
      <w:proofErr w:type="spellEnd"/>
      <w:r w:rsidR="00F00A11" w:rsidRPr="00F00A11">
        <w:rPr>
          <w:rFonts w:cs="Times New Roman"/>
          <w:color w:val="000000"/>
          <w:szCs w:val="28"/>
        </w:rPr>
        <w:t xml:space="preserve"> </w:t>
      </w:r>
      <w:r w:rsidR="00F00A11">
        <w:rPr>
          <w:rFonts w:cs="Times New Roman"/>
          <w:color w:val="000000"/>
          <w:szCs w:val="28"/>
          <w:lang w:val="tt-RU"/>
        </w:rPr>
        <w:t xml:space="preserve">түбәндәге </w:t>
      </w:r>
      <w:proofErr w:type="spellStart"/>
      <w:r w:rsidR="00F00A11">
        <w:rPr>
          <w:rFonts w:cs="Times New Roman"/>
          <w:color w:val="000000"/>
          <w:szCs w:val="28"/>
        </w:rPr>
        <w:t>үзгәрешләр</w:t>
      </w:r>
      <w:proofErr w:type="spellEnd"/>
      <w:r w:rsidR="00F00A11">
        <w:rPr>
          <w:rFonts w:cs="Times New Roman"/>
          <w:color w:val="000000"/>
          <w:szCs w:val="28"/>
        </w:rPr>
        <w:t xml:space="preserve"> </w:t>
      </w:r>
      <w:proofErr w:type="spellStart"/>
      <w:r w:rsidR="00F00A11">
        <w:rPr>
          <w:rFonts w:cs="Times New Roman"/>
          <w:color w:val="000000"/>
          <w:szCs w:val="28"/>
        </w:rPr>
        <w:t>кертергә</w:t>
      </w:r>
      <w:proofErr w:type="spellEnd"/>
      <w:r w:rsidRPr="000E3E3B">
        <w:rPr>
          <w:rFonts w:cs="Times New Roman"/>
          <w:color w:val="000000"/>
          <w:szCs w:val="28"/>
        </w:rPr>
        <w:t>:</w:t>
      </w:r>
    </w:p>
    <w:p w:rsidR="00097CB7" w:rsidRPr="00F9006F" w:rsidRDefault="00F00A11" w:rsidP="00F9006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-RU"/>
        </w:rPr>
        <w:t>П</w:t>
      </w:r>
      <w:proofErr w:type="spellStart"/>
      <w:r>
        <w:rPr>
          <w:rFonts w:cs="Times New Roman"/>
          <w:color w:val="000000"/>
          <w:szCs w:val="28"/>
        </w:rPr>
        <w:t>рограмманың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паспортында</w:t>
      </w:r>
      <w:proofErr w:type="spellEnd"/>
      <w:r w:rsidR="000E3E3B" w:rsidRPr="000E3E3B">
        <w:rPr>
          <w:rFonts w:cs="Times New Roman"/>
          <w:color w:val="000000"/>
          <w:szCs w:val="28"/>
        </w:rPr>
        <w:t>:</w:t>
      </w:r>
      <w:r w:rsidR="00F9006F">
        <w:rPr>
          <w:rFonts w:cs="Times New Roman"/>
          <w:color w:val="000000"/>
          <w:szCs w:val="28"/>
        </w:rPr>
        <w:t xml:space="preserve"> </w:t>
      </w:r>
      <w:r w:rsidR="000E3E3B" w:rsidRPr="00F9006F">
        <w:rPr>
          <w:rFonts w:cs="Times New Roman"/>
          <w:color w:val="000000"/>
          <w:szCs w:val="28"/>
        </w:rPr>
        <w:t>«</w:t>
      </w:r>
      <w:proofErr w:type="spellStart"/>
      <w:r w:rsidRPr="00F00A11">
        <w:rPr>
          <w:rFonts w:cs="Times New Roman"/>
          <w:color w:val="000000"/>
          <w:szCs w:val="28"/>
        </w:rPr>
        <w:t>Программаны</w:t>
      </w:r>
      <w:proofErr w:type="spellEnd"/>
      <w:r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Pr="00F00A11">
        <w:rPr>
          <w:rFonts w:cs="Times New Roman"/>
          <w:color w:val="000000"/>
          <w:szCs w:val="28"/>
        </w:rPr>
        <w:t>финанслау</w:t>
      </w:r>
      <w:proofErr w:type="spellEnd"/>
      <w:r w:rsidRPr="00F00A11">
        <w:rPr>
          <w:rFonts w:cs="Times New Roman"/>
          <w:color w:val="000000"/>
          <w:szCs w:val="28"/>
        </w:rPr>
        <w:t xml:space="preserve"> </w:t>
      </w:r>
      <w:proofErr w:type="spellStart"/>
      <w:r w:rsidRPr="00F00A11">
        <w:rPr>
          <w:rFonts w:cs="Times New Roman"/>
          <w:color w:val="000000"/>
          <w:szCs w:val="28"/>
        </w:rPr>
        <w:t>күләме</w:t>
      </w:r>
      <w:proofErr w:type="spellEnd"/>
      <w:r w:rsidRPr="00F00A11">
        <w:rPr>
          <w:rFonts w:cs="Times New Roman"/>
          <w:color w:val="000000"/>
          <w:szCs w:val="28"/>
        </w:rPr>
        <w:t xml:space="preserve">, </w:t>
      </w:r>
      <w:proofErr w:type="spellStart"/>
      <w:r w:rsidRPr="00F00A11">
        <w:rPr>
          <w:rFonts w:cs="Times New Roman"/>
          <w:color w:val="000000"/>
          <w:szCs w:val="28"/>
        </w:rPr>
        <w:t>еллар</w:t>
      </w:r>
      <w:proofErr w:type="spellEnd"/>
      <w:r w:rsidRPr="00F00A11"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lastRenderedPageBreak/>
        <w:t>һәм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чыганаклар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буенча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бүленеп</w:t>
      </w:r>
      <w:proofErr w:type="spellEnd"/>
      <w:r w:rsidR="000E3E3B" w:rsidRPr="00F9006F">
        <w:rPr>
          <w:rFonts w:cs="Times New Roman"/>
          <w:color w:val="000000"/>
          <w:szCs w:val="28"/>
        </w:rPr>
        <w:t xml:space="preserve">» </w:t>
      </w:r>
      <w:r>
        <w:rPr>
          <w:rFonts w:cs="Times New Roman"/>
          <w:color w:val="000000"/>
          <w:szCs w:val="28"/>
          <w:lang w:val="tt-RU"/>
        </w:rPr>
        <w:t>бүлегендә түбәндәге редакиядәге юл өстәргә:</w:t>
      </w:r>
      <w:r w:rsidR="000E3E3B" w:rsidRPr="00F9006F">
        <w:rPr>
          <w:rFonts w:cs="Times New Roman"/>
          <w:color w:val="000000"/>
          <w:szCs w:val="28"/>
        </w:rPr>
        <w:t xml:space="preserve"> «</w:t>
      </w:r>
      <w:r w:rsidR="00435BDA" w:rsidRPr="00435BDA">
        <w:rPr>
          <w:rFonts w:cs="Times New Roman"/>
          <w:color w:val="000000"/>
          <w:szCs w:val="28"/>
        </w:rPr>
        <w:t xml:space="preserve">2021 </w:t>
      </w:r>
      <w:proofErr w:type="spellStart"/>
      <w:r w:rsidR="00435BDA" w:rsidRPr="00435BDA">
        <w:rPr>
          <w:rFonts w:cs="Times New Roman"/>
          <w:color w:val="000000"/>
          <w:szCs w:val="28"/>
        </w:rPr>
        <w:t>елга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республика бюджеты </w:t>
      </w:r>
      <w:proofErr w:type="spellStart"/>
      <w:r w:rsidR="00435BDA" w:rsidRPr="00435BDA">
        <w:rPr>
          <w:rFonts w:cs="Times New Roman"/>
          <w:color w:val="000000"/>
          <w:szCs w:val="28"/>
        </w:rPr>
        <w:t>хисабына</w:t>
      </w:r>
      <w:proofErr w:type="spellEnd"/>
      <w:r w:rsidR="000E3E3B" w:rsidRPr="00F9006F">
        <w:rPr>
          <w:rFonts w:cs="Times New Roman"/>
          <w:color w:val="000000"/>
          <w:szCs w:val="28"/>
        </w:rPr>
        <w:t>»:</w:t>
      </w:r>
      <w:r w:rsidR="00F9006F">
        <w:rPr>
          <w:rFonts w:cs="Times New Roman"/>
          <w:color w:val="000000"/>
          <w:szCs w:val="28"/>
        </w:rPr>
        <w:t xml:space="preserve"> </w:t>
      </w:r>
      <w:r w:rsidR="00435BDA" w:rsidRPr="00435BDA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="00435BDA" w:rsidRPr="00435BDA">
        <w:rPr>
          <w:rFonts w:cs="Times New Roman"/>
          <w:color w:val="000000"/>
          <w:szCs w:val="28"/>
        </w:rPr>
        <w:t>муниципаль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районы спорт </w:t>
      </w:r>
      <w:proofErr w:type="spellStart"/>
      <w:r w:rsidR="00435BDA" w:rsidRPr="00435BDA">
        <w:rPr>
          <w:rFonts w:cs="Times New Roman"/>
          <w:color w:val="000000"/>
          <w:szCs w:val="28"/>
        </w:rPr>
        <w:t>мәктәпләре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спортчыларын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ташу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буенча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аутсорсингка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бәйле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чараларны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тормышка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ашыру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өчен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959,984 82 </w:t>
      </w:r>
      <w:proofErr w:type="spellStart"/>
      <w:r w:rsidR="00435BDA" w:rsidRPr="00435BDA">
        <w:rPr>
          <w:rFonts w:cs="Times New Roman"/>
          <w:color w:val="000000"/>
          <w:szCs w:val="28"/>
        </w:rPr>
        <w:t>мең</w:t>
      </w:r>
      <w:proofErr w:type="spellEnd"/>
      <w:r w:rsidR="00435BDA" w:rsidRPr="00435BDA">
        <w:rPr>
          <w:rFonts w:cs="Times New Roman"/>
          <w:color w:val="000000"/>
          <w:szCs w:val="28"/>
        </w:rPr>
        <w:t xml:space="preserve"> </w:t>
      </w:r>
      <w:proofErr w:type="spellStart"/>
      <w:r w:rsidR="00435BDA" w:rsidRPr="00435BDA">
        <w:rPr>
          <w:rFonts w:cs="Times New Roman"/>
          <w:color w:val="000000"/>
          <w:szCs w:val="28"/>
        </w:rPr>
        <w:t>сум</w:t>
      </w:r>
      <w:proofErr w:type="spellEnd"/>
      <w:r w:rsidR="0016188D">
        <w:rPr>
          <w:rFonts w:cs="Times New Roman"/>
          <w:color w:val="000000"/>
          <w:szCs w:val="28"/>
        </w:rPr>
        <w:t>.</w:t>
      </w:r>
      <w:r w:rsidR="00F9006F">
        <w:rPr>
          <w:rFonts w:cs="Times New Roman"/>
          <w:color w:val="000000"/>
          <w:szCs w:val="28"/>
        </w:rPr>
        <w:t>»</w:t>
      </w:r>
      <w:r w:rsidR="00262CBF">
        <w:rPr>
          <w:rFonts w:cs="Times New Roman"/>
          <w:color w:val="000000"/>
          <w:szCs w:val="28"/>
          <w:lang w:val="tt-RU"/>
        </w:rPr>
        <w:t xml:space="preserve"> </w:t>
      </w:r>
      <w:r w:rsidR="00435BDA">
        <w:rPr>
          <w:rFonts w:cs="Times New Roman"/>
          <w:color w:val="000000"/>
          <w:szCs w:val="28"/>
          <w:lang w:val="tt-RU"/>
        </w:rPr>
        <w:t>бүлеп бирелде</w:t>
      </w:r>
      <w:r w:rsidR="00F9006F">
        <w:rPr>
          <w:rFonts w:cs="Times New Roman"/>
          <w:color w:val="000000"/>
          <w:szCs w:val="28"/>
        </w:rPr>
        <w:t>;</w:t>
      </w:r>
    </w:p>
    <w:p w:rsidR="00320118" w:rsidRPr="00097CB7" w:rsidRDefault="00435BDA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-RU"/>
        </w:rPr>
        <w:t xml:space="preserve">Программаның </w:t>
      </w:r>
      <w:r w:rsidR="00097CB7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  <w:lang w:val="tt-RU"/>
        </w:rPr>
        <w:t xml:space="preserve"> кушымтасын</w:t>
      </w:r>
      <w:r w:rsid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  <w:lang w:val="tt-RU"/>
        </w:rPr>
        <w:t xml:space="preserve">тәкъдим ителгән яңа </w:t>
      </w:r>
      <w:proofErr w:type="spellStart"/>
      <w:r>
        <w:rPr>
          <w:rFonts w:eastAsiaTheme="minorEastAsia" w:cs="Times New Roman"/>
          <w:szCs w:val="28"/>
        </w:rPr>
        <w:t>редакциядә</w:t>
      </w:r>
      <w:proofErr w:type="spellEnd"/>
      <w:r>
        <w:rPr>
          <w:rFonts w:eastAsiaTheme="minorEastAsia" w:cs="Times New Roman"/>
          <w:szCs w:val="28"/>
        </w:rPr>
        <w:t xml:space="preserve"> </w:t>
      </w:r>
      <w:proofErr w:type="spellStart"/>
      <w:r>
        <w:rPr>
          <w:rFonts w:eastAsiaTheme="minorEastAsia" w:cs="Times New Roman"/>
          <w:szCs w:val="28"/>
        </w:rPr>
        <w:t>расларга</w:t>
      </w:r>
      <w:proofErr w:type="spellEnd"/>
      <w:r w:rsidR="007C58C6">
        <w:rPr>
          <w:rFonts w:eastAsiaTheme="minorEastAsia" w:cs="Times New Roman"/>
          <w:szCs w:val="28"/>
        </w:rPr>
        <w:t>.</w:t>
      </w:r>
    </w:p>
    <w:p w:rsidR="00F9006F" w:rsidRPr="00F9006F" w:rsidRDefault="00F9006F" w:rsidP="00F9006F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7C58C6">
        <w:rPr>
          <w:rFonts w:cs="Times New Roman"/>
          <w:color w:val="000000"/>
          <w:szCs w:val="28"/>
        </w:rPr>
        <w:t xml:space="preserve">. </w:t>
      </w:r>
      <w:proofErr w:type="spellStart"/>
      <w:r w:rsidR="00435BDA" w:rsidRPr="00435BDA">
        <w:rPr>
          <w:szCs w:val="28"/>
        </w:rPr>
        <w:t>Әлеге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карарн</w:t>
      </w:r>
      <w:r w:rsidR="00435BDA">
        <w:rPr>
          <w:szCs w:val="28"/>
        </w:rPr>
        <w:t>ың</w:t>
      </w:r>
      <w:proofErr w:type="spellEnd"/>
      <w:r w:rsidR="00435BDA">
        <w:rPr>
          <w:szCs w:val="28"/>
        </w:rPr>
        <w:t xml:space="preserve"> </w:t>
      </w:r>
      <w:proofErr w:type="spellStart"/>
      <w:r w:rsidR="00435BDA">
        <w:rPr>
          <w:szCs w:val="28"/>
        </w:rPr>
        <w:t>үтәлешен</w:t>
      </w:r>
      <w:proofErr w:type="spellEnd"/>
      <w:r w:rsidR="00435BDA">
        <w:rPr>
          <w:szCs w:val="28"/>
        </w:rPr>
        <w:t xml:space="preserve"> </w:t>
      </w:r>
      <w:proofErr w:type="spellStart"/>
      <w:r w:rsidR="00435BDA">
        <w:rPr>
          <w:szCs w:val="28"/>
        </w:rPr>
        <w:t>контрольдә</w:t>
      </w:r>
      <w:proofErr w:type="spellEnd"/>
      <w:r w:rsidR="00435BDA">
        <w:rPr>
          <w:szCs w:val="28"/>
        </w:rPr>
        <w:t xml:space="preserve"> </w:t>
      </w:r>
      <w:proofErr w:type="spellStart"/>
      <w:r w:rsidR="00435BDA">
        <w:rPr>
          <w:szCs w:val="28"/>
        </w:rPr>
        <w:t>тотуны</w:t>
      </w:r>
      <w:proofErr w:type="spellEnd"/>
      <w:r w:rsidR="00435BDA">
        <w:rPr>
          <w:szCs w:val="28"/>
        </w:rPr>
        <w:t xml:space="preserve"> «</w:t>
      </w:r>
      <w:r w:rsidR="00435BDA" w:rsidRPr="00435BDA">
        <w:rPr>
          <w:szCs w:val="28"/>
        </w:rPr>
        <w:t xml:space="preserve">Лениногорск </w:t>
      </w:r>
      <w:proofErr w:type="spellStart"/>
      <w:r w:rsidR="00435BDA" w:rsidRPr="00435BDA">
        <w:rPr>
          <w:szCs w:val="28"/>
        </w:rPr>
        <w:t>муниципаль</w:t>
      </w:r>
      <w:proofErr w:type="spellEnd"/>
      <w:r w:rsidR="00435BDA" w:rsidRPr="00435BDA">
        <w:rPr>
          <w:szCs w:val="28"/>
        </w:rPr>
        <w:t xml:space="preserve"> районы» </w:t>
      </w:r>
      <w:proofErr w:type="spellStart"/>
      <w:r w:rsidR="00435BDA" w:rsidRPr="00435BDA">
        <w:rPr>
          <w:szCs w:val="28"/>
        </w:rPr>
        <w:t>муниципаль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берәмлеге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Башкарма</w:t>
      </w:r>
      <w:proofErr w:type="spellEnd"/>
      <w:r w:rsidR="00435BDA" w:rsidRPr="00435BDA">
        <w:rPr>
          <w:szCs w:val="28"/>
        </w:rPr>
        <w:t xml:space="preserve"> комитеты </w:t>
      </w:r>
      <w:proofErr w:type="spellStart"/>
      <w:r w:rsidR="00435BDA" w:rsidRPr="00435BDA">
        <w:rPr>
          <w:szCs w:val="28"/>
        </w:rPr>
        <w:t>җитәкчесенең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социаль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мәсьәләләр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буенча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урынбасары</w:t>
      </w:r>
      <w:proofErr w:type="spellEnd"/>
      <w:r w:rsidR="00435BDA" w:rsidRPr="00435BDA">
        <w:rPr>
          <w:szCs w:val="28"/>
        </w:rPr>
        <w:t xml:space="preserve"> В. В. </w:t>
      </w:r>
      <w:proofErr w:type="spellStart"/>
      <w:r w:rsidR="00435BDA" w:rsidRPr="00435BDA">
        <w:rPr>
          <w:szCs w:val="28"/>
        </w:rPr>
        <w:t>Друкка</w:t>
      </w:r>
      <w:proofErr w:type="spellEnd"/>
      <w:r w:rsidR="00435BDA" w:rsidRPr="00435BDA">
        <w:rPr>
          <w:szCs w:val="28"/>
        </w:rPr>
        <w:t xml:space="preserve"> </w:t>
      </w:r>
      <w:proofErr w:type="spellStart"/>
      <w:r w:rsidR="00435BDA" w:rsidRPr="00435BDA">
        <w:rPr>
          <w:szCs w:val="28"/>
        </w:rPr>
        <w:t>йөкләргә</w:t>
      </w:r>
      <w:proofErr w:type="spellEnd"/>
      <w:r>
        <w:rPr>
          <w:szCs w:val="28"/>
        </w:rPr>
        <w:t>.</w:t>
      </w: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7C58C6" w:rsidRDefault="00F00A11" w:rsidP="00097CB7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-RU"/>
        </w:rPr>
        <w:t>Җитәкче</w:t>
      </w:r>
      <w:r w:rsidR="00097CB7">
        <w:rPr>
          <w:szCs w:val="28"/>
        </w:rPr>
        <w:t xml:space="preserve">                        </w:t>
      </w:r>
      <w:r w:rsidR="00F9006F">
        <w:rPr>
          <w:szCs w:val="28"/>
        </w:rPr>
        <w:t xml:space="preserve"> </w:t>
      </w:r>
      <w:r w:rsidR="00097CB7">
        <w:rPr>
          <w:szCs w:val="28"/>
        </w:rPr>
        <w:t xml:space="preserve">                                                             </w:t>
      </w:r>
      <w:r w:rsidR="000B01CB">
        <w:rPr>
          <w:szCs w:val="28"/>
        </w:rPr>
        <w:t>З.Г. Михайлова</w:t>
      </w:r>
    </w:p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Pr="00F9006F" w:rsidRDefault="00BB6E55" w:rsidP="00097CB7">
      <w:pPr>
        <w:jc w:val="both"/>
        <w:rPr>
          <w:sz w:val="24"/>
        </w:rPr>
      </w:pPr>
      <w:r w:rsidRPr="00F9006F">
        <w:rPr>
          <w:sz w:val="24"/>
        </w:rPr>
        <w:t>Ю.С. Низамова</w:t>
      </w:r>
    </w:p>
    <w:p w:rsidR="00EB5667" w:rsidRPr="00F9006F" w:rsidRDefault="00EB5667" w:rsidP="00097CB7">
      <w:pPr>
        <w:jc w:val="both"/>
        <w:rPr>
          <w:sz w:val="24"/>
        </w:rPr>
      </w:pPr>
      <w:r w:rsidRPr="00F9006F">
        <w:rPr>
          <w:sz w:val="24"/>
        </w:rPr>
        <w:t>5-49-40</w:t>
      </w: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  <w:sectPr w:rsidR="00BB6E55" w:rsidSect="00F9006F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BB6E55" w:rsidRPr="00BB6E55" w:rsidRDefault="00435BDA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-RU" w:eastAsia="en-US"/>
        </w:rPr>
        <w:lastRenderedPageBreak/>
        <w:t>Кушымта</w:t>
      </w:r>
      <w:r w:rsidR="00BB6E55" w:rsidRPr="00BB6E55">
        <w:rPr>
          <w:rFonts w:eastAsia="Calibri" w:cs="Times New Roman"/>
          <w:sz w:val="24"/>
          <w:lang w:eastAsia="en-US"/>
        </w:rPr>
        <w:t xml:space="preserve"> №3</w:t>
      </w:r>
    </w:p>
    <w:p w:rsidR="00BB6E55" w:rsidRPr="00BB6E55" w:rsidRDefault="00BB6E55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435BDA" w:rsidRDefault="00E02433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E02433">
        <w:rPr>
          <w:rFonts w:eastAsia="Calibri" w:cs="Times New Roman"/>
          <w:sz w:val="24"/>
          <w:lang w:eastAsia="en-US"/>
        </w:rPr>
        <w:t>«</w:t>
      </w:r>
      <w:r w:rsidR="00435BDA" w:rsidRPr="00435BDA">
        <w:rPr>
          <w:rFonts w:eastAsia="Calibri" w:cs="Times New Roman"/>
          <w:sz w:val="24"/>
          <w:lang w:eastAsia="en-US"/>
        </w:rPr>
        <w:t xml:space="preserve">2021-2025 </w:t>
      </w:r>
      <w:proofErr w:type="spellStart"/>
      <w:r w:rsidR="00435BDA" w:rsidRPr="00435BDA">
        <w:rPr>
          <w:rFonts w:eastAsia="Calibri" w:cs="Times New Roman"/>
          <w:sz w:val="24"/>
          <w:lang w:eastAsia="en-US"/>
        </w:rPr>
        <w:t>елларга</w:t>
      </w:r>
      <w:proofErr w:type="spellEnd"/>
      <w:r w:rsidR="00435BDA" w:rsidRPr="00435BDA">
        <w:rPr>
          <w:rFonts w:eastAsia="Calibri" w:cs="Times New Roman"/>
          <w:sz w:val="24"/>
          <w:lang w:eastAsia="en-US"/>
        </w:rPr>
        <w:t xml:space="preserve"> Лениногорск </w:t>
      </w:r>
      <w:proofErr w:type="spellStart"/>
      <w:r w:rsidR="00435BDA" w:rsidRPr="00435BDA">
        <w:rPr>
          <w:rFonts w:eastAsia="Calibri" w:cs="Times New Roman"/>
          <w:sz w:val="24"/>
          <w:lang w:eastAsia="en-US"/>
        </w:rPr>
        <w:t>муниципаль</w:t>
      </w:r>
      <w:proofErr w:type="spellEnd"/>
      <w:r w:rsidR="00435BDA" w:rsidRPr="00435BDA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="00435BDA" w:rsidRPr="00435BDA">
        <w:rPr>
          <w:rFonts w:eastAsia="Calibri" w:cs="Times New Roman"/>
          <w:sz w:val="24"/>
          <w:lang w:eastAsia="en-US"/>
        </w:rPr>
        <w:t>районында</w:t>
      </w:r>
      <w:proofErr w:type="spellEnd"/>
      <w:r w:rsidR="00435BDA" w:rsidRPr="00435BDA">
        <w:rPr>
          <w:rFonts w:eastAsia="Calibri" w:cs="Times New Roman"/>
          <w:sz w:val="24"/>
          <w:lang w:eastAsia="en-US"/>
        </w:rPr>
        <w:t xml:space="preserve"> физ</w:t>
      </w:r>
      <w:r>
        <w:rPr>
          <w:rFonts w:eastAsia="Calibri" w:cs="Times New Roman"/>
          <w:sz w:val="24"/>
          <w:lang w:eastAsia="en-US"/>
        </w:rPr>
        <w:t xml:space="preserve">ик культура </w:t>
      </w:r>
      <w:proofErr w:type="spellStart"/>
      <w:r>
        <w:rPr>
          <w:rFonts w:eastAsia="Calibri" w:cs="Times New Roman"/>
          <w:sz w:val="24"/>
          <w:lang w:eastAsia="en-US"/>
        </w:rPr>
        <w:t>һәм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спортны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үстерү</w:t>
      </w:r>
      <w:proofErr w:type="spellEnd"/>
      <w:r>
        <w:rPr>
          <w:rFonts w:eastAsia="Calibri" w:cs="Times New Roman"/>
          <w:sz w:val="24"/>
          <w:lang w:eastAsia="en-US"/>
        </w:rPr>
        <w:t xml:space="preserve">» </w:t>
      </w:r>
      <w:proofErr w:type="spellStart"/>
      <w:r>
        <w:rPr>
          <w:rFonts w:eastAsia="Calibri" w:cs="Times New Roman"/>
          <w:sz w:val="24"/>
          <w:lang w:eastAsia="en-US"/>
        </w:rPr>
        <w:t>муниципаль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программасына</w:t>
      </w:r>
      <w:proofErr w:type="spellEnd"/>
    </w:p>
    <w:p w:rsidR="00435BDA" w:rsidRDefault="00435BDA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</w:p>
    <w:p w:rsidR="00BB6E55" w:rsidRPr="00BB6E55" w:rsidRDefault="00E02433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eastAsia="en-US"/>
        </w:rPr>
        <w:t xml:space="preserve"> </w:t>
      </w:r>
    </w:p>
    <w:p w:rsidR="00BB6E55" w:rsidRPr="00BB6E55" w:rsidRDefault="00BB6E55" w:rsidP="00BB6E5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B6E55" w:rsidRDefault="00E02433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E02433">
        <w:rPr>
          <w:rFonts w:cs="Times New Roman"/>
          <w:bCs/>
          <w:szCs w:val="28"/>
        </w:rPr>
        <w:t xml:space="preserve">«2021-2025 </w:t>
      </w:r>
      <w:proofErr w:type="spellStart"/>
      <w:r w:rsidRPr="00E02433">
        <w:rPr>
          <w:rFonts w:cs="Times New Roman"/>
          <w:bCs/>
          <w:szCs w:val="28"/>
        </w:rPr>
        <w:t>елларга</w:t>
      </w:r>
      <w:proofErr w:type="spellEnd"/>
      <w:r w:rsidRPr="00E02433">
        <w:rPr>
          <w:rFonts w:cs="Times New Roman"/>
          <w:bCs/>
          <w:szCs w:val="28"/>
        </w:rPr>
        <w:t xml:space="preserve"> Лениногорск </w:t>
      </w:r>
      <w:proofErr w:type="spellStart"/>
      <w:r w:rsidRPr="00E02433">
        <w:rPr>
          <w:rFonts w:cs="Times New Roman"/>
          <w:bCs/>
          <w:szCs w:val="28"/>
        </w:rPr>
        <w:t>муниципаль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районында</w:t>
      </w:r>
      <w:proofErr w:type="spellEnd"/>
      <w:r w:rsidRPr="00E02433">
        <w:rPr>
          <w:rFonts w:cs="Times New Roman"/>
          <w:bCs/>
          <w:szCs w:val="28"/>
        </w:rPr>
        <w:t xml:space="preserve"> физик культура </w:t>
      </w:r>
      <w:proofErr w:type="spellStart"/>
      <w:r w:rsidRPr="00E02433">
        <w:rPr>
          <w:rFonts w:cs="Times New Roman"/>
          <w:bCs/>
          <w:szCs w:val="28"/>
        </w:rPr>
        <w:t>һәм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спортны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үстерү</w:t>
      </w:r>
      <w:proofErr w:type="spellEnd"/>
      <w:r w:rsidRPr="00E02433">
        <w:rPr>
          <w:rFonts w:cs="Times New Roman"/>
          <w:bCs/>
          <w:szCs w:val="28"/>
        </w:rPr>
        <w:t xml:space="preserve">» </w:t>
      </w:r>
      <w:proofErr w:type="spellStart"/>
      <w:r w:rsidRPr="00E02433">
        <w:rPr>
          <w:rFonts w:cs="Times New Roman"/>
          <w:bCs/>
          <w:szCs w:val="28"/>
        </w:rPr>
        <w:t>муниципаль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программасының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максатлары</w:t>
      </w:r>
      <w:proofErr w:type="spellEnd"/>
      <w:r w:rsidRPr="00E02433">
        <w:rPr>
          <w:rFonts w:cs="Times New Roman"/>
          <w:bCs/>
          <w:szCs w:val="28"/>
        </w:rPr>
        <w:t xml:space="preserve">, </w:t>
      </w:r>
      <w:proofErr w:type="spellStart"/>
      <w:r w:rsidRPr="00E02433">
        <w:rPr>
          <w:rFonts w:cs="Times New Roman"/>
          <w:bCs/>
          <w:szCs w:val="28"/>
        </w:rPr>
        <w:t>бурычлары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һәм</w:t>
      </w:r>
      <w:proofErr w:type="spellEnd"/>
      <w:r w:rsidRPr="00E02433">
        <w:rPr>
          <w:rFonts w:cs="Times New Roman"/>
          <w:bCs/>
          <w:szCs w:val="28"/>
        </w:rPr>
        <w:t xml:space="preserve"> программа </w:t>
      </w:r>
      <w:proofErr w:type="spellStart"/>
      <w:r w:rsidRPr="00E02433">
        <w:rPr>
          <w:rFonts w:cs="Times New Roman"/>
          <w:bCs/>
          <w:szCs w:val="28"/>
        </w:rPr>
        <w:t>чаралары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буенча</w:t>
      </w:r>
      <w:proofErr w:type="spellEnd"/>
      <w:r w:rsidRPr="00E02433">
        <w:rPr>
          <w:rFonts w:cs="Times New Roman"/>
          <w:bCs/>
          <w:szCs w:val="28"/>
        </w:rPr>
        <w:t xml:space="preserve"> </w:t>
      </w:r>
      <w:proofErr w:type="spellStart"/>
      <w:r w:rsidRPr="00E02433">
        <w:rPr>
          <w:rFonts w:cs="Times New Roman"/>
          <w:bCs/>
          <w:szCs w:val="28"/>
        </w:rPr>
        <w:t>финанслау</w:t>
      </w:r>
      <w:proofErr w:type="spellEnd"/>
    </w:p>
    <w:p w:rsidR="00E02433" w:rsidRPr="00BB6E55" w:rsidRDefault="00E02433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BB6E55" w:rsidRPr="00BB6E55" w:rsidTr="00F9006F">
        <w:trPr>
          <w:trHeight w:val="894"/>
          <w:tblHeader/>
        </w:trPr>
        <w:tc>
          <w:tcPr>
            <w:tcW w:w="599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BB6E55" w:rsidRPr="00E02433" w:rsidRDefault="00E02433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:rsidR="00BB6E55" w:rsidRPr="00E02433" w:rsidRDefault="00E02433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Бурычның исеме</w:t>
            </w:r>
          </w:p>
        </w:tc>
        <w:tc>
          <w:tcPr>
            <w:tcW w:w="3637" w:type="dxa"/>
            <w:vMerge w:val="restart"/>
          </w:tcPr>
          <w:p w:rsidR="00BB6E55" w:rsidRPr="00E02433" w:rsidRDefault="00E02433" w:rsidP="00E0243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Чараның исеме</w:t>
            </w:r>
          </w:p>
        </w:tc>
        <w:tc>
          <w:tcPr>
            <w:tcW w:w="1696" w:type="dxa"/>
            <w:vMerge w:val="restart"/>
          </w:tcPr>
          <w:p w:rsidR="00BB6E55" w:rsidRPr="00E02433" w:rsidRDefault="00E02433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:rsidR="00BB6E55" w:rsidRPr="00E02433" w:rsidRDefault="00E02433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 w:rsidRPr="00E02433">
              <w:rPr>
                <w:rFonts w:eastAsia="Calibri" w:cs="Times New Roman"/>
                <w:sz w:val="24"/>
                <w:lang w:val="tt-RU" w:eastAsia="en-US"/>
              </w:rPr>
              <w:t>Төп чараларны үтәү вакыты, еллар</w:t>
            </w:r>
          </w:p>
        </w:tc>
        <w:tc>
          <w:tcPr>
            <w:tcW w:w="1404" w:type="dxa"/>
            <w:vMerge w:val="restart"/>
          </w:tcPr>
          <w:p w:rsidR="00BB6E55" w:rsidRPr="00E02433" w:rsidRDefault="00E02433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 чыганагы</w:t>
            </w:r>
          </w:p>
        </w:tc>
        <w:tc>
          <w:tcPr>
            <w:tcW w:w="2016" w:type="dxa"/>
          </w:tcPr>
          <w:p w:rsidR="00BB6E55" w:rsidRPr="00BB6E55" w:rsidRDefault="00E02433" w:rsidP="00E0243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</w:t>
            </w:r>
            <w:r w:rsidR="00BB6E55" w:rsidRPr="00BB6E55">
              <w:rPr>
                <w:rFonts w:eastAsia="Calibri" w:cs="Times New Roman"/>
                <w:sz w:val="24"/>
                <w:lang w:eastAsia="en-US"/>
              </w:rPr>
              <w:t xml:space="preserve">, </w:t>
            </w:r>
            <w:r>
              <w:rPr>
                <w:rFonts w:eastAsia="Calibri" w:cs="Times New Roman"/>
                <w:sz w:val="24"/>
                <w:lang w:val="tt-RU" w:eastAsia="en-US"/>
              </w:rPr>
              <w:t>мең сумнарда</w:t>
            </w:r>
            <w:r w:rsidR="00BB6E55" w:rsidRPr="00BB6E5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BB6E55" w:rsidRPr="00BB6E55" w:rsidTr="00F9006F">
        <w:trPr>
          <w:trHeight w:val="631"/>
          <w:tblHeader/>
        </w:trPr>
        <w:tc>
          <w:tcPr>
            <w:tcW w:w="59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:rsidR="00E04CBA" w:rsidRPr="00BB6E55" w:rsidRDefault="00E02433" w:rsidP="00BB6E55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Лениногорск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муниципаль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районында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өлкәсендә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дәүләт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сәясәте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программасын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гамәлгә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ашыру</w:t>
            </w:r>
            <w:proofErr w:type="spellEnd"/>
          </w:p>
        </w:tc>
        <w:tc>
          <w:tcPr>
            <w:tcW w:w="1891" w:type="dxa"/>
            <w:vMerge w:val="restart"/>
          </w:tcPr>
          <w:p w:rsidR="00E04CBA" w:rsidRPr="00BB6E55" w:rsidRDefault="00E02433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Массакүләм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спортны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үстерү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халыкның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сәламәтлеген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, Лениногорск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районының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имиджын</w:t>
            </w:r>
            <w:proofErr w:type="spellEnd"/>
            <w:r w:rsidRPr="00E02433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2433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</w:p>
        </w:tc>
        <w:tc>
          <w:tcPr>
            <w:tcW w:w="3637" w:type="dxa"/>
          </w:tcPr>
          <w:p w:rsidR="00E04CBA" w:rsidRPr="00BB6E55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E02433">
              <w:rPr>
                <w:rFonts w:eastAsia="Calibri" w:cs="Times New Roman"/>
                <w:sz w:val="24"/>
                <w:lang w:eastAsia="en-US"/>
              </w:rPr>
              <w:t xml:space="preserve">Лениногорск </w:t>
            </w:r>
            <w:proofErr w:type="spellStart"/>
            <w:r w:rsidRPr="00E02433">
              <w:rPr>
                <w:rFonts w:eastAsia="Calibri" w:cs="Times New Roman"/>
                <w:sz w:val="24"/>
                <w:lang w:eastAsia="en-US"/>
              </w:rPr>
              <w:t>муниципаль</w:t>
            </w:r>
            <w:proofErr w:type="spellEnd"/>
            <w:r w:rsidRPr="00E02433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02433">
              <w:rPr>
                <w:rFonts w:eastAsia="Calibri" w:cs="Times New Roman"/>
                <w:sz w:val="24"/>
                <w:lang w:eastAsia="en-US"/>
              </w:rPr>
              <w:t>районында</w:t>
            </w:r>
            <w:proofErr w:type="spellEnd"/>
            <w:r w:rsidRPr="00E02433">
              <w:rPr>
                <w:rFonts w:eastAsia="Calibri" w:cs="Times New Roman"/>
                <w:sz w:val="24"/>
                <w:lang w:eastAsia="en-US"/>
              </w:rPr>
              <w:t xml:space="preserve"> хоккей </w:t>
            </w:r>
            <w:proofErr w:type="spellStart"/>
            <w:r w:rsidRPr="00E02433">
              <w:rPr>
                <w:rFonts w:eastAsia="Calibri" w:cs="Times New Roman"/>
                <w:sz w:val="24"/>
                <w:lang w:eastAsia="en-US"/>
              </w:rPr>
              <w:t>үсеше</w:t>
            </w:r>
            <w:proofErr w:type="spellEnd"/>
          </w:p>
        </w:tc>
        <w:tc>
          <w:tcPr>
            <w:tcW w:w="1696" w:type="dxa"/>
            <w:vMerge w:val="restart"/>
          </w:tcPr>
          <w:p w:rsidR="00E04CBA" w:rsidRPr="00E02433" w:rsidRDefault="00E02433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val="tt-RU"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r w:rsidR="00E04CBA" w:rsidRPr="00BB6E55">
              <w:rPr>
                <w:rFonts w:cs="Times New Roman"/>
                <w:sz w:val="24"/>
                <w:szCs w:val="22"/>
                <w:lang w:eastAsia="en-US"/>
              </w:rPr>
              <w:t>«</w:t>
            </w:r>
            <w:r w:rsidR="00262CBF">
              <w:rPr>
                <w:rFonts w:cs="Times New Roman"/>
                <w:sz w:val="24"/>
                <w:szCs w:val="22"/>
                <w:lang w:val="tt-RU" w:eastAsia="en-US"/>
              </w:rPr>
              <w:t>Яшь</w:t>
            </w:r>
            <w:bookmarkStart w:id="0" w:name="_GoBack"/>
            <w:bookmarkEnd w:id="0"/>
            <w:r>
              <w:rPr>
                <w:rFonts w:cs="Times New Roman"/>
                <w:sz w:val="24"/>
                <w:szCs w:val="22"/>
                <w:lang w:val="tt-RU" w:eastAsia="en-US"/>
              </w:rPr>
              <w:t>ләр эшләре, спорт һәм туризм идарәсе</w:t>
            </w:r>
            <w:r w:rsidR="00E04CBA" w:rsidRPr="00BB6E55">
              <w:rPr>
                <w:rFonts w:cs="Times New Roman"/>
                <w:sz w:val="24"/>
                <w:szCs w:val="22"/>
                <w:lang w:eastAsia="en-US"/>
              </w:rPr>
              <w:t>»</w:t>
            </w:r>
            <w:r>
              <w:rPr>
                <w:rFonts w:cs="Times New Roman"/>
                <w:sz w:val="24"/>
                <w:szCs w:val="22"/>
                <w:lang w:val="tt-RU" w:eastAsia="en-US"/>
              </w:rPr>
              <w:t xml:space="preserve"> муниципаль казна учреждениесе</w:t>
            </w:r>
          </w:p>
          <w:p w:rsidR="00E04CBA" w:rsidRPr="00BB6E55" w:rsidRDefault="00E04CBA" w:rsidP="00BB6E55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E02433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675,3</w:t>
            </w:r>
          </w:p>
        </w:tc>
      </w:tr>
      <w:tr w:rsidR="00E04CBA" w:rsidRPr="00BB6E55" w:rsidTr="008863B9">
        <w:trPr>
          <w:trHeight w:val="428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E02433">
              <w:rPr>
                <w:rFonts w:cs="Times New Roman"/>
                <w:color w:val="000000"/>
                <w:sz w:val="24"/>
              </w:rPr>
              <w:t xml:space="preserve">Татарстан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Республикасы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Лениногорск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районы физкультура спорт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оешмаларын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җиһазлау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җиһазлары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, кием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инвентарь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сатып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алу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E02433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468,2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2433" w:rsidRDefault="00E02433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E02433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районының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lang w:val="tt-RU"/>
              </w:rPr>
              <w:t xml:space="preserve">физкультура спорт оешмаларында эшләүче, </w:t>
            </w:r>
            <w:r w:rsidRPr="00E02433">
              <w:rPr>
                <w:rFonts w:cs="Times New Roman"/>
                <w:color w:val="000000"/>
                <w:sz w:val="24"/>
              </w:rPr>
              <w:t xml:space="preserve">спорт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lastRenderedPageBreak/>
              <w:t>ашыручы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тренерларны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югары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квалификацияле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lang w:val="tt-RU"/>
              </w:rPr>
              <w:t xml:space="preserve">спортчылар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әзерләү</w:t>
            </w:r>
            <w:proofErr w:type="spellEnd"/>
            <w:r>
              <w:rPr>
                <w:rFonts w:cs="Times New Roman"/>
                <w:color w:val="000000"/>
                <w:sz w:val="24"/>
                <w:lang w:val="tt-RU"/>
              </w:rPr>
              <w:t>ләре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шулай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ук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спортчы-инструкторларны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спортчыларны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ярышларда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алган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нәтиҗәләре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E02433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E02433">
              <w:rPr>
                <w:rFonts w:cs="Times New Roman"/>
                <w:color w:val="000000"/>
                <w:sz w:val="24"/>
              </w:rPr>
              <w:t>бүләкләү</w:t>
            </w:r>
            <w:proofErr w:type="spellEnd"/>
          </w:p>
          <w:p w:rsidR="00E02433" w:rsidRDefault="00E02433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500,00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8F0684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8F0684">
              <w:rPr>
                <w:rFonts w:cs="Times New Roman"/>
                <w:color w:val="000000"/>
                <w:sz w:val="24"/>
              </w:rPr>
              <w:t xml:space="preserve">Спорт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әзерләүче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Лениногорск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районы физкультура спорт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оешмалары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яшь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белгечләренә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түләүләр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E04CBA" w:rsidRDefault="008F0684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8F0684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районы спорт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мәктәпләре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спортчыларын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йөртү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буенча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аутсорсинг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хезмәт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күрсәтүләргә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бәйле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чараларны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8F068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8F0684">
              <w:rPr>
                <w:rFonts w:cs="Times New Roman"/>
                <w:color w:val="000000"/>
                <w:sz w:val="24"/>
              </w:rPr>
              <w:t>ашыру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2433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8D1DD2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8D1DD2">
              <w:rPr>
                <w:rFonts w:eastAsia="Calibri" w:cs="Times New Roman"/>
                <w:sz w:val="24"/>
                <w:lang w:eastAsia="en-US"/>
              </w:rPr>
              <w:t>959,984 82</w:t>
            </w:r>
          </w:p>
        </w:tc>
      </w:tr>
    </w:tbl>
    <w:p w:rsidR="00BB6E55" w:rsidRPr="00BB6E55" w:rsidRDefault="00BB6E55" w:rsidP="00BB6E55">
      <w:pPr>
        <w:spacing w:after="200" w:line="276" w:lineRule="auto"/>
        <w:rPr>
          <w:rFonts w:eastAsia="Calibri" w:cs="Times New Roman"/>
          <w:sz w:val="24"/>
          <w:lang w:eastAsia="en-US"/>
        </w:rPr>
      </w:pPr>
    </w:p>
    <w:p w:rsidR="00BB6E55" w:rsidRPr="00BB6E55" w:rsidRDefault="00BB6E55" w:rsidP="00BB6E5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B6E55" w:rsidRPr="00F438A5" w:rsidRDefault="00BB6E55" w:rsidP="00097CB7">
      <w:pPr>
        <w:jc w:val="both"/>
        <w:rPr>
          <w:sz w:val="22"/>
          <w:szCs w:val="22"/>
        </w:rPr>
      </w:pPr>
    </w:p>
    <w:sectPr w:rsidR="00BB6E55" w:rsidRPr="00F438A5" w:rsidSect="007B2693"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251C7A"/>
    <w:rsid w:val="00262CBF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3280"/>
    <w:rsid w:val="00414861"/>
    <w:rsid w:val="00435BDA"/>
    <w:rsid w:val="004460D2"/>
    <w:rsid w:val="00475595"/>
    <w:rsid w:val="00523984"/>
    <w:rsid w:val="00585CE9"/>
    <w:rsid w:val="0059657A"/>
    <w:rsid w:val="005A36F5"/>
    <w:rsid w:val="006029E7"/>
    <w:rsid w:val="00662958"/>
    <w:rsid w:val="00683456"/>
    <w:rsid w:val="0068715C"/>
    <w:rsid w:val="00691438"/>
    <w:rsid w:val="00696121"/>
    <w:rsid w:val="00721115"/>
    <w:rsid w:val="007366AA"/>
    <w:rsid w:val="0079284D"/>
    <w:rsid w:val="007C58C6"/>
    <w:rsid w:val="007D09EA"/>
    <w:rsid w:val="007D4DF9"/>
    <w:rsid w:val="00802B21"/>
    <w:rsid w:val="0087030A"/>
    <w:rsid w:val="00885645"/>
    <w:rsid w:val="008B0BA2"/>
    <w:rsid w:val="008D1DD2"/>
    <w:rsid w:val="008F0684"/>
    <w:rsid w:val="0091173D"/>
    <w:rsid w:val="00913B98"/>
    <w:rsid w:val="009750F5"/>
    <w:rsid w:val="009F38BE"/>
    <w:rsid w:val="00A6375A"/>
    <w:rsid w:val="00A71DB0"/>
    <w:rsid w:val="00A86E13"/>
    <w:rsid w:val="00AA5423"/>
    <w:rsid w:val="00AB7160"/>
    <w:rsid w:val="00B136A8"/>
    <w:rsid w:val="00B77481"/>
    <w:rsid w:val="00B82308"/>
    <w:rsid w:val="00B961FA"/>
    <w:rsid w:val="00BA654E"/>
    <w:rsid w:val="00BB1E24"/>
    <w:rsid w:val="00BB6E55"/>
    <w:rsid w:val="00BC55D9"/>
    <w:rsid w:val="00BF2A0C"/>
    <w:rsid w:val="00C03768"/>
    <w:rsid w:val="00C306BD"/>
    <w:rsid w:val="00C72E76"/>
    <w:rsid w:val="00CE71ED"/>
    <w:rsid w:val="00D06AD9"/>
    <w:rsid w:val="00D20E78"/>
    <w:rsid w:val="00D31645"/>
    <w:rsid w:val="00DB4A15"/>
    <w:rsid w:val="00DD5BF6"/>
    <w:rsid w:val="00E02433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0A11"/>
    <w:rsid w:val="00F030E9"/>
    <w:rsid w:val="00F122F6"/>
    <w:rsid w:val="00F438A5"/>
    <w:rsid w:val="00F9006F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AC7E9-F196-415B-B5A7-8B5E3253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00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CC58-DEE1-4A29-8B49-AC287187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Сельское поселение</cp:lastModifiedBy>
  <cp:revision>13</cp:revision>
  <cp:lastPrinted>2021-06-21T10:57:00Z</cp:lastPrinted>
  <dcterms:created xsi:type="dcterms:W3CDTF">2021-06-08T07:50:00Z</dcterms:created>
  <dcterms:modified xsi:type="dcterms:W3CDTF">2021-06-22T06:28:00Z</dcterms:modified>
</cp:coreProperties>
</file>