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21" w:rsidRPr="00A42D7C" w:rsidRDefault="00910221" w:rsidP="00910221">
      <w:pPr>
        <w:ind w:right="-1"/>
        <w:jc w:val="center"/>
        <w:rPr>
          <w:szCs w:val="28"/>
        </w:rPr>
      </w:pPr>
      <w:r w:rsidRPr="00A42D7C">
        <w:rPr>
          <w:szCs w:val="28"/>
        </w:rPr>
        <w:t>К А Р А Р</w:t>
      </w: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  <w:r w:rsidRPr="00A42D7C">
        <w:rPr>
          <w:szCs w:val="28"/>
        </w:rPr>
        <w:t>П О С Т А Н О В Л Е Н И Е          №</w:t>
      </w:r>
      <w:r>
        <w:rPr>
          <w:szCs w:val="28"/>
        </w:rPr>
        <w:t>524</w:t>
      </w: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8E3D60" w:rsidRDefault="00910221" w:rsidP="00910221">
      <w:pPr>
        <w:jc w:val="center"/>
        <w:rPr>
          <w:b/>
          <w:bCs/>
          <w:color w:val="000000"/>
          <w:sz w:val="26"/>
          <w:szCs w:val="26"/>
        </w:rPr>
      </w:pPr>
      <w:r w:rsidRPr="00A42D7C">
        <w:rPr>
          <w:szCs w:val="28"/>
        </w:rPr>
        <w:t xml:space="preserve"> «</w:t>
      </w:r>
      <w:r>
        <w:rPr>
          <w:szCs w:val="28"/>
        </w:rPr>
        <w:t>03</w:t>
      </w:r>
      <w:r w:rsidRPr="00A42D7C">
        <w:rPr>
          <w:szCs w:val="28"/>
        </w:rPr>
        <w:t xml:space="preserve">» </w:t>
      </w:r>
      <w:r w:rsidR="008E3D60">
        <w:rPr>
          <w:szCs w:val="28"/>
        </w:rPr>
        <w:t>июнь 2021 ел</w:t>
      </w:r>
    </w:p>
    <w:p w:rsidR="005665C2" w:rsidRDefault="005665C2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</w:rPr>
      </w:pPr>
    </w:p>
    <w:p w:rsidR="005665C2" w:rsidRDefault="005665C2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</w:rPr>
      </w:pPr>
    </w:p>
    <w:p w:rsidR="005665C2" w:rsidRPr="0063581A" w:rsidRDefault="008E3D60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  <w:lang w:val="tt-RU"/>
        </w:rPr>
      </w:pPr>
      <w:r w:rsidRPr="008E3D60">
        <w:rPr>
          <w:rFonts w:cs="Times New Roman"/>
          <w:bCs/>
          <w:color w:val="000000"/>
          <w:szCs w:val="28"/>
        </w:rPr>
        <w:t xml:space="preserve">Лениногорск </w:t>
      </w:r>
      <w:proofErr w:type="spellStart"/>
      <w:r w:rsidRPr="008E3D6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Pr="008E3D6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берәмлеге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</w:t>
      </w:r>
      <w:r>
        <w:rPr>
          <w:rFonts w:cs="Times New Roman"/>
          <w:bCs/>
          <w:color w:val="000000"/>
          <w:szCs w:val="28"/>
        </w:rPr>
        <w:t>ашкарма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комитетының</w:t>
      </w:r>
      <w:proofErr w:type="spellEnd"/>
      <w:r>
        <w:rPr>
          <w:rFonts w:cs="Times New Roman"/>
          <w:bCs/>
          <w:color w:val="000000"/>
          <w:szCs w:val="28"/>
        </w:rPr>
        <w:t xml:space="preserve"> 2016 </w:t>
      </w:r>
      <w:proofErr w:type="spellStart"/>
      <w:r>
        <w:rPr>
          <w:rFonts w:cs="Times New Roman"/>
          <w:bCs/>
          <w:color w:val="000000"/>
          <w:szCs w:val="28"/>
        </w:rPr>
        <w:t>елның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r w:rsidRPr="008E3D60">
        <w:rPr>
          <w:rFonts w:cs="Times New Roman"/>
          <w:bCs/>
          <w:color w:val="000000"/>
          <w:szCs w:val="28"/>
        </w:rPr>
        <w:t xml:space="preserve">4 </w:t>
      </w:r>
      <w:proofErr w:type="spellStart"/>
      <w:r w:rsidRPr="008E3D60">
        <w:rPr>
          <w:rFonts w:cs="Times New Roman"/>
          <w:bCs/>
          <w:color w:val="000000"/>
          <w:szCs w:val="28"/>
        </w:rPr>
        <w:t>февралендәге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33 </w:t>
      </w:r>
      <w:proofErr w:type="spellStart"/>
      <w:r w:rsidRPr="008E3D60">
        <w:rPr>
          <w:rFonts w:cs="Times New Roman"/>
          <w:bCs/>
          <w:color w:val="000000"/>
          <w:szCs w:val="28"/>
        </w:rPr>
        <w:t>номерлы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карары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белән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расланган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«2016-2020 </w:t>
      </w:r>
      <w:proofErr w:type="spellStart"/>
      <w:r w:rsidRPr="008E3D60">
        <w:rPr>
          <w:rFonts w:cs="Times New Roman"/>
          <w:bCs/>
          <w:color w:val="000000"/>
          <w:szCs w:val="28"/>
        </w:rPr>
        <w:t>елларга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Лениногорск </w:t>
      </w:r>
      <w:proofErr w:type="spellStart"/>
      <w:r w:rsidRPr="008E3D6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районында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яшьләр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сәясәтен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, физик </w:t>
      </w:r>
      <w:proofErr w:type="spellStart"/>
      <w:r w:rsidRPr="008E3D60">
        <w:rPr>
          <w:rFonts w:cs="Times New Roman"/>
          <w:bCs/>
          <w:color w:val="000000"/>
          <w:szCs w:val="28"/>
        </w:rPr>
        <w:t>культураны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һәм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спортны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үстерү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» </w:t>
      </w:r>
      <w:proofErr w:type="spellStart"/>
      <w:r w:rsidRPr="008E3D60">
        <w:rPr>
          <w:rFonts w:cs="Times New Roman"/>
          <w:bCs/>
          <w:color w:val="000000"/>
          <w:szCs w:val="28"/>
        </w:rPr>
        <w:t>программасын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раслау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турында</w:t>
      </w:r>
      <w:proofErr w:type="spellEnd"/>
      <w:r w:rsidR="0063581A" w:rsidRPr="0063581A">
        <w:rPr>
          <w:rFonts w:cs="Times New Roman"/>
          <w:bCs/>
          <w:color w:val="000000"/>
          <w:szCs w:val="28"/>
        </w:rPr>
        <w:t>»</w:t>
      </w:r>
      <w:r w:rsidRPr="008E3D60">
        <w:rPr>
          <w:rFonts w:ascii="Arial" w:hAnsi="Arial"/>
          <w:color w:val="5B5B5B"/>
          <w:shd w:val="clear" w:color="auto" w:fill="F7F8F9"/>
        </w:rPr>
        <w:t xml:space="preserve"> </w:t>
      </w:r>
      <w:r>
        <w:rPr>
          <w:rFonts w:ascii="Arial" w:hAnsi="Arial"/>
          <w:color w:val="5B5B5B"/>
          <w:shd w:val="clear" w:color="auto" w:fill="F7F8F9"/>
          <w:lang w:val="tt-RU"/>
        </w:rPr>
        <w:t>(</w:t>
      </w:r>
      <w:r w:rsidRPr="008E3D60">
        <w:rPr>
          <w:rFonts w:cs="Times New Roman"/>
          <w:bCs/>
          <w:color w:val="000000"/>
          <w:szCs w:val="28"/>
        </w:rPr>
        <w:t xml:space="preserve">«Лениногорск </w:t>
      </w:r>
      <w:proofErr w:type="spellStart"/>
      <w:r w:rsidRPr="008E3D6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Pr="008E3D6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берәмлеге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</w:t>
      </w:r>
      <w:r w:rsidR="0063581A">
        <w:rPr>
          <w:rFonts w:cs="Times New Roman"/>
          <w:bCs/>
          <w:color w:val="000000"/>
          <w:szCs w:val="28"/>
        </w:rPr>
        <w:t>ашкарма</w:t>
      </w:r>
      <w:proofErr w:type="spellEnd"/>
      <w:r w:rsidR="0063581A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63581A">
        <w:rPr>
          <w:rFonts w:cs="Times New Roman"/>
          <w:bCs/>
          <w:color w:val="000000"/>
          <w:szCs w:val="28"/>
        </w:rPr>
        <w:t>комитетының</w:t>
      </w:r>
      <w:proofErr w:type="spellEnd"/>
      <w:r w:rsidR="0063581A">
        <w:rPr>
          <w:rFonts w:cs="Times New Roman"/>
          <w:bCs/>
          <w:color w:val="000000"/>
          <w:szCs w:val="28"/>
        </w:rPr>
        <w:t xml:space="preserve"> 2020 </w:t>
      </w:r>
      <w:proofErr w:type="spellStart"/>
      <w:r w:rsidR="0063581A">
        <w:rPr>
          <w:rFonts w:cs="Times New Roman"/>
          <w:bCs/>
          <w:color w:val="000000"/>
          <w:szCs w:val="28"/>
        </w:rPr>
        <w:t>елның</w:t>
      </w:r>
      <w:proofErr w:type="spellEnd"/>
      <w:r w:rsidR="0063581A">
        <w:rPr>
          <w:rFonts w:cs="Times New Roman"/>
          <w:bCs/>
          <w:color w:val="000000"/>
          <w:szCs w:val="28"/>
        </w:rPr>
        <w:t xml:space="preserve"> </w:t>
      </w:r>
      <w:r w:rsidRPr="008E3D60">
        <w:rPr>
          <w:rFonts w:cs="Times New Roman"/>
          <w:bCs/>
          <w:color w:val="000000"/>
          <w:szCs w:val="28"/>
        </w:rPr>
        <w:t xml:space="preserve">6 </w:t>
      </w:r>
      <w:proofErr w:type="spellStart"/>
      <w:r w:rsidRPr="008E3D60">
        <w:rPr>
          <w:rFonts w:cs="Times New Roman"/>
          <w:bCs/>
          <w:color w:val="000000"/>
          <w:szCs w:val="28"/>
        </w:rPr>
        <w:t>маендагы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561 </w:t>
      </w:r>
      <w:proofErr w:type="spellStart"/>
      <w:r w:rsidRPr="008E3D60">
        <w:rPr>
          <w:rFonts w:cs="Times New Roman"/>
          <w:bCs/>
          <w:color w:val="000000"/>
          <w:szCs w:val="28"/>
        </w:rPr>
        <w:t>номерлы</w:t>
      </w:r>
      <w:proofErr w:type="spellEnd"/>
      <w:r w:rsidRPr="008E3D60">
        <w:rPr>
          <w:rFonts w:cs="Times New Roman"/>
          <w:bCs/>
          <w:color w:val="000000"/>
          <w:szCs w:val="28"/>
        </w:rPr>
        <w:t>,</w:t>
      </w:r>
      <w:r w:rsidR="0063581A">
        <w:rPr>
          <w:rFonts w:cs="Times New Roman"/>
          <w:bCs/>
          <w:color w:val="000000"/>
          <w:szCs w:val="28"/>
        </w:rPr>
        <w:t xml:space="preserve"> </w:t>
      </w:r>
      <w:r w:rsidRPr="008E3D60">
        <w:rPr>
          <w:rFonts w:cs="Times New Roman"/>
          <w:bCs/>
          <w:color w:val="000000"/>
          <w:szCs w:val="28"/>
        </w:rPr>
        <w:t>2019</w:t>
      </w:r>
      <w:r w:rsidR="0063581A">
        <w:rPr>
          <w:rFonts w:cs="Times New Roman"/>
          <w:bCs/>
          <w:color w:val="000000"/>
          <w:szCs w:val="28"/>
          <w:lang w:val="tt-RU"/>
        </w:rPr>
        <w:t xml:space="preserve"> елның 1 апрелендәге</w:t>
      </w:r>
      <w:r w:rsidRPr="008E3D60">
        <w:rPr>
          <w:rFonts w:cs="Times New Roman"/>
          <w:bCs/>
          <w:color w:val="000000"/>
          <w:szCs w:val="28"/>
        </w:rPr>
        <w:t xml:space="preserve"> 396</w:t>
      </w:r>
      <w:r w:rsidR="0063581A">
        <w:rPr>
          <w:rFonts w:cs="Times New Roman"/>
          <w:bCs/>
          <w:color w:val="000000"/>
          <w:szCs w:val="28"/>
          <w:lang w:val="tt-RU"/>
        </w:rPr>
        <w:t xml:space="preserve"> номерлы</w:t>
      </w:r>
      <w:r w:rsidRPr="008E3D60">
        <w:rPr>
          <w:rFonts w:cs="Times New Roman"/>
          <w:bCs/>
          <w:color w:val="000000"/>
          <w:szCs w:val="28"/>
        </w:rPr>
        <w:t>, 2018</w:t>
      </w:r>
      <w:r w:rsidR="0063581A">
        <w:rPr>
          <w:rFonts w:cs="Times New Roman"/>
          <w:bCs/>
          <w:color w:val="000000"/>
          <w:szCs w:val="28"/>
          <w:lang w:val="tt-RU"/>
        </w:rPr>
        <w:t xml:space="preserve"> елның 17 августындагы</w:t>
      </w:r>
      <w:r w:rsidR="0063581A">
        <w:rPr>
          <w:rFonts w:cs="Times New Roman"/>
          <w:bCs/>
          <w:color w:val="000000"/>
          <w:szCs w:val="28"/>
        </w:rPr>
        <w:t xml:space="preserve"> </w:t>
      </w:r>
      <w:r w:rsidRPr="008E3D60">
        <w:rPr>
          <w:rFonts w:cs="Times New Roman"/>
          <w:bCs/>
          <w:color w:val="000000"/>
          <w:szCs w:val="28"/>
        </w:rPr>
        <w:t>1217</w:t>
      </w:r>
      <w:r w:rsidR="0063581A">
        <w:rPr>
          <w:rFonts w:cs="Times New Roman"/>
          <w:bCs/>
          <w:color w:val="000000"/>
          <w:szCs w:val="28"/>
          <w:lang w:val="tt-RU"/>
        </w:rPr>
        <w:t xml:space="preserve"> номерлы</w:t>
      </w:r>
      <w:r w:rsidRPr="008E3D60">
        <w:rPr>
          <w:rFonts w:cs="Times New Roman"/>
          <w:bCs/>
          <w:color w:val="000000"/>
          <w:szCs w:val="28"/>
        </w:rPr>
        <w:t xml:space="preserve">, 2017 </w:t>
      </w:r>
      <w:proofErr w:type="spellStart"/>
      <w:r w:rsidRPr="008E3D60">
        <w:rPr>
          <w:rFonts w:cs="Times New Roman"/>
          <w:bCs/>
          <w:color w:val="000000"/>
          <w:szCs w:val="28"/>
        </w:rPr>
        <w:t>елның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12 </w:t>
      </w:r>
      <w:proofErr w:type="spellStart"/>
      <w:r w:rsidRPr="008E3D60">
        <w:rPr>
          <w:rFonts w:cs="Times New Roman"/>
          <w:bCs/>
          <w:color w:val="000000"/>
          <w:szCs w:val="28"/>
        </w:rPr>
        <w:t>апрелендәге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471 </w:t>
      </w:r>
      <w:proofErr w:type="spellStart"/>
      <w:r w:rsidRPr="008E3D60">
        <w:rPr>
          <w:rFonts w:cs="Times New Roman"/>
          <w:bCs/>
          <w:color w:val="000000"/>
          <w:szCs w:val="28"/>
        </w:rPr>
        <w:t>номерлы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карарлары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белән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кертелгән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үзгәрешләрне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исәпкә</w:t>
      </w:r>
      <w:proofErr w:type="spellEnd"/>
      <w:r w:rsidRPr="008E3D6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8E3D60">
        <w:rPr>
          <w:rFonts w:cs="Times New Roman"/>
          <w:bCs/>
          <w:color w:val="000000"/>
          <w:szCs w:val="28"/>
        </w:rPr>
        <w:t>алып</w:t>
      </w:r>
      <w:proofErr w:type="spellEnd"/>
      <w:r w:rsidR="0063581A">
        <w:rPr>
          <w:rFonts w:cs="Times New Roman"/>
          <w:bCs/>
          <w:color w:val="000000"/>
          <w:szCs w:val="28"/>
          <w:lang w:val="tt-RU"/>
        </w:rPr>
        <w:t>)</w:t>
      </w:r>
      <w:r w:rsidR="0063581A" w:rsidRPr="0063581A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bCs/>
          <w:color w:val="000000"/>
          <w:szCs w:val="28"/>
        </w:rPr>
        <w:t>карары</w:t>
      </w:r>
      <w:proofErr w:type="spellEnd"/>
      <w:r w:rsidR="0063581A" w:rsidRPr="0063581A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bCs/>
          <w:color w:val="000000"/>
          <w:szCs w:val="28"/>
        </w:rPr>
        <w:t>белән</w:t>
      </w:r>
      <w:proofErr w:type="spellEnd"/>
      <w:r w:rsidR="0063581A" w:rsidRPr="0063581A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bCs/>
          <w:color w:val="000000"/>
          <w:szCs w:val="28"/>
        </w:rPr>
        <w:t>расланган</w:t>
      </w:r>
      <w:proofErr w:type="spellEnd"/>
      <w:r w:rsidR="0063581A">
        <w:rPr>
          <w:rFonts w:cs="Times New Roman"/>
          <w:bCs/>
          <w:color w:val="000000"/>
          <w:szCs w:val="28"/>
          <w:lang w:val="tt-RU"/>
        </w:rPr>
        <w:t xml:space="preserve"> </w:t>
      </w:r>
      <w:r w:rsidR="0063581A" w:rsidRPr="008E3D60">
        <w:rPr>
          <w:rFonts w:cs="Times New Roman"/>
          <w:bCs/>
          <w:color w:val="000000"/>
          <w:szCs w:val="28"/>
        </w:rPr>
        <w:t>«</w:t>
      </w:r>
      <w:r w:rsidR="0063581A" w:rsidRPr="0063581A">
        <w:rPr>
          <w:rFonts w:cs="Times New Roman"/>
          <w:bCs/>
          <w:color w:val="000000"/>
          <w:szCs w:val="28"/>
          <w:lang w:val="tt-RU"/>
        </w:rPr>
        <w:t>2016-2020 елларга Лениногорск муниципаль районында яшьләр сәясәтен, физ</w:t>
      </w:r>
      <w:r w:rsidR="0063581A">
        <w:rPr>
          <w:rFonts w:cs="Times New Roman"/>
          <w:bCs/>
          <w:color w:val="000000"/>
          <w:szCs w:val="28"/>
          <w:lang w:val="tt-RU"/>
        </w:rPr>
        <w:t>ик культура һәм спортны үстерү</w:t>
      </w:r>
      <w:r w:rsidR="0063581A" w:rsidRPr="008E3D60">
        <w:rPr>
          <w:rFonts w:cs="Times New Roman"/>
          <w:bCs/>
          <w:color w:val="000000"/>
          <w:szCs w:val="28"/>
        </w:rPr>
        <w:t>»</w:t>
      </w:r>
      <w:r w:rsidR="0063581A" w:rsidRPr="0063581A">
        <w:rPr>
          <w:rFonts w:cs="Times New Roman"/>
          <w:bCs/>
          <w:color w:val="000000"/>
          <w:szCs w:val="28"/>
          <w:lang w:val="tt-RU"/>
        </w:rPr>
        <w:t xml:space="preserve"> програм</w:t>
      </w:r>
      <w:r w:rsidR="0063581A">
        <w:rPr>
          <w:rFonts w:cs="Times New Roman"/>
          <w:bCs/>
          <w:color w:val="000000"/>
          <w:szCs w:val="28"/>
          <w:lang w:val="tt-RU"/>
        </w:rPr>
        <w:t>масына үзгәрешләр кертү турында</w:t>
      </w:r>
    </w:p>
    <w:p w:rsidR="001D5BE0" w:rsidRDefault="003B2408" w:rsidP="003B2408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:rsidR="0063581A" w:rsidRDefault="0063581A" w:rsidP="001D5BE0">
      <w:pPr>
        <w:ind w:firstLine="708"/>
        <w:jc w:val="both"/>
        <w:rPr>
          <w:rFonts w:cs="Times New Roman"/>
          <w:color w:val="000000"/>
          <w:szCs w:val="28"/>
        </w:rPr>
      </w:pPr>
      <w:r w:rsidRPr="0063581A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берәмлеге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Советының</w:t>
      </w:r>
      <w:proofErr w:type="spellEnd"/>
      <w:r w:rsidRPr="0063581A">
        <w:rPr>
          <w:rFonts w:cs="Times New Roman"/>
          <w:color w:val="000000"/>
          <w:szCs w:val="28"/>
        </w:rPr>
        <w:t xml:space="preserve"> «2020 </w:t>
      </w:r>
      <w:proofErr w:type="spellStart"/>
      <w:r w:rsidRPr="0063581A">
        <w:rPr>
          <w:rFonts w:cs="Times New Roman"/>
          <w:color w:val="000000"/>
          <w:szCs w:val="28"/>
        </w:rPr>
        <w:t>елга</w:t>
      </w:r>
      <w:proofErr w:type="spellEnd"/>
      <w:r w:rsidRPr="0063581A">
        <w:rPr>
          <w:rFonts w:cs="Times New Roman"/>
          <w:color w:val="000000"/>
          <w:szCs w:val="28"/>
        </w:rPr>
        <w:t xml:space="preserve">, 2021 </w:t>
      </w:r>
      <w:proofErr w:type="spellStart"/>
      <w:r w:rsidRPr="0063581A">
        <w:rPr>
          <w:rFonts w:cs="Times New Roman"/>
          <w:color w:val="000000"/>
          <w:szCs w:val="28"/>
        </w:rPr>
        <w:t>һәм</w:t>
      </w:r>
      <w:proofErr w:type="spellEnd"/>
      <w:r w:rsidRPr="0063581A">
        <w:rPr>
          <w:rFonts w:cs="Times New Roman"/>
          <w:color w:val="000000"/>
          <w:szCs w:val="28"/>
        </w:rPr>
        <w:t xml:space="preserve"> 2022 </w:t>
      </w:r>
      <w:proofErr w:type="spellStart"/>
      <w:r w:rsidRPr="0063581A">
        <w:rPr>
          <w:rFonts w:cs="Times New Roman"/>
          <w:color w:val="000000"/>
          <w:szCs w:val="28"/>
        </w:rPr>
        <w:t>еллар</w:t>
      </w:r>
      <w:proofErr w:type="spellEnd"/>
      <w:r w:rsidRPr="0063581A">
        <w:rPr>
          <w:rFonts w:cs="Times New Roman"/>
          <w:color w:val="000000"/>
          <w:szCs w:val="28"/>
        </w:rPr>
        <w:t xml:space="preserve"> план </w:t>
      </w:r>
      <w:proofErr w:type="spellStart"/>
      <w:r w:rsidRPr="0063581A">
        <w:rPr>
          <w:rFonts w:cs="Times New Roman"/>
          <w:color w:val="000000"/>
          <w:szCs w:val="28"/>
        </w:rPr>
        <w:t>чорына</w:t>
      </w:r>
      <w:proofErr w:type="spellEnd"/>
      <w:r w:rsidRPr="0063581A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Pr="0063581A">
        <w:rPr>
          <w:rFonts w:cs="Times New Roman"/>
          <w:color w:val="000000"/>
          <w:szCs w:val="28"/>
        </w:rPr>
        <w:t>Республикасы</w:t>
      </w:r>
      <w:proofErr w:type="spellEnd"/>
      <w:r w:rsidRPr="0063581A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районы бюджеты проекты </w:t>
      </w:r>
      <w:proofErr w:type="spellStart"/>
      <w:r w:rsidRPr="0063581A">
        <w:rPr>
          <w:rFonts w:cs="Times New Roman"/>
          <w:color w:val="000000"/>
          <w:szCs w:val="28"/>
        </w:rPr>
        <w:t>турында</w:t>
      </w:r>
      <w:proofErr w:type="spellEnd"/>
      <w:r w:rsidRPr="0063581A">
        <w:rPr>
          <w:rFonts w:cs="Times New Roman"/>
          <w:color w:val="000000"/>
          <w:szCs w:val="28"/>
        </w:rPr>
        <w:t xml:space="preserve">» </w:t>
      </w:r>
      <w:r>
        <w:rPr>
          <w:rFonts w:cs="Times New Roman"/>
          <w:color w:val="000000"/>
          <w:szCs w:val="28"/>
          <w:lang w:val="tt-RU"/>
        </w:rPr>
        <w:t xml:space="preserve">2019 елның 12 ноябрендәге </w:t>
      </w:r>
      <w:r>
        <w:rPr>
          <w:rFonts w:cs="Times New Roman"/>
          <w:color w:val="000000"/>
          <w:szCs w:val="28"/>
        </w:rPr>
        <w:t xml:space="preserve">61 </w:t>
      </w:r>
      <w:proofErr w:type="spellStart"/>
      <w:r>
        <w:rPr>
          <w:rFonts w:cs="Times New Roman"/>
          <w:color w:val="000000"/>
          <w:szCs w:val="28"/>
        </w:rPr>
        <w:t>номерлы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</w:t>
      </w:r>
      <w:r w:rsidRPr="0063581A">
        <w:rPr>
          <w:rFonts w:cs="Times New Roman"/>
          <w:color w:val="000000"/>
          <w:szCs w:val="28"/>
        </w:rPr>
        <w:t>арарын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үтәү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йөзеннән</w:t>
      </w:r>
      <w:proofErr w:type="spellEnd"/>
      <w:r>
        <w:rPr>
          <w:rFonts w:cs="Times New Roman"/>
          <w:color w:val="000000"/>
          <w:szCs w:val="28"/>
          <w:lang w:val="tt-RU"/>
        </w:rPr>
        <w:t>,</w:t>
      </w:r>
      <w:r w:rsidRPr="0063581A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берәмлеге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Башкарма</w:t>
      </w:r>
      <w:proofErr w:type="spellEnd"/>
      <w:r w:rsidRPr="0063581A">
        <w:rPr>
          <w:rFonts w:cs="Times New Roman"/>
          <w:color w:val="000000"/>
          <w:szCs w:val="28"/>
        </w:rPr>
        <w:t xml:space="preserve"> комитеты КАРАР БИРӘ:</w:t>
      </w:r>
    </w:p>
    <w:p w:rsidR="0063581A" w:rsidRDefault="0063581A" w:rsidP="001D5BE0">
      <w:pPr>
        <w:ind w:firstLine="708"/>
        <w:jc w:val="both"/>
        <w:rPr>
          <w:rFonts w:cs="Times New Roman"/>
          <w:color w:val="000000"/>
          <w:szCs w:val="28"/>
        </w:rPr>
      </w:pPr>
    </w:p>
    <w:p w:rsidR="003B2408" w:rsidRDefault="003B2408" w:rsidP="003B2408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63581A" w:rsidRPr="0063581A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="0063581A" w:rsidRPr="0063581A">
        <w:rPr>
          <w:rFonts w:cs="Times New Roman"/>
          <w:color w:val="000000"/>
          <w:szCs w:val="28"/>
        </w:rPr>
        <w:t>муниципаль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63581A" w:rsidRPr="0063581A">
        <w:rPr>
          <w:rFonts w:cs="Times New Roman"/>
          <w:color w:val="000000"/>
          <w:szCs w:val="28"/>
        </w:rPr>
        <w:t>муниципаль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берәмлеге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Башкарма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комитетының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2016 </w:t>
      </w:r>
      <w:proofErr w:type="spellStart"/>
      <w:r w:rsidR="0063581A" w:rsidRPr="0063581A">
        <w:rPr>
          <w:rFonts w:cs="Times New Roman"/>
          <w:color w:val="000000"/>
          <w:szCs w:val="28"/>
        </w:rPr>
        <w:t>елның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4 </w:t>
      </w:r>
      <w:proofErr w:type="spellStart"/>
      <w:r w:rsidR="0063581A" w:rsidRPr="0063581A">
        <w:rPr>
          <w:rFonts w:cs="Times New Roman"/>
          <w:color w:val="000000"/>
          <w:szCs w:val="28"/>
        </w:rPr>
        <w:t>февралендәге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33 </w:t>
      </w:r>
      <w:proofErr w:type="spellStart"/>
      <w:r w:rsidR="0063581A" w:rsidRPr="0063581A">
        <w:rPr>
          <w:rFonts w:cs="Times New Roman"/>
          <w:color w:val="000000"/>
          <w:szCs w:val="28"/>
        </w:rPr>
        <w:t>номерлы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карары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белән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расланган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«2016-2020 </w:t>
      </w:r>
      <w:proofErr w:type="spellStart"/>
      <w:r w:rsidR="0063581A" w:rsidRPr="0063581A">
        <w:rPr>
          <w:rFonts w:cs="Times New Roman"/>
          <w:color w:val="000000"/>
          <w:szCs w:val="28"/>
        </w:rPr>
        <w:t>елларга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63581A" w:rsidRPr="0063581A">
        <w:rPr>
          <w:rFonts w:cs="Times New Roman"/>
          <w:color w:val="000000"/>
          <w:szCs w:val="28"/>
        </w:rPr>
        <w:t>муниципаль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районында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яшьләр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сәясәтен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, физик </w:t>
      </w:r>
      <w:proofErr w:type="spellStart"/>
      <w:r w:rsidR="0063581A" w:rsidRPr="0063581A">
        <w:rPr>
          <w:rFonts w:cs="Times New Roman"/>
          <w:color w:val="000000"/>
          <w:szCs w:val="28"/>
        </w:rPr>
        <w:t>культураны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һәм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спортны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үстерү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» </w:t>
      </w:r>
      <w:proofErr w:type="spellStart"/>
      <w:r w:rsidR="0063581A" w:rsidRPr="0063581A">
        <w:rPr>
          <w:rFonts w:cs="Times New Roman"/>
          <w:color w:val="000000"/>
          <w:szCs w:val="28"/>
        </w:rPr>
        <w:t>программасын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раслау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турында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» </w:t>
      </w:r>
      <w:proofErr w:type="spellStart"/>
      <w:r w:rsidR="0063581A" w:rsidRPr="0063581A">
        <w:rPr>
          <w:rFonts w:cs="Times New Roman"/>
          <w:color w:val="000000"/>
          <w:szCs w:val="28"/>
        </w:rPr>
        <w:t>карары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белән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расланган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«2016-2020 </w:t>
      </w:r>
      <w:proofErr w:type="spellStart"/>
      <w:r w:rsidR="0063581A" w:rsidRPr="0063581A">
        <w:rPr>
          <w:rFonts w:cs="Times New Roman"/>
          <w:color w:val="000000"/>
          <w:szCs w:val="28"/>
        </w:rPr>
        <w:t>елларга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63581A" w:rsidRPr="0063581A">
        <w:rPr>
          <w:rFonts w:cs="Times New Roman"/>
          <w:color w:val="000000"/>
          <w:szCs w:val="28"/>
        </w:rPr>
        <w:t>муниципаль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районында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яшьләр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сәясәтен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, физик культура </w:t>
      </w:r>
      <w:proofErr w:type="spellStart"/>
      <w:r w:rsidR="0063581A" w:rsidRPr="0063581A">
        <w:rPr>
          <w:rFonts w:cs="Times New Roman"/>
          <w:color w:val="000000"/>
          <w:szCs w:val="28"/>
        </w:rPr>
        <w:t>һәм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спортны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 w:rsidRPr="0063581A">
        <w:rPr>
          <w:rFonts w:cs="Times New Roman"/>
          <w:color w:val="000000"/>
          <w:szCs w:val="28"/>
        </w:rPr>
        <w:t>үстерү</w:t>
      </w:r>
      <w:proofErr w:type="spellEnd"/>
      <w:r w:rsidR="0063581A" w:rsidRPr="0063581A">
        <w:rPr>
          <w:rFonts w:cs="Times New Roman"/>
          <w:color w:val="000000"/>
          <w:szCs w:val="28"/>
        </w:rPr>
        <w:t xml:space="preserve">» </w:t>
      </w:r>
      <w:proofErr w:type="spellStart"/>
      <w:r w:rsidR="0063581A" w:rsidRPr="0063581A">
        <w:rPr>
          <w:rFonts w:cs="Times New Roman"/>
          <w:color w:val="000000"/>
          <w:szCs w:val="28"/>
        </w:rPr>
        <w:t>программасына</w:t>
      </w:r>
      <w:proofErr w:type="spellEnd"/>
      <w:r w:rsidR="0063581A">
        <w:rPr>
          <w:rFonts w:cs="Times New Roman"/>
          <w:color w:val="000000"/>
          <w:szCs w:val="28"/>
          <w:lang w:val="tt-RU"/>
        </w:rPr>
        <w:t xml:space="preserve"> түбәндәге үзгәрешләр кертергә</w:t>
      </w:r>
      <w:r>
        <w:rPr>
          <w:rFonts w:cs="Times New Roman"/>
          <w:color w:val="000000"/>
          <w:szCs w:val="28"/>
        </w:rPr>
        <w:t>:</w:t>
      </w:r>
    </w:p>
    <w:p w:rsidR="003B2408" w:rsidRDefault="003B2408" w:rsidP="003B2408">
      <w:pPr>
        <w:ind w:firstLine="708"/>
        <w:jc w:val="both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color w:val="000000"/>
          <w:szCs w:val="28"/>
        </w:rPr>
        <w:t>Про</w:t>
      </w:r>
      <w:r w:rsidR="0063581A">
        <w:rPr>
          <w:rFonts w:cs="Times New Roman"/>
          <w:color w:val="000000"/>
          <w:szCs w:val="28"/>
        </w:rPr>
        <w:t>грамманың</w:t>
      </w:r>
      <w:proofErr w:type="spellEnd"/>
      <w:r w:rsidR="0063581A">
        <w:rPr>
          <w:rFonts w:cs="Times New Roman"/>
          <w:color w:val="000000"/>
          <w:szCs w:val="28"/>
        </w:rPr>
        <w:t xml:space="preserve"> </w:t>
      </w:r>
      <w:proofErr w:type="spellStart"/>
      <w:r w:rsidR="0063581A">
        <w:rPr>
          <w:rFonts w:cs="Times New Roman"/>
          <w:color w:val="000000"/>
          <w:szCs w:val="28"/>
        </w:rPr>
        <w:t>паспортында</w:t>
      </w:r>
      <w:proofErr w:type="spellEnd"/>
      <w:r>
        <w:rPr>
          <w:rFonts w:cs="Times New Roman"/>
          <w:color w:val="000000"/>
          <w:szCs w:val="28"/>
        </w:rPr>
        <w:t>:</w:t>
      </w:r>
    </w:p>
    <w:p w:rsidR="0063581A" w:rsidRDefault="0063581A" w:rsidP="006A59E0">
      <w:pPr>
        <w:pStyle w:val="a3"/>
        <w:ind w:left="0"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-RU"/>
        </w:rPr>
        <w:lastRenderedPageBreak/>
        <w:t xml:space="preserve"> </w:t>
      </w:r>
      <w:r w:rsidRPr="0063581A">
        <w:rPr>
          <w:rFonts w:cs="Times New Roman"/>
          <w:color w:val="000000"/>
          <w:szCs w:val="28"/>
        </w:rPr>
        <w:t>«</w:t>
      </w:r>
      <w:proofErr w:type="spellStart"/>
      <w:r w:rsidRPr="0063581A">
        <w:rPr>
          <w:rFonts w:cs="Times New Roman"/>
          <w:color w:val="000000"/>
          <w:szCs w:val="28"/>
        </w:rPr>
        <w:t>Еллар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һәм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чыганаклар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буенча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бүлеп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бирелгән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программаны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финанслау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күләмнәре</w:t>
      </w:r>
      <w:proofErr w:type="spellEnd"/>
      <w:r w:rsidRPr="0063581A">
        <w:rPr>
          <w:rFonts w:cs="Times New Roman"/>
          <w:color w:val="000000"/>
          <w:szCs w:val="28"/>
        </w:rPr>
        <w:t xml:space="preserve">» </w:t>
      </w:r>
      <w:proofErr w:type="spellStart"/>
      <w:r w:rsidRPr="0063581A">
        <w:rPr>
          <w:rFonts w:cs="Times New Roman"/>
          <w:color w:val="000000"/>
          <w:szCs w:val="28"/>
        </w:rPr>
        <w:t>бүлеген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түбәндәге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редакциядә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бәян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итәргә</w:t>
      </w:r>
      <w:proofErr w:type="spellEnd"/>
      <w:r>
        <w:rPr>
          <w:rFonts w:cs="Times New Roman"/>
          <w:color w:val="000000"/>
          <w:szCs w:val="28"/>
          <w:lang w:val="tt-RU"/>
        </w:rPr>
        <w:t>:</w:t>
      </w:r>
      <w:r>
        <w:rPr>
          <w:rFonts w:cs="Times New Roman"/>
          <w:color w:val="000000"/>
          <w:szCs w:val="28"/>
        </w:rPr>
        <w:t xml:space="preserve"> «</w:t>
      </w:r>
      <w:r w:rsidRPr="0063581A">
        <w:rPr>
          <w:rFonts w:cs="Times New Roman"/>
          <w:color w:val="000000"/>
          <w:szCs w:val="28"/>
        </w:rPr>
        <w:t xml:space="preserve">2016-2020 </w:t>
      </w:r>
      <w:proofErr w:type="spellStart"/>
      <w:r w:rsidRPr="0063581A">
        <w:rPr>
          <w:rFonts w:cs="Times New Roman"/>
          <w:color w:val="000000"/>
          <w:szCs w:val="28"/>
        </w:rPr>
        <w:t>елларда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Программаны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финанслауның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гомуми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күләме</w:t>
      </w:r>
      <w:proofErr w:type="spellEnd"/>
      <w:r w:rsidRPr="0063581A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63581A">
        <w:rPr>
          <w:rFonts w:cs="Times New Roman"/>
          <w:color w:val="000000"/>
          <w:szCs w:val="28"/>
        </w:rPr>
        <w:t>муниципаль</w:t>
      </w:r>
      <w:proofErr w:type="spellEnd"/>
      <w:r w:rsidRPr="0063581A">
        <w:rPr>
          <w:rFonts w:cs="Times New Roman"/>
          <w:color w:val="000000"/>
          <w:szCs w:val="28"/>
        </w:rPr>
        <w:t xml:space="preserve"> районы бюджеты </w:t>
      </w:r>
      <w:proofErr w:type="spellStart"/>
      <w:r w:rsidRPr="0063581A">
        <w:rPr>
          <w:rFonts w:cs="Times New Roman"/>
          <w:color w:val="000000"/>
          <w:szCs w:val="28"/>
        </w:rPr>
        <w:t>акчалары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исәбеннән</w:t>
      </w:r>
      <w:proofErr w:type="spellEnd"/>
      <w:r w:rsidRPr="0063581A">
        <w:rPr>
          <w:rFonts w:cs="Times New Roman"/>
          <w:color w:val="000000"/>
          <w:szCs w:val="28"/>
        </w:rPr>
        <w:t xml:space="preserve"> 365 602,06 </w:t>
      </w:r>
      <w:proofErr w:type="spellStart"/>
      <w:r w:rsidRPr="0063581A">
        <w:rPr>
          <w:rFonts w:cs="Times New Roman"/>
          <w:color w:val="000000"/>
          <w:szCs w:val="28"/>
        </w:rPr>
        <w:t>мең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сум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тәшкил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итәчәк</w:t>
      </w:r>
      <w:proofErr w:type="spellEnd"/>
      <w:r w:rsidRPr="0063581A">
        <w:rPr>
          <w:rFonts w:cs="Times New Roman"/>
          <w:color w:val="000000"/>
          <w:szCs w:val="28"/>
        </w:rPr>
        <w:t xml:space="preserve">, </w:t>
      </w:r>
      <w:proofErr w:type="spellStart"/>
      <w:r w:rsidRPr="0063581A">
        <w:rPr>
          <w:rFonts w:cs="Times New Roman"/>
          <w:color w:val="000000"/>
          <w:szCs w:val="28"/>
        </w:rPr>
        <w:t>шул</w:t>
      </w:r>
      <w:proofErr w:type="spellEnd"/>
      <w:r w:rsidRPr="0063581A">
        <w:rPr>
          <w:rFonts w:cs="Times New Roman"/>
          <w:color w:val="000000"/>
          <w:szCs w:val="28"/>
        </w:rPr>
        <w:t xml:space="preserve"> </w:t>
      </w:r>
      <w:proofErr w:type="spellStart"/>
      <w:r w:rsidRPr="0063581A">
        <w:rPr>
          <w:rFonts w:cs="Times New Roman"/>
          <w:color w:val="000000"/>
          <w:szCs w:val="28"/>
        </w:rPr>
        <w:t>исәптән</w:t>
      </w:r>
      <w:proofErr w:type="spellEnd"/>
      <w:r w:rsidRPr="0063581A">
        <w:rPr>
          <w:rFonts w:cs="Times New Roman"/>
          <w:color w:val="000000"/>
          <w:szCs w:val="28"/>
        </w:rPr>
        <w:t>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2016 </w:t>
      </w:r>
      <w:r w:rsidR="0063581A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47 244,7 </w:t>
      </w:r>
      <w:r w:rsidR="0063581A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2017 </w:t>
      </w:r>
      <w:r w:rsidR="0063581A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41 161,8 </w:t>
      </w:r>
      <w:r w:rsidR="0063581A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2018 </w:t>
      </w:r>
      <w:r w:rsidR="0063581A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49 112,5 </w:t>
      </w:r>
      <w:r w:rsidR="0063581A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2019 </w:t>
      </w:r>
      <w:r w:rsidR="0063581A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</w:t>
      </w:r>
      <w:r w:rsidR="00C7459E">
        <w:rPr>
          <w:rFonts w:eastAsiaTheme="minorEastAsia" w:cs="Times New Roman"/>
          <w:szCs w:val="28"/>
        </w:rPr>
        <w:t>109</w:t>
      </w:r>
      <w:r w:rsidR="001D5BE0" w:rsidRPr="00815095">
        <w:rPr>
          <w:rFonts w:eastAsiaTheme="minorEastAsia" w:cs="Times New Roman"/>
          <w:szCs w:val="28"/>
        </w:rPr>
        <w:t xml:space="preserve"> </w:t>
      </w:r>
      <w:r w:rsidR="00C7459E">
        <w:rPr>
          <w:rFonts w:eastAsiaTheme="minorEastAsia" w:cs="Times New Roman"/>
          <w:szCs w:val="28"/>
        </w:rPr>
        <w:t>283</w:t>
      </w:r>
      <w:r w:rsidR="001D5BE0" w:rsidRPr="00815095">
        <w:rPr>
          <w:rFonts w:eastAsiaTheme="minorEastAsia" w:cs="Times New Roman"/>
          <w:szCs w:val="28"/>
        </w:rPr>
        <w:t>,1</w:t>
      </w:r>
      <w:r w:rsidR="00C7459E">
        <w:rPr>
          <w:rFonts w:eastAsiaTheme="minorEastAsia" w:cs="Times New Roman"/>
          <w:szCs w:val="28"/>
        </w:rPr>
        <w:t>6</w:t>
      </w:r>
      <w:r w:rsidRPr="00815095">
        <w:rPr>
          <w:rFonts w:eastAsiaTheme="minorEastAsia" w:cs="Times New Roman"/>
          <w:szCs w:val="28"/>
        </w:rPr>
        <w:t xml:space="preserve"> </w:t>
      </w:r>
      <w:r w:rsidR="0063581A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 xml:space="preserve">2020 </w:t>
      </w:r>
      <w:r w:rsidR="0063581A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у – </w:t>
      </w:r>
      <w:r w:rsidR="001D5BE0">
        <w:rPr>
          <w:rFonts w:eastAsiaTheme="minorEastAsia" w:cs="Times New Roman"/>
          <w:szCs w:val="28"/>
        </w:rPr>
        <w:t>118 799,9</w:t>
      </w:r>
      <w:r>
        <w:rPr>
          <w:rFonts w:eastAsiaTheme="minorEastAsia" w:cs="Times New Roman"/>
          <w:szCs w:val="28"/>
        </w:rPr>
        <w:t xml:space="preserve"> </w:t>
      </w:r>
      <w:r w:rsidR="0063581A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.</w:t>
      </w:r>
      <w:r>
        <w:rPr>
          <w:szCs w:val="28"/>
        </w:rPr>
        <w:t xml:space="preserve"> </w:t>
      </w:r>
    </w:p>
    <w:p w:rsidR="003B2408" w:rsidRDefault="00831256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proofErr w:type="spellStart"/>
      <w:r>
        <w:rPr>
          <w:rFonts w:eastAsiaTheme="minorEastAsia" w:cs="Times New Roman"/>
          <w:szCs w:val="28"/>
        </w:rPr>
        <w:t>Бюджеттан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тыш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средстволар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исәбенә</w:t>
      </w:r>
      <w:proofErr w:type="spellEnd"/>
      <w:r w:rsidR="003B2408">
        <w:rPr>
          <w:rFonts w:eastAsiaTheme="minorEastAsia" w:cs="Times New Roman"/>
          <w:szCs w:val="28"/>
        </w:rPr>
        <w:t>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2016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9 246,8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2017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9 783,1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2018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– 10 324,8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2019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</w:t>
      </w:r>
      <w:r w:rsidRPr="00815095">
        <w:rPr>
          <w:rFonts w:eastAsiaTheme="minorEastAsia" w:cs="Times New Roman"/>
          <w:szCs w:val="28"/>
        </w:rPr>
        <w:t xml:space="preserve">– </w:t>
      </w:r>
      <w:r w:rsidR="00C7459E">
        <w:rPr>
          <w:rFonts w:eastAsiaTheme="minorEastAsia" w:cs="Times New Roman"/>
          <w:szCs w:val="28"/>
        </w:rPr>
        <w:t xml:space="preserve">15 061,78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2020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</w:t>
      </w:r>
      <w:r w:rsidR="001D5BE0">
        <w:rPr>
          <w:rFonts w:eastAsiaTheme="minorEastAsia" w:cs="Times New Roman"/>
          <w:szCs w:val="28"/>
        </w:rPr>
        <w:t>3 661,6</w:t>
      </w:r>
      <w:r>
        <w:rPr>
          <w:rFonts w:eastAsiaTheme="minorEastAsia" w:cs="Times New Roman"/>
          <w:szCs w:val="28"/>
        </w:rPr>
        <w:t xml:space="preserve">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.</w:t>
      </w:r>
    </w:p>
    <w:p w:rsidR="003B2408" w:rsidRDefault="00831256" w:rsidP="003B2408">
      <w:pPr>
        <w:ind w:firstLine="708"/>
        <w:jc w:val="both"/>
        <w:rPr>
          <w:rFonts w:eastAsiaTheme="minorEastAsia" w:cs="Times New Roman"/>
          <w:szCs w:val="28"/>
        </w:rPr>
      </w:pPr>
      <w:proofErr w:type="spellStart"/>
      <w:r w:rsidRPr="00831256">
        <w:rPr>
          <w:rFonts w:eastAsiaTheme="minorEastAsia" w:cs="Times New Roman"/>
          <w:szCs w:val="28"/>
        </w:rPr>
        <w:t>Программаны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финанслау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күләме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фаразланган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характерда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һәм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проектны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формалаштырганда</w:t>
      </w:r>
      <w:proofErr w:type="spellEnd"/>
      <w:r w:rsidRPr="00831256">
        <w:rPr>
          <w:rFonts w:eastAsiaTheme="minorEastAsia" w:cs="Times New Roman"/>
          <w:szCs w:val="28"/>
        </w:rPr>
        <w:t xml:space="preserve"> ел </w:t>
      </w:r>
      <w:proofErr w:type="spellStart"/>
      <w:r w:rsidRPr="00831256">
        <w:rPr>
          <w:rFonts w:eastAsiaTheme="minorEastAsia" w:cs="Times New Roman"/>
          <w:szCs w:val="28"/>
        </w:rPr>
        <w:t>саен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аныкланырга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тиеш</w:t>
      </w:r>
      <w:proofErr w:type="spellEnd"/>
      <w:r w:rsidR="003B2408">
        <w:rPr>
          <w:rFonts w:eastAsiaTheme="minorEastAsia" w:cs="Times New Roman"/>
          <w:szCs w:val="28"/>
        </w:rPr>
        <w:t>»;</w:t>
      </w:r>
    </w:p>
    <w:p w:rsidR="003B2408" w:rsidRDefault="00831256" w:rsidP="003B2408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-RU"/>
        </w:rPr>
        <w:t>Программаның</w:t>
      </w:r>
      <w:r w:rsidR="003B2408">
        <w:rPr>
          <w:rFonts w:eastAsiaTheme="minorEastAsia" w:cs="Times New Roman"/>
          <w:szCs w:val="28"/>
        </w:rPr>
        <w:t xml:space="preserve"> </w:t>
      </w:r>
      <w:r w:rsidR="003B2408">
        <w:rPr>
          <w:rFonts w:eastAsiaTheme="minorEastAsia" w:cs="Times New Roman"/>
          <w:szCs w:val="28"/>
          <w:lang w:val="en-US"/>
        </w:rPr>
        <w:t>III</w:t>
      </w:r>
      <w:r w:rsidR="003B2408" w:rsidRP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  <w:lang w:val="tt-RU"/>
        </w:rPr>
        <w:t>бүлеген</w:t>
      </w:r>
      <w:r w:rsidR="003B2408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  <w:lang w:val="tt-RU"/>
        </w:rPr>
        <w:t>түбәндәге</w:t>
      </w:r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редакциядә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бәян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итәргә</w:t>
      </w:r>
      <w:proofErr w:type="spellEnd"/>
      <w:r w:rsidR="003B2408">
        <w:rPr>
          <w:rFonts w:eastAsiaTheme="minorEastAsia" w:cs="Times New Roman"/>
          <w:szCs w:val="28"/>
        </w:rPr>
        <w:t>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«</w:t>
      </w:r>
      <w:r w:rsidR="00831256" w:rsidRPr="00831256">
        <w:rPr>
          <w:rFonts w:eastAsiaTheme="minorEastAsia" w:cs="Times New Roman"/>
          <w:szCs w:val="28"/>
        </w:rPr>
        <w:t xml:space="preserve">2016-2020 </w:t>
      </w:r>
      <w:proofErr w:type="spellStart"/>
      <w:r w:rsidR="00831256" w:rsidRPr="00831256">
        <w:rPr>
          <w:rFonts w:eastAsiaTheme="minorEastAsia" w:cs="Times New Roman"/>
          <w:szCs w:val="28"/>
        </w:rPr>
        <w:t>елларда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Программаны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финанслауның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гомуми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күләме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Лениногорск </w:t>
      </w:r>
      <w:proofErr w:type="spellStart"/>
      <w:r w:rsidR="00831256" w:rsidRPr="00831256">
        <w:rPr>
          <w:rFonts w:eastAsiaTheme="minorEastAsia" w:cs="Times New Roman"/>
          <w:szCs w:val="28"/>
        </w:rPr>
        <w:t>муниципаль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районы бюджеты </w:t>
      </w:r>
      <w:proofErr w:type="spellStart"/>
      <w:r w:rsidR="00831256" w:rsidRPr="00831256">
        <w:rPr>
          <w:rFonts w:eastAsiaTheme="minorEastAsia" w:cs="Times New Roman"/>
          <w:szCs w:val="28"/>
        </w:rPr>
        <w:t>хисабына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365 602,06 </w:t>
      </w:r>
      <w:proofErr w:type="spellStart"/>
      <w:r w:rsidR="00831256" w:rsidRPr="00831256">
        <w:rPr>
          <w:rFonts w:eastAsiaTheme="minorEastAsia" w:cs="Times New Roman"/>
          <w:szCs w:val="28"/>
        </w:rPr>
        <w:t>мең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сум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тәшкил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итәчәк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, </w:t>
      </w:r>
      <w:proofErr w:type="spellStart"/>
      <w:r w:rsidR="00831256" w:rsidRPr="00831256">
        <w:rPr>
          <w:rFonts w:eastAsiaTheme="minorEastAsia" w:cs="Times New Roman"/>
          <w:szCs w:val="28"/>
        </w:rPr>
        <w:t>шул</w:t>
      </w:r>
      <w:proofErr w:type="spellEnd"/>
      <w:r w:rsidR="00831256" w:rsidRPr="00831256">
        <w:rPr>
          <w:rFonts w:eastAsiaTheme="minorEastAsia" w:cs="Times New Roman"/>
          <w:szCs w:val="28"/>
        </w:rPr>
        <w:t xml:space="preserve"> </w:t>
      </w:r>
      <w:proofErr w:type="spellStart"/>
      <w:r w:rsidR="00831256" w:rsidRPr="00831256">
        <w:rPr>
          <w:rFonts w:eastAsiaTheme="minorEastAsia" w:cs="Times New Roman"/>
          <w:szCs w:val="28"/>
        </w:rPr>
        <w:t>исәптән</w:t>
      </w:r>
      <w:proofErr w:type="spellEnd"/>
      <w:r>
        <w:rPr>
          <w:rFonts w:eastAsiaTheme="minorEastAsia" w:cs="Times New Roman"/>
          <w:szCs w:val="28"/>
        </w:rPr>
        <w:t>: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2016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– 47 244,7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2017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41 161,8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2018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49 112,5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2019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109</w:t>
      </w:r>
      <w:r w:rsidRPr="00815095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283</w:t>
      </w:r>
      <w:r w:rsidRPr="00815095">
        <w:rPr>
          <w:rFonts w:eastAsiaTheme="minorEastAsia" w:cs="Times New Roman"/>
          <w:szCs w:val="28"/>
        </w:rPr>
        <w:t>,1</w:t>
      </w:r>
      <w:r>
        <w:rPr>
          <w:rFonts w:eastAsiaTheme="minorEastAsia" w:cs="Times New Roman"/>
          <w:szCs w:val="28"/>
        </w:rPr>
        <w:t>6</w:t>
      </w:r>
      <w:r w:rsidRPr="00815095">
        <w:rPr>
          <w:rFonts w:eastAsiaTheme="minorEastAsia" w:cs="Times New Roman"/>
          <w:szCs w:val="28"/>
        </w:rPr>
        <w:t xml:space="preserve">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 xml:space="preserve">2020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118 799,9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.</w:t>
      </w:r>
      <w:r>
        <w:rPr>
          <w:szCs w:val="28"/>
        </w:rPr>
        <w:t xml:space="preserve"> </w:t>
      </w:r>
    </w:p>
    <w:p w:rsidR="00AC741C" w:rsidRDefault="00831256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proofErr w:type="spellStart"/>
      <w:r>
        <w:rPr>
          <w:rFonts w:eastAsiaTheme="minorEastAsia" w:cs="Times New Roman"/>
          <w:szCs w:val="28"/>
        </w:rPr>
        <w:t>Бюджеттан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тыш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средстволар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исәбенә</w:t>
      </w:r>
      <w:proofErr w:type="spellEnd"/>
      <w:r w:rsidR="00AC741C">
        <w:rPr>
          <w:rFonts w:eastAsiaTheme="minorEastAsia" w:cs="Times New Roman"/>
          <w:szCs w:val="28"/>
        </w:rPr>
        <w:t>: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2016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9 246,8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2017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9 783,1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2018 </w:t>
      </w:r>
      <w:r w:rsidR="00831256">
        <w:rPr>
          <w:rFonts w:eastAsiaTheme="minorEastAsia" w:cs="Times New Roman"/>
          <w:szCs w:val="28"/>
          <w:lang w:val="tt-RU"/>
        </w:rPr>
        <w:t>елда</w:t>
      </w:r>
      <w:r w:rsidR="0083125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– 10 324,8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2019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</w:t>
      </w:r>
      <w:r w:rsidRPr="00815095">
        <w:rPr>
          <w:rFonts w:eastAsiaTheme="minorEastAsia" w:cs="Times New Roman"/>
          <w:szCs w:val="28"/>
        </w:rPr>
        <w:t xml:space="preserve">– </w:t>
      </w:r>
      <w:r>
        <w:rPr>
          <w:rFonts w:eastAsiaTheme="minorEastAsia" w:cs="Times New Roman"/>
          <w:szCs w:val="28"/>
        </w:rPr>
        <w:t xml:space="preserve">15 061,78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2020 </w:t>
      </w:r>
      <w:r w:rsidR="00831256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13 661,6 </w:t>
      </w:r>
      <w:r w:rsidR="00831256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.</w:t>
      </w:r>
    </w:p>
    <w:p w:rsidR="003B2408" w:rsidRDefault="00831256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proofErr w:type="spellStart"/>
      <w:r w:rsidRPr="00831256">
        <w:rPr>
          <w:rFonts w:eastAsiaTheme="minorEastAsia" w:cs="Times New Roman"/>
          <w:szCs w:val="28"/>
        </w:rPr>
        <w:t>Программаны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финанслау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күләме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фаразланган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характерда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һәм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тиешле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елга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һәм</w:t>
      </w:r>
      <w:proofErr w:type="spellEnd"/>
      <w:r w:rsidRPr="00831256">
        <w:rPr>
          <w:rFonts w:eastAsiaTheme="minorEastAsia" w:cs="Times New Roman"/>
          <w:szCs w:val="28"/>
        </w:rPr>
        <w:t xml:space="preserve"> план </w:t>
      </w:r>
      <w:proofErr w:type="spellStart"/>
      <w:r w:rsidRPr="00831256">
        <w:rPr>
          <w:rFonts w:eastAsiaTheme="minorEastAsia" w:cs="Times New Roman"/>
          <w:szCs w:val="28"/>
        </w:rPr>
        <w:t>чорына</w:t>
      </w:r>
      <w:proofErr w:type="spellEnd"/>
      <w:r w:rsidRPr="00831256">
        <w:rPr>
          <w:rFonts w:eastAsiaTheme="minorEastAsia" w:cs="Times New Roman"/>
          <w:szCs w:val="28"/>
        </w:rPr>
        <w:t xml:space="preserve"> Лениногорск </w:t>
      </w:r>
      <w:proofErr w:type="spellStart"/>
      <w:r w:rsidRPr="00831256">
        <w:rPr>
          <w:rFonts w:eastAsiaTheme="minorEastAsia" w:cs="Times New Roman"/>
          <w:szCs w:val="28"/>
        </w:rPr>
        <w:t>муниципаль</w:t>
      </w:r>
      <w:proofErr w:type="spellEnd"/>
      <w:r w:rsidRPr="00831256">
        <w:rPr>
          <w:rFonts w:eastAsiaTheme="minorEastAsia" w:cs="Times New Roman"/>
          <w:szCs w:val="28"/>
        </w:rPr>
        <w:t xml:space="preserve"> районы бюджеты </w:t>
      </w:r>
      <w:proofErr w:type="spellStart"/>
      <w:r w:rsidRPr="00831256">
        <w:rPr>
          <w:rFonts w:eastAsiaTheme="minorEastAsia" w:cs="Times New Roman"/>
          <w:szCs w:val="28"/>
        </w:rPr>
        <w:t>проектын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формалаштырганда</w:t>
      </w:r>
      <w:proofErr w:type="spellEnd"/>
      <w:r w:rsidRPr="00831256">
        <w:rPr>
          <w:rFonts w:eastAsiaTheme="minorEastAsia" w:cs="Times New Roman"/>
          <w:szCs w:val="28"/>
        </w:rPr>
        <w:t xml:space="preserve"> ел </w:t>
      </w:r>
      <w:proofErr w:type="spellStart"/>
      <w:r w:rsidRPr="00831256">
        <w:rPr>
          <w:rFonts w:eastAsiaTheme="minorEastAsia" w:cs="Times New Roman"/>
          <w:szCs w:val="28"/>
        </w:rPr>
        <w:t>саен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аныкланырга</w:t>
      </w:r>
      <w:proofErr w:type="spellEnd"/>
      <w:r w:rsidRPr="00831256">
        <w:rPr>
          <w:rFonts w:eastAsiaTheme="minorEastAsia" w:cs="Times New Roman"/>
          <w:szCs w:val="28"/>
        </w:rPr>
        <w:t xml:space="preserve"> </w:t>
      </w:r>
      <w:proofErr w:type="spellStart"/>
      <w:r w:rsidRPr="00831256">
        <w:rPr>
          <w:rFonts w:eastAsiaTheme="minorEastAsia" w:cs="Times New Roman"/>
          <w:szCs w:val="28"/>
        </w:rPr>
        <w:t>тиеш</w:t>
      </w:r>
      <w:proofErr w:type="spellEnd"/>
      <w:r w:rsidR="003B2408">
        <w:rPr>
          <w:rFonts w:eastAsiaTheme="minorEastAsia" w:cs="Times New Roman"/>
          <w:szCs w:val="28"/>
        </w:rPr>
        <w:t>»</w:t>
      </w:r>
      <w:r w:rsidR="005665C2">
        <w:rPr>
          <w:rFonts w:eastAsiaTheme="minorEastAsia" w:cs="Times New Roman"/>
          <w:szCs w:val="28"/>
        </w:rPr>
        <w:t>.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r w:rsidR="00831256">
        <w:rPr>
          <w:rFonts w:eastAsiaTheme="minorEastAsia" w:cs="Times New Roman"/>
          <w:szCs w:val="28"/>
          <w:lang w:val="tt-RU"/>
        </w:rPr>
        <w:t xml:space="preserve">Программага </w:t>
      </w:r>
      <w:r>
        <w:rPr>
          <w:rFonts w:eastAsiaTheme="minorEastAsia" w:cs="Times New Roman"/>
          <w:szCs w:val="28"/>
        </w:rPr>
        <w:t xml:space="preserve">2 </w:t>
      </w:r>
      <w:r w:rsidR="00831256">
        <w:rPr>
          <w:rFonts w:eastAsiaTheme="minorEastAsia" w:cs="Times New Roman"/>
          <w:szCs w:val="28"/>
          <w:lang w:val="tt-RU"/>
        </w:rPr>
        <w:t>һәм</w:t>
      </w:r>
      <w:r>
        <w:rPr>
          <w:rFonts w:eastAsiaTheme="minorEastAsia" w:cs="Times New Roman"/>
          <w:szCs w:val="28"/>
        </w:rPr>
        <w:t xml:space="preserve"> 3</w:t>
      </w:r>
      <w:r w:rsidR="006A59E0">
        <w:rPr>
          <w:rFonts w:eastAsiaTheme="minorEastAsia" w:cs="Times New Roman"/>
          <w:szCs w:val="28"/>
        </w:rPr>
        <w:t xml:space="preserve"> </w:t>
      </w:r>
      <w:r w:rsidR="00831256">
        <w:rPr>
          <w:rFonts w:eastAsiaTheme="minorEastAsia" w:cs="Times New Roman"/>
          <w:szCs w:val="28"/>
          <w:lang w:val="tt-RU"/>
        </w:rPr>
        <w:t>кушымталарны тәкъдим ителгән яңа редакциядә расларга</w:t>
      </w:r>
      <w:r>
        <w:rPr>
          <w:rFonts w:eastAsiaTheme="minorEastAsia" w:cs="Times New Roman"/>
          <w:szCs w:val="28"/>
        </w:rPr>
        <w:t>.</w:t>
      </w:r>
    </w:p>
    <w:p w:rsidR="003B2408" w:rsidRPr="0063581A" w:rsidRDefault="003B2408" w:rsidP="003B2408">
      <w:pPr>
        <w:ind w:firstLine="708"/>
        <w:jc w:val="both"/>
        <w:rPr>
          <w:rFonts w:cs="Times New Roman"/>
          <w:color w:val="000000"/>
          <w:szCs w:val="28"/>
          <w:lang w:val="tt-RU"/>
        </w:rPr>
      </w:pPr>
      <w:r>
        <w:rPr>
          <w:rFonts w:cs="Times New Roman"/>
          <w:color w:val="000000"/>
          <w:szCs w:val="28"/>
        </w:rPr>
        <w:t xml:space="preserve">3. </w:t>
      </w:r>
      <w:r w:rsidR="00D454BA">
        <w:rPr>
          <w:rFonts w:cs="Times New Roman"/>
          <w:color w:val="000000"/>
          <w:szCs w:val="28"/>
          <w:lang w:val="tt-RU"/>
        </w:rPr>
        <w:t>Әлеге карарның үтәлешен контроль</w:t>
      </w:r>
      <w:r w:rsidR="0063581A">
        <w:rPr>
          <w:rFonts w:cs="Times New Roman"/>
          <w:color w:val="000000"/>
          <w:szCs w:val="28"/>
          <w:lang w:val="tt-RU"/>
        </w:rPr>
        <w:t>дә тотуны үз җаваплыгымда калдырам.</w:t>
      </w:r>
    </w:p>
    <w:p w:rsidR="003B2408" w:rsidRDefault="003B2408" w:rsidP="003B2408">
      <w:pPr>
        <w:rPr>
          <w:szCs w:val="28"/>
        </w:rPr>
      </w:pPr>
    </w:p>
    <w:p w:rsidR="005665C2" w:rsidRDefault="005665C2" w:rsidP="003B2408">
      <w:pPr>
        <w:rPr>
          <w:szCs w:val="28"/>
        </w:rPr>
      </w:pPr>
    </w:p>
    <w:p w:rsidR="003B2408" w:rsidRDefault="0063581A" w:rsidP="003B2408">
      <w:pPr>
        <w:rPr>
          <w:szCs w:val="28"/>
        </w:rPr>
      </w:pPr>
      <w:r>
        <w:rPr>
          <w:szCs w:val="28"/>
          <w:lang w:val="tt-RU"/>
        </w:rPr>
        <w:t>Җитәкче вазифаларын башкаручы</w:t>
      </w:r>
      <w:r w:rsidR="00860AD9">
        <w:rPr>
          <w:szCs w:val="28"/>
        </w:rPr>
        <w:t xml:space="preserve">                                           Г.А. Иванова</w:t>
      </w:r>
    </w:p>
    <w:p w:rsidR="003B2408" w:rsidRDefault="003B2408" w:rsidP="003B2408">
      <w:pPr>
        <w:tabs>
          <w:tab w:val="left" w:pos="9360"/>
        </w:tabs>
        <w:ind w:right="-5"/>
        <w:jc w:val="both"/>
        <w:rPr>
          <w:sz w:val="24"/>
        </w:rPr>
      </w:pPr>
    </w:p>
    <w:p w:rsidR="001D5BE0" w:rsidRDefault="001D5BE0" w:rsidP="003B2408">
      <w:pPr>
        <w:jc w:val="both"/>
        <w:rPr>
          <w:sz w:val="22"/>
          <w:szCs w:val="22"/>
        </w:rPr>
      </w:pPr>
    </w:p>
    <w:p w:rsidR="003B2408" w:rsidRPr="005665C2" w:rsidRDefault="0063581A" w:rsidP="003B2408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А.И. </w:t>
      </w:r>
      <w:proofErr w:type="spellStart"/>
      <w:r>
        <w:rPr>
          <w:sz w:val="24"/>
          <w:szCs w:val="22"/>
        </w:rPr>
        <w:t>Хә</w:t>
      </w:r>
      <w:r w:rsidR="003B2408" w:rsidRPr="005665C2">
        <w:rPr>
          <w:sz w:val="24"/>
          <w:szCs w:val="22"/>
        </w:rPr>
        <w:t>биров</w:t>
      </w:r>
      <w:proofErr w:type="spellEnd"/>
    </w:p>
    <w:p w:rsidR="00AD568B" w:rsidRDefault="003B2408" w:rsidP="001D5BE0">
      <w:pPr>
        <w:jc w:val="both"/>
        <w:rPr>
          <w:sz w:val="24"/>
          <w:szCs w:val="22"/>
        </w:rPr>
        <w:sectPr w:rsidR="00AD568B" w:rsidSect="005665C2">
          <w:pgSz w:w="11908" w:h="16838"/>
          <w:pgMar w:top="1134" w:right="1134" w:bottom="709" w:left="1134" w:header="720" w:footer="720" w:gutter="0"/>
          <w:cols w:space="708"/>
          <w:noEndnote/>
          <w:docGrid w:linePitch="381"/>
        </w:sectPr>
      </w:pPr>
      <w:r w:rsidRPr="005665C2">
        <w:rPr>
          <w:sz w:val="24"/>
          <w:szCs w:val="22"/>
        </w:rPr>
        <w:t>5-49-40</w:t>
      </w:r>
    </w:p>
    <w:p w:rsidR="00AD568B" w:rsidRDefault="00831256" w:rsidP="00AD568B">
      <w:pPr>
        <w:widowControl w:val="0"/>
        <w:autoSpaceDE w:val="0"/>
        <w:autoSpaceDN w:val="0"/>
        <w:adjustRightInd w:val="0"/>
        <w:ind w:left="5529"/>
        <w:jc w:val="center"/>
        <w:rPr>
          <w:rFonts w:eastAsiaTheme="minorEastAsia" w:cs="Times New Roman"/>
          <w:bCs/>
          <w:sz w:val="24"/>
        </w:rPr>
      </w:pPr>
      <w:r>
        <w:rPr>
          <w:rFonts w:eastAsiaTheme="minorEastAsia" w:cs="Times New Roman"/>
          <w:bCs/>
          <w:sz w:val="24"/>
          <w:lang w:val="tt-RU"/>
        </w:rPr>
        <w:lastRenderedPageBreak/>
        <w:t xml:space="preserve">Кушымта </w:t>
      </w:r>
      <w:r w:rsidR="00AD568B" w:rsidRPr="00FF54A7">
        <w:rPr>
          <w:rFonts w:eastAsiaTheme="minorEastAsia" w:cs="Times New Roman"/>
          <w:bCs/>
          <w:sz w:val="24"/>
        </w:rPr>
        <w:t xml:space="preserve"> </w:t>
      </w:r>
      <w:r w:rsidR="00AD568B">
        <w:rPr>
          <w:rFonts w:eastAsiaTheme="minorEastAsia" w:cs="Times New Roman"/>
          <w:bCs/>
          <w:sz w:val="24"/>
        </w:rPr>
        <w:t xml:space="preserve">№ </w:t>
      </w:r>
      <w:r w:rsidR="00AD568B" w:rsidRPr="00FF54A7">
        <w:rPr>
          <w:rFonts w:eastAsiaTheme="minorEastAsia" w:cs="Times New Roman"/>
          <w:bCs/>
          <w:sz w:val="24"/>
        </w:rPr>
        <w:t>2</w:t>
      </w:r>
    </w:p>
    <w:p w:rsidR="00AD568B" w:rsidRDefault="00AD568B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bCs/>
          <w:sz w:val="24"/>
        </w:rPr>
      </w:pPr>
    </w:p>
    <w:p w:rsidR="00AD568B" w:rsidRPr="00831256" w:rsidRDefault="00831256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sz w:val="24"/>
        </w:rPr>
      </w:pPr>
      <w:r w:rsidRPr="00831256">
        <w:rPr>
          <w:rFonts w:cs="Times New Roman"/>
          <w:bCs/>
          <w:color w:val="000000"/>
          <w:sz w:val="24"/>
        </w:rPr>
        <w:t>«</w:t>
      </w:r>
      <w:r w:rsidRPr="00831256">
        <w:rPr>
          <w:rFonts w:eastAsiaTheme="minorEastAsia" w:cs="Times New Roman"/>
          <w:bCs/>
          <w:sz w:val="24"/>
        </w:rPr>
        <w:t xml:space="preserve">2016-2020 </w:t>
      </w:r>
      <w:proofErr w:type="spellStart"/>
      <w:r w:rsidRPr="00831256">
        <w:rPr>
          <w:rFonts w:eastAsiaTheme="minorEastAsia" w:cs="Times New Roman"/>
          <w:bCs/>
          <w:sz w:val="24"/>
        </w:rPr>
        <w:t>елларга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Лениногорск </w:t>
      </w:r>
      <w:proofErr w:type="spellStart"/>
      <w:r w:rsidRPr="00831256">
        <w:rPr>
          <w:rFonts w:eastAsiaTheme="minorEastAsia" w:cs="Times New Roman"/>
          <w:bCs/>
          <w:sz w:val="24"/>
        </w:rPr>
        <w:t>муниципаль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районында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яшьләр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сәясәтен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, физик </w:t>
      </w:r>
      <w:proofErr w:type="spellStart"/>
      <w:r w:rsidRPr="00831256">
        <w:rPr>
          <w:rFonts w:eastAsiaTheme="minorEastAsia" w:cs="Times New Roman"/>
          <w:bCs/>
          <w:sz w:val="24"/>
        </w:rPr>
        <w:t>культураны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һәм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спортны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үстерү</w:t>
      </w:r>
      <w:proofErr w:type="spellEnd"/>
      <w:r w:rsidRPr="00831256">
        <w:rPr>
          <w:rFonts w:eastAsiaTheme="minorEastAsia" w:cs="Times New Roman"/>
          <w:sz w:val="24"/>
        </w:rPr>
        <w:t>»</w:t>
      </w:r>
      <w:r>
        <w:rPr>
          <w:rFonts w:eastAsiaTheme="minorEastAsia" w:cs="Times New Roman"/>
          <w:bCs/>
          <w:sz w:val="24"/>
          <w:lang w:val="tt-RU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муниципаль</w:t>
      </w:r>
      <w:proofErr w:type="spellEnd"/>
      <w:r w:rsidRPr="00831256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831256">
        <w:rPr>
          <w:rFonts w:eastAsiaTheme="minorEastAsia" w:cs="Times New Roman"/>
          <w:bCs/>
          <w:sz w:val="24"/>
        </w:rPr>
        <w:t>программасына</w:t>
      </w:r>
      <w:proofErr w:type="spellEnd"/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/>
          <w:bCs/>
          <w:sz w:val="26"/>
          <w:szCs w:val="26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 w:val="24"/>
        </w:rPr>
      </w:pPr>
    </w:p>
    <w:p w:rsidR="00831256" w:rsidRDefault="00831256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  <w:r w:rsidRPr="00831256">
        <w:rPr>
          <w:rFonts w:eastAsiaTheme="minorEastAsia" w:cs="Times New Roman"/>
          <w:bCs/>
        </w:rPr>
        <w:t xml:space="preserve">«2016-2020 </w:t>
      </w:r>
      <w:proofErr w:type="spellStart"/>
      <w:r w:rsidRPr="00831256">
        <w:rPr>
          <w:rFonts w:eastAsiaTheme="minorEastAsia" w:cs="Times New Roman"/>
          <w:bCs/>
        </w:rPr>
        <w:t>елларга</w:t>
      </w:r>
      <w:proofErr w:type="spellEnd"/>
      <w:r w:rsidRPr="00831256">
        <w:rPr>
          <w:rFonts w:eastAsiaTheme="minorEastAsia" w:cs="Times New Roman"/>
          <w:bCs/>
        </w:rPr>
        <w:t xml:space="preserve"> Лениногорск </w:t>
      </w:r>
      <w:proofErr w:type="spellStart"/>
      <w:r w:rsidRPr="00831256">
        <w:rPr>
          <w:rFonts w:eastAsiaTheme="minorEastAsia" w:cs="Times New Roman"/>
          <w:bCs/>
        </w:rPr>
        <w:t>муниципаль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районында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яшьләр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сәясәтен</w:t>
      </w:r>
      <w:proofErr w:type="spellEnd"/>
      <w:r w:rsidRPr="00831256">
        <w:rPr>
          <w:rFonts w:eastAsiaTheme="minorEastAsia" w:cs="Times New Roman"/>
          <w:bCs/>
        </w:rPr>
        <w:t xml:space="preserve">, физик </w:t>
      </w:r>
      <w:proofErr w:type="spellStart"/>
      <w:r w:rsidRPr="00831256">
        <w:rPr>
          <w:rFonts w:eastAsiaTheme="minorEastAsia" w:cs="Times New Roman"/>
          <w:bCs/>
        </w:rPr>
        <w:t>культураны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һәм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спортны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үстерү</w:t>
      </w:r>
      <w:proofErr w:type="spellEnd"/>
      <w:r w:rsidRPr="00831256">
        <w:rPr>
          <w:rFonts w:eastAsiaTheme="minorEastAsia" w:cs="Times New Roman"/>
          <w:bCs/>
        </w:rPr>
        <w:t xml:space="preserve">» </w:t>
      </w:r>
      <w:proofErr w:type="spellStart"/>
      <w:r w:rsidRPr="00831256">
        <w:rPr>
          <w:rFonts w:eastAsiaTheme="minorEastAsia" w:cs="Times New Roman"/>
          <w:bCs/>
        </w:rPr>
        <w:t>муниципаль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программасының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максатлары</w:t>
      </w:r>
      <w:proofErr w:type="spellEnd"/>
      <w:r w:rsidRPr="00831256">
        <w:rPr>
          <w:rFonts w:eastAsiaTheme="minorEastAsia" w:cs="Times New Roman"/>
          <w:bCs/>
        </w:rPr>
        <w:t xml:space="preserve">, </w:t>
      </w:r>
      <w:proofErr w:type="spellStart"/>
      <w:r w:rsidRPr="00831256">
        <w:rPr>
          <w:rFonts w:eastAsiaTheme="minorEastAsia" w:cs="Times New Roman"/>
          <w:bCs/>
        </w:rPr>
        <w:t>бурычлары</w:t>
      </w:r>
      <w:proofErr w:type="spellEnd"/>
      <w:r w:rsidRPr="00831256">
        <w:rPr>
          <w:rFonts w:eastAsiaTheme="minorEastAsia" w:cs="Times New Roman"/>
          <w:bCs/>
        </w:rPr>
        <w:t xml:space="preserve">, </w:t>
      </w:r>
      <w:proofErr w:type="spellStart"/>
      <w:r w:rsidRPr="00831256">
        <w:rPr>
          <w:rFonts w:eastAsiaTheme="minorEastAsia" w:cs="Times New Roman"/>
          <w:bCs/>
        </w:rPr>
        <w:t>муниципаль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программаларны</w:t>
      </w:r>
      <w:proofErr w:type="spellEnd"/>
      <w:r w:rsidRPr="00831256">
        <w:rPr>
          <w:rFonts w:eastAsiaTheme="minorEastAsia" w:cs="Times New Roman"/>
          <w:bCs/>
        </w:rPr>
        <w:t xml:space="preserve"> </w:t>
      </w:r>
      <w:proofErr w:type="spellStart"/>
      <w:r w:rsidRPr="00831256">
        <w:rPr>
          <w:rFonts w:eastAsiaTheme="minorEastAsia" w:cs="Times New Roman"/>
          <w:bCs/>
        </w:rPr>
        <w:t>финанслау</w:t>
      </w:r>
      <w:proofErr w:type="spellEnd"/>
      <w:r w:rsidRPr="00831256">
        <w:rPr>
          <w:rFonts w:eastAsiaTheme="minorEastAsia" w:cs="Times New Roman"/>
          <w:bCs/>
        </w:rPr>
        <w:t xml:space="preserve"> </w:t>
      </w:r>
    </w:p>
    <w:p w:rsidR="00831256" w:rsidRDefault="00831256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Cs w:val="28"/>
        </w:rPr>
      </w:pPr>
    </w:p>
    <w:tbl>
      <w:tblPr>
        <w:tblStyle w:val="a6"/>
        <w:tblW w:w="106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162"/>
        <w:gridCol w:w="1275"/>
        <w:gridCol w:w="992"/>
        <w:gridCol w:w="709"/>
        <w:gridCol w:w="993"/>
        <w:gridCol w:w="980"/>
        <w:gridCol w:w="992"/>
        <w:gridCol w:w="992"/>
        <w:gridCol w:w="992"/>
        <w:gridCol w:w="992"/>
      </w:tblGrid>
      <w:tr w:rsidR="00AD568B" w:rsidRPr="00FF54A7" w:rsidTr="00482278">
        <w:trPr>
          <w:trHeight w:val="864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62" w:type="dxa"/>
            <w:vMerge w:val="restart"/>
          </w:tcPr>
          <w:p w:rsidR="00AD568B" w:rsidRPr="00D440FE" w:rsidRDefault="00D440FE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Максатның исеме</w:t>
            </w:r>
          </w:p>
        </w:tc>
        <w:tc>
          <w:tcPr>
            <w:tcW w:w="1275" w:type="dxa"/>
            <w:vMerge w:val="restart"/>
          </w:tcPr>
          <w:p w:rsidR="00AD568B" w:rsidRPr="00D440FE" w:rsidRDefault="00D440FE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Бурычның исеме</w:t>
            </w:r>
          </w:p>
        </w:tc>
        <w:tc>
          <w:tcPr>
            <w:tcW w:w="992" w:type="dxa"/>
            <w:vMerge w:val="restart"/>
          </w:tcPr>
          <w:p w:rsidR="00AD568B" w:rsidRPr="00D440FE" w:rsidRDefault="0059370F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</w:t>
            </w:r>
            <w:r w:rsidR="00D440F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ашкаручылар</w:t>
            </w:r>
          </w:p>
        </w:tc>
        <w:tc>
          <w:tcPr>
            <w:tcW w:w="709" w:type="dxa"/>
            <w:vMerge w:val="restart"/>
          </w:tcPr>
          <w:p w:rsidR="00AD568B" w:rsidRPr="00D440FE" w:rsidRDefault="00D440FE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440F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Төп чараларны үтәү вакыты, еллар</w:t>
            </w:r>
          </w:p>
        </w:tc>
        <w:tc>
          <w:tcPr>
            <w:tcW w:w="993" w:type="dxa"/>
            <w:vMerge w:val="restart"/>
          </w:tcPr>
          <w:p w:rsidR="00AD568B" w:rsidRPr="00D440FE" w:rsidRDefault="00D440FE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tt-RU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>Финанслау чыганаклары</w:t>
            </w:r>
          </w:p>
        </w:tc>
        <w:tc>
          <w:tcPr>
            <w:tcW w:w="4948" w:type="dxa"/>
            <w:gridSpan w:val="5"/>
          </w:tcPr>
          <w:p w:rsidR="00AD568B" w:rsidRPr="00D440FE" w:rsidRDefault="00D440FE" w:rsidP="00D440F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tt-RU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>Финанслау</w:t>
            </w:r>
            <w:r w:rsidR="00AD568B" w:rsidRPr="00FF54A7">
              <w:rPr>
                <w:rFonts w:eastAsiaTheme="minorEastAsia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>мең сумнарда</w:t>
            </w:r>
          </w:p>
        </w:tc>
      </w:tr>
      <w:tr w:rsidR="00AD568B" w:rsidRPr="00FF54A7" w:rsidTr="00482278">
        <w:trPr>
          <w:trHeight w:val="639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2020</w:t>
            </w:r>
          </w:p>
        </w:tc>
      </w:tr>
      <w:tr w:rsidR="00AD568B" w:rsidRPr="00FF54A7" w:rsidTr="00482278">
        <w:trPr>
          <w:trHeight w:val="1791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2" w:type="dxa"/>
            <w:vMerge w:val="restart"/>
          </w:tcPr>
          <w:p w:rsidR="00AD568B" w:rsidRPr="00FF54A7" w:rsidRDefault="00D440FE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Лениногорск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районында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физик культура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һәм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өлкәсендә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дәүләт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сәясәте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ярдәмче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программасын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гамәлгә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ашыру</w:t>
            </w:r>
            <w:proofErr w:type="spellEnd"/>
          </w:p>
        </w:tc>
        <w:tc>
          <w:tcPr>
            <w:tcW w:w="1275" w:type="dxa"/>
            <w:vMerge w:val="restart"/>
          </w:tcPr>
          <w:p w:rsidR="00AD568B" w:rsidRPr="00FF54A7" w:rsidRDefault="00D440FE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Массакүләм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физик культура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һәм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спортны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үстерү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халыкның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сәламәтлеген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ныгыту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, Лениногорск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районының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имиджын</w:t>
            </w:r>
            <w:proofErr w:type="spellEnd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ascii="Times New Roman" w:hAnsi="Times New Roman" w:cs="Times New Roman"/>
                <w:sz w:val="20"/>
                <w:szCs w:val="20"/>
              </w:rPr>
              <w:t>ныгыту</w:t>
            </w:r>
            <w:proofErr w:type="spellEnd"/>
          </w:p>
        </w:tc>
        <w:tc>
          <w:tcPr>
            <w:tcW w:w="992" w:type="dxa"/>
            <w:vMerge w:val="restart"/>
          </w:tcPr>
          <w:p w:rsidR="00AD568B" w:rsidRPr="00D440FE" w:rsidRDefault="0059370F" w:rsidP="00D440FE">
            <w:pPr>
              <w:pStyle w:val="a7"/>
              <w:rPr>
                <w:rFonts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Яшьләр эшләре с</w:t>
            </w:r>
            <w:r w:rsidR="00D440F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порт һәм туризм МКУ, Мәгариф идарәсе МКУ, </w:t>
            </w:r>
            <w:r w:rsidR="00D440FE">
              <w:rPr>
                <w:rFonts w:cs="Times New Roman"/>
                <w:sz w:val="20"/>
                <w:szCs w:val="20"/>
                <w:lang w:val="tt-RU"/>
              </w:rPr>
              <w:t>Үзәк район хастаханәсе</w:t>
            </w:r>
            <w:r w:rsidR="00D440FE">
              <w:rPr>
                <w:rFonts w:cs="Times New Roman"/>
                <w:sz w:val="20"/>
                <w:szCs w:val="20"/>
              </w:rPr>
              <w:t>, ЦТЗ, Соц. я</w:t>
            </w:r>
            <w:r w:rsidR="00D440FE">
              <w:rPr>
                <w:rFonts w:cs="Times New Roman"/>
                <w:sz w:val="20"/>
                <w:szCs w:val="20"/>
                <w:lang w:val="tt-RU"/>
              </w:rPr>
              <w:t>клау</w:t>
            </w:r>
          </w:p>
        </w:tc>
        <w:tc>
          <w:tcPr>
            <w:tcW w:w="709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3" w:type="dxa"/>
          </w:tcPr>
          <w:p w:rsidR="00AD568B" w:rsidRPr="00FF54A7" w:rsidRDefault="00D440FE" w:rsidP="00D440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 xml:space="preserve">ТР </w:t>
            </w:r>
            <w:r w:rsidR="00AD568B" w:rsidRPr="00FF54A7">
              <w:rPr>
                <w:rFonts w:eastAsiaTheme="minorEastAsia" w:cs="Times New Roman"/>
                <w:bCs/>
                <w:sz w:val="20"/>
                <w:szCs w:val="20"/>
              </w:rPr>
              <w:t>«ЛМР»</w:t>
            </w: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 xml:space="preserve"> МБ бюджеты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27 630,5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30 025,6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37923,1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97746,80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105521,3</w:t>
            </w:r>
          </w:p>
        </w:tc>
      </w:tr>
      <w:tr w:rsidR="00AD568B" w:rsidRPr="00FF54A7" w:rsidTr="00482278">
        <w:trPr>
          <w:trHeight w:val="2110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D568B" w:rsidRPr="00FF54A7" w:rsidRDefault="00AD568B" w:rsidP="00482278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68B" w:rsidRPr="00FF54A7" w:rsidRDefault="00AD568B" w:rsidP="00482278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68B" w:rsidRPr="00FF54A7" w:rsidRDefault="00D440FE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Эшмәкәрлек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эшчәнлегеннән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бюджеттан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тыш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керем</w:t>
            </w:r>
            <w:proofErr w:type="spellEnd"/>
          </w:p>
        </w:tc>
        <w:tc>
          <w:tcPr>
            <w:tcW w:w="980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5 749,2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6 559,2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6761,1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14665,95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13385,2</w:t>
            </w:r>
          </w:p>
        </w:tc>
      </w:tr>
    </w:tbl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D440FE" w:rsidRDefault="00D440FE" w:rsidP="00AD568B">
      <w:pPr>
        <w:widowControl w:val="0"/>
        <w:autoSpaceDE w:val="0"/>
        <w:autoSpaceDN w:val="0"/>
        <w:adjustRightInd w:val="0"/>
        <w:ind w:left="5529"/>
        <w:jc w:val="center"/>
        <w:rPr>
          <w:rFonts w:eastAsiaTheme="minorEastAsia" w:cs="Times New Roman"/>
          <w:bCs/>
          <w:sz w:val="24"/>
        </w:rPr>
      </w:pPr>
    </w:p>
    <w:p w:rsidR="00D440FE" w:rsidRDefault="00D440FE" w:rsidP="00AD568B">
      <w:pPr>
        <w:widowControl w:val="0"/>
        <w:autoSpaceDE w:val="0"/>
        <w:autoSpaceDN w:val="0"/>
        <w:adjustRightInd w:val="0"/>
        <w:ind w:left="5529"/>
        <w:jc w:val="center"/>
        <w:rPr>
          <w:rFonts w:eastAsiaTheme="minorEastAsia" w:cs="Times New Roman"/>
          <w:bCs/>
          <w:sz w:val="24"/>
        </w:rPr>
      </w:pPr>
    </w:p>
    <w:p w:rsidR="00D440FE" w:rsidRPr="00D440FE" w:rsidRDefault="00D454BA" w:rsidP="00D440FE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bCs/>
          <w:sz w:val="24"/>
        </w:rPr>
      </w:pPr>
      <w:proofErr w:type="spellStart"/>
      <w:r>
        <w:rPr>
          <w:rFonts w:eastAsiaTheme="minorEastAsia" w:cs="Times New Roman"/>
          <w:bCs/>
          <w:sz w:val="24"/>
        </w:rPr>
        <w:lastRenderedPageBreak/>
        <w:t>Кушымта</w:t>
      </w:r>
      <w:proofErr w:type="spellEnd"/>
      <w:r>
        <w:rPr>
          <w:rFonts w:eastAsiaTheme="minorEastAsia" w:cs="Times New Roman"/>
          <w:bCs/>
          <w:sz w:val="24"/>
        </w:rPr>
        <w:t xml:space="preserve"> </w:t>
      </w:r>
      <w:bookmarkStart w:id="0" w:name="_GoBack"/>
      <w:bookmarkEnd w:id="0"/>
      <w:r w:rsidR="00D440FE">
        <w:rPr>
          <w:rFonts w:eastAsiaTheme="minorEastAsia" w:cs="Times New Roman"/>
          <w:bCs/>
          <w:sz w:val="24"/>
        </w:rPr>
        <w:t>№ 3</w:t>
      </w:r>
    </w:p>
    <w:p w:rsidR="00D440FE" w:rsidRPr="00D440FE" w:rsidRDefault="00D440FE" w:rsidP="00D440FE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bCs/>
          <w:sz w:val="24"/>
        </w:rPr>
      </w:pPr>
    </w:p>
    <w:p w:rsidR="00AD568B" w:rsidRPr="00FF54A7" w:rsidRDefault="00D440FE" w:rsidP="00D440FE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sz w:val="24"/>
        </w:rPr>
      </w:pPr>
      <w:r w:rsidRPr="00D440FE">
        <w:rPr>
          <w:rFonts w:eastAsiaTheme="minorEastAsia" w:cs="Times New Roman"/>
          <w:bCs/>
          <w:sz w:val="24"/>
        </w:rPr>
        <w:t xml:space="preserve">«2016-2020 </w:t>
      </w:r>
      <w:proofErr w:type="spellStart"/>
      <w:r w:rsidRPr="00D440FE">
        <w:rPr>
          <w:rFonts w:eastAsiaTheme="minorEastAsia" w:cs="Times New Roman"/>
          <w:bCs/>
          <w:sz w:val="24"/>
        </w:rPr>
        <w:t>елларга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Лениногорск </w:t>
      </w:r>
      <w:proofErr w:type="spellStart"/>
      <w:r w:rsidRPr="00D440FE">
        <w:rPr>
          <w:rFonts w:eastAsiaTheme="minorEastAsia" w:cs="Times New Roman"/>
          <w:bCs/>
          <w:sz w:val="24"/>
        </w:rPr>
        <w:t>муниципаль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районында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яшьләр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сәясәтен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, физик </w:t>
      </w:r>
      <w:proofErr w:type="spellStart"/>
      <w:r w:rsidRPr="00D440FE">
        <w:rPr>
          <w:rFonts w:eastAsiaTheme="minorEastAsia" w:cs="Times New Roman"/>
          <w:bCs/>
          <w:sz w:val="24"/>
        </w:rPr>
        <w:t>культураны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һәм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спортны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үстерү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» </w:t>
      </w:r>
      <w:proofErr w:type="spellStart"/>
      <w:r w:rsidRPr="00D440FE">
        <w:rPr>
          <w:rFonts w:eastAsiaTheme="minorEastAsia" w:cs="Times New Roman"/>
          <w:bCs/>
          <w:sz w:val="24"/>
        </w:rPr>
        <w:t>муниципаль</w:t>
      </w:r>
      <w:proofErr w:type="spellEnd"/>
      <w:r w:rsidRPr="00D440FE">
        <w:rPr>
          <w:rFonts w:eastAsiaTheme="minorEastAsia" w:cs="Times New Roman"/>
          <w:bCs/>
          <w:sz w:val="24"/>
        </w:rPr>
        <w:t xml:space="preserve"> </w:t>
      </w:r>
      <w:proofErr w:type="spellStart"/>
      <w:r w:rsidRPr="00D440FE">
        <w:rPr>
          <w:rFonts w:eastAsiaTheme="minorEastAsia" w:cs="Times New Roman"/>
          <w:bCs/>
          <w:sz w:val="24"/>
        </w:rPr>
        <w:t>программасына</w:t>
      </w:r>
      <w:proofErr w:type="spellEnd"/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 w:val="24"/>
        </w:rPr>
      </w:pPr>
    </w:p>
    <w:p w:rsidR="00D440FE" w:rsidRDefault="00D440FE" w:rsidP="00D440F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lang w:val="tt-RU"/>
        </w:rPr>
      </w:pPr>
      <w:r>
        <w:t>«</w:t>
      </w:r>
      <w:r w:rsidRPr="00D440FE">
        <w:rPr>
          <w:lang w:val="tt-RU"/>
        </w:rPr>
        <w:t>2016-2020 елларга Лениногорск муниципаль районында яшьләр сәясәтен,</w:t>
      </w:r>
      <w:r>
        <w:rPr>
          <w:lang w:val="tt-RU"/>
        </w:rPr>
        <w:t xml:space="preserve"> </w:t>
      </w:r>
    </w:p>
    <w:p w:rsidR="00D440FE" w:rsidRPr="00D440FE" w:rsidRDefault="00D440FE" w:rsidP="00D440F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lang w:val="tt-RU"/>
        </w:rPr>
      </w:pPr>
      <w:r w:rsidRPr="00D440FE">
        <w:rPr>
          <w:lang w:val="tt-RU"/>
        </w:rPr>
        <w:t>физик культуран</w:t>
      </w:r>
      <w:r>
        <w:rPr>
          <w:lang w:val="tt-RU"/>
        </w:rPr>
        <w:t>ы һәм спортны үстерү</w:t>
      </w:r>
      <w:r w:rsidRPr="00831256">
        <w:rPr>
          <w:rFonts w:eastAsiaTheme="minorEastAsia" w:cs="Times New Roman"/>
          <w:bCs/>
        </w:rPr>
        <w:t xml:space="preserve">» </w:t>
      </w:r>
      <w:r w:rsidRPr="00D440FE">
        <w:rPr>
          <w:lang w:val="tt-RU"/>
        </w:rPr>
        <w:t xml:space="preserve"> муниципаль программасының максатлары, бурычлары һәм программа чаралары буенча финанслау</w:t>
      </w: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020"/>
        <w:gridCol w:w="1417"/>
        <w:gridCol w:w="1134"/>
        <w:gridCol w:w="851"/>
        <w:gridCol w:w="851"/>
        <w:gridCol w:w="980"/>
        <w:gridCol w:w="992"/>
        <w:gridCol w:w="1146"/>
        <w:gridCol w:w="1134"/>
        <w:gridCol w:w="992"/>
      </w:tblGrid>
      <w:tr w:rsidR="00AD568B" w:rsidRPr="00FF54A7" w:rsidTr="00482278">
        <w:trPr>
          <w:trHeight w:val="2130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20" w:type="dxa"/>
            <w:vMerge w:val="restart"/>
          </w:tcPr>
          <w:p w:rsidR="00AD568B" w:rsidRPr="00D440FE" w:rsidRDefault="00D440FE" w:rsidP="00D440FE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9370F">
              <w:rPr>
                <w:rFonts w:ascii="Times New Roman" w:hAnsi="Times New Roman" w:cs="Times New Roman"/>
                <w:sz w:val="20"/>
                <w:szCs w:val="20"/>
              </w:rPr>
              <w:t>аксатның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исеме</w:t>
            </w:r>
            <w:proofErr w:type="spellEnd"/>
          </w:p>
        </w:tc>
        <w:tc>
          <w:tcPr>
            <w:tcW w:w="1417" w:type="dxa"/>
            <w:vMerge w:val="restart"/>
          </w:tcPr>
          <w:p w:rsidR="00AD568B" w:rsidRDefault="0059370F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Бурычның исеме</w:t>
            </w:r>
          </w:p>
          <w:p w:rsidR="0059370F" w:rsidRPr="0059370F" w:rsidRDefault="0059370F" w:rsidP="0059370F">
            <w:pPr>
              <w:rPr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AD568B" w:rsidRPr="0059370F" w:rsidRDefault="0059370F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Башкаручылар</w:t>
            </w:r>
          </w:p>
        </w:tc>
        <w:tc>
          <w:tcPr>
            <w:tcW w:w="851" w:type="dxa"/>
            <w:vMerge w:val="restart"/>
          </w:tcPr>
          <w:p w:rsidR="00AD568B" w:rsidRPr="0059370F" w:rsidRDefault="0059370F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440F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Төп чараларны үтәү вакыты, еллар</w:t>
            </w:r>
          </w:p>
        </w:tc>
        <w:tc>
          <w:tcPr>
            <w:tcW w:w="851" w:type="dxa"/>
            <w:vMerge w:val="restart"/>
          </w:tcPr>
          <w:p w:rsidR="00AD568B" w:rsidRPr="0059370F" w:rsidRDefault="0059370F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tt-RU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>Финанслау чыганаклары</w:t>
            </w:r>
          </w:p>
        </w:tc>
        <w:tc>
          <w:tcPr>
            <w:tcW w:w="5244" w:type="dxa"/>
            <w:gridSpan w:val="5"/>
          </w:tcPr>
          <w:p w:rsidR="00AD568B" w:rsidRPr="0059370F" w:rsidRDefault="0059370F" w:rsidP="0059370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tt-RU"/>
              </w:rPr>
            </w:pPr>
            <w:proofErr w:type="spellStart"/>
            <w:r>
              <w:rPr>
                <w:rFonts w:eastAsiaTheme="minorEastAsia" w:cs="Times New Roman"/>
                <w:bCs/>
                <w:sz w:val="20"/>
                <w:szCs w:val="20"/>
              </w:rPr>
              <w:t>Финанслау</w:t>
            </w:r>
            <w:proofErr w:type="spellEnd"/>
            <w:r w:rsidR="00AD568B" w:rsidRPr="00FF54A7">
              <w:rPr>
                <w:rFonts w:eastAsiaTheme="minorEastAsia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>мең сумнарда</w:t>
            </w:r>
          </w:p>
        </w:tc>
      </w:tr>
      <w:tr w:rsidR="00AD568B" w:rsidRPr="00FF54A7" w:rsidTr="00482278">
        <w:trPr>
          <w:trHeight w:val="549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46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2020</w:t>
            </w:r>
          </w:p>
        </w:tc>
      </w:tr>
      <w:tr w:rsidR="00AD568B" w:rsidRPr="00FF54A7" w:rsidTr="00482278">
        <w:trPr>
          <w:trHeight w:val="2863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0" w:type="dxa"/>
            <w:vMerge w:val="restart"/>
          </w:tcPr>
          <w:p w:rsidR="00AD568B" w:rsidRPr="00FF54A7" w:rsidRDefault="0059370F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Дәүләт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яшьләр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сәясәте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подпрограммасын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тормышка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ашыру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D568B" w:rsidRPr="00FF54A7" w:rsidRDefault="0059370F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Яшьләрнең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үсеше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белән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идарә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итү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аның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иҗади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потенциалын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районның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көндәшлеккә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сәләтлелеген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ныгытуда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куллану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яшь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буынның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тормыш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сыйфатын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күтәрү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өчен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оптималь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шартлар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булдыру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яшьләр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сәясәте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учреждениеләре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эшчәнлеген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тәэмин</w:t>
            </w:r>
            <w:proofErr w:type="spellEnd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0F">
              <w:rPr>
                <w:rFonts w:ascii="Times New Roman" w:hAnsi="Times New Roman" w:cs="Times New Roman"/>
                <w:sz w:val="20"/>
                <w:szCs w:val="20"/>
              </w:rPr>
              <w:t>итү</w:t>
            </w:r>
            <w:proofErr w:type="spellEnd"/>
          </w:p>
        </w:tc>
        <w:tc>
          <w:tcPr>
            <w:tcW w:w="1134" w:type="dxa"/>
            <w:vMerge w:val="restart"/>
          </w:tcPr>
          <w:p w:rsidR="00AD568B" w:rsidRPr="00FF54A7" w:rsidRDefault="0059370F" w:rsidP="004822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tt-RU"/>
              </w:rPr>
              <w:t xml:space="preserve">Яшьләр эшләре спорт һәм туризм МКУ, Мәгариф идарәсе МКУ, </w:t>
            </w:r>
          </w:p>
          <w:p w:rsidR="00AD568B" w:rsidRPr="00FF54A7" w:rsidRDefault="0059370F" w:rsidP="004822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tt-RU"/>
              </w:rPr>
              <w:t>Мәдәният идарәсе МКУ</w:t>
            </w:r>
            <w:r w:rsidR="00AD568B" w:rsidRPr="00FF54A7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tt-RU"/>
              </w:rPr>
              <w:t>уку йортлары</w:t>
            </w:r>
            <w:r w:rsidR="00AD568B" w:rsidRPr="00FF54A7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tt-RU"/>
              </w:rPr>
              <w:t>шәһәр предприятиеләре һәм оешмалары</w:t>
            </w:r>
            <w:r w:rsidR="00AD568B" w:rsidRPr="00FF54A7">
              <w:rPr>
                <w:rFonts w:cs="Times New Roman"/>
                <w:sz w:val="20"/>
                <w:szCs w:val="20"/>
              </w:rPr>
              <w:t>.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851" w:type="dxa"/>
          </w:tcPr>
          <w:p w:rsidR="00AD568B" w:rsidRPr="00FF54A7" w:rsidRDefault="0059370F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 xml:space="preserve">ТР </w:t>
            </w: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«ЛМР»</w:t>
            </w:r>
            <w:r>
              <w:rPr>
                <w:rFonts w:eastAsiaTheme="minorEastAsia" w:cs="Times New Roman"/>
                <w:bCs/>
                <w:sz w:val="20"/>
                <w:szCs w:val="20"/>
                <w:lang w:val="tt-RU"/>
              </w:rPr>
              <w:t xml:space="preserve"> МБ бюджеты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19 614,2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11 136,2</w:t>
            </w:r>
          </w:p>
        </w:tc>
        <w:tc>
          <w:tcPr>
            <w:tcW w:w="1146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11189,4</w:t>
            </w:r>
          </w:p>
        </w:tc>
        <w:tc>
          <w:tcPr>
            <w:tcW w:w="1134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11536,36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13278,6</w:t>
            </w:r>
          </w:p>
        </w:tc>
      </w:tr>
      <w:tr w:rsidR="0059370F" w:rsidRPr="00FF54A7" w:rsidTr="00482278">
        <w:trPr>
          <w:trHeight w:val="3763"/>
        </w:trPr>
        <w:tc>
          <w:tcPr>
            <w:tcW w:w="540" w:type="dxa"/>
            <w:vMerge/>
          </w:tcPr>
          <w:p w:rsidR="0059370F" w:rsidRPr="00FF54A7" w:rsidRDefault="0059370F" w:rsidP="0059370F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370F" w:rsidRPr="00FF54A7" w:rsidRDefault="0059370F" w:rsidP="0059370F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370F" w:rsidRPr="00FF54A7" w:rsidRDefault="0059370F" w:rsidP="0059370F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370F" w:rsidRPr="00FF54A7" w:rsidRDefault="0059370F" w:rsidP="0059370F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370F" w:rsidRPr="00FF54A7" w:rsidRDefault="0059370F" w:rsidP="0059370F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70F" w:rsidRPr="00FF54A7" w:rsidRDefault="0059370F" w:rsidP="0059370F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Эшмәкәрлек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эшчәнлегеннән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бюджеттан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тыш</w:t>
            </w:r>
            <w:proofErr w:type="spellEnd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40FE">
              <w:rPr>
                <w:rFonts w:eastAsiaTheme="minorEastAsia" w:cs="Times New Roman"/>
                <w:bCs/>
                <w:sz w:val="20"/>
                <w:szCs w:val="20"/>
              </w:rPr>
              <w:t>керем</w:t>
            </w:r>
            <w:proofErr w:type="spellEnd"/>
          </w:p>
        </w:tc>
        <w:tc>
          <w:tcPr>
            <w:tcW w:w="980" w:type="dxa"/>
          </w:tcPr>
          <w:p w:rsidR="0059370F" w:rsidRPr="00FF54A7" w:rsidRDefault="0059370F" w:rsidP="0059370F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3 497,6</w:t>
            </w:r>
          </w:p>
        </w:tc>
        <w:tc>
          <w:tcPr>
            <w:tcW w:w="992" w:type="dxa"/>
          </w:tcPr>
          <w:p w:rsidR="0059370F" w:rsidRPr="00FF54A7" w:rsidRDefault="0059370F" w:rsidP="0059370F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3 223,9</w:t>
            </w:r>
          </w:p>
        </w:tc>
        <w:tc>
          <w:tcPr>
            <w:tcW w:w="1146" w:type="dxa"/>
          </w:tcPr>
          <w:p w:rsidR="0059370F" w:rsidRPr="00FF54A7" w:rsidRDefault="0059370F" w:rsidP="0059370F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3563,7</w:t>
            </w:r>
          </w:p>
        </w:tc>
        <w:tc>
          <w:tcPr>
            <w:tcW w:w="1134" w:type="dxa"/>
          </w:tcPr>
          <w:p w:rsidR="0059370F" w:rsidRPr="00FF54A7" w:rsidRDefault="0059370F" w:rsidP="0059370F">
            <w:pPr>
              <w:spacing w:before="240"/>
              <w:jc w:val="center"/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395,83</w:t>
            </w:r>
          </w:p>
        </w:tc>
        <w:tc>
          <w:tcPr>
            <w:tcW w:w="992" w:type="dxa"/>
          </w:tcPr>
          <w:p w:rsidR="0059370F" w:rsidRPr="00FF54A7" w:rsidRDefault="0059370F" w:rsidP="0059370F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276,4</w:t>
            </w:r>
          </w:p>
        </w:tc>
      </w:tr>
    </w:tbl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 w:val="24"/>
        </w:rPr>
      </w:pPr>
    </w:p>
    <w:sectPr w:rsidR="00AD568B" w:rsidRPr="00FF54A7" w:rsidSect="0012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08"/>
    <w:rsid w:val="001D5BE0"/>
    <w:rsid w:val="002E42EB"/>
    <w:rsid w:val="003B2408"/>
    <w:rsid w:val="005665C2"/>
    <w:rsid w:val="0059370F"/>
    <w:rsid w:val="0063581A"/>
    <w:rsid w:val="006A59E0"/>
    <w:rsid w:val="00815095"/>
    <w:rsid w:val="00831256"/>
    <w:rsid w:val="00860AD9"/>
    <w:rsid w:val="00864BFC"/>
    <w:rsid w:val="008E3D60"/>
    <w:rsid w:val="00910221"/>
    <w:rsid w:val="00922763"/>
    <w:rsid w:val="00A06621"/>
    <w:rsid w:val="00AC741C"/>
    <w:rsid w:val="00AD568B"/>
    <w:rsid w:val="00B847CA"/>
    <w:rsid w:val="00C7459E"/>
    <w:rsid w:val="00D045AD"/>
    <w:rsid w:val="00D440FE"/>
    <w:rsid w:val="00D454BA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EBAF0-4496-4EE2-9AF6-7E03161C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08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C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D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AD56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AD568B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A29E-CE7A-445D-A7AB-BF0482B2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Сельское поселение</cp:lastModifiedBy>
  <cp:revision>15</cp:revision>
  <cp:lastPrinted>2021-06-02T06:14:00Z</cp:lastPrinted>
  <dcterms:created xsi:type="dcterms:W3CDTF">2021-05-11T07:13:00Z</dcterms:created>
  <dcterms:modified xsi:type="dcterms:W3CDTF">2021-06-09T07:11:00Z</dcterms:modified>
</cp:coreProperties>
</file>