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A4" w:rsidRPr="00601B65" w:rsidRDefault="001E2CA4" w:rsidP="00F649E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601B65">
        <w:rPr>
          <w:rFonts w:ascii="Times New Roman" w:eastAsia="Times New Roman" w:hAnsi="Times New Roman"/>
          <w:sz w:val="28"/>
          <w:szCs w:val="28"/>
        </w:rPr>
        <w:t xml:space="preserve">П О С Т А Н О В Л Е Н И Е     </w:t>
      </w:r>
      <w:r w:rsidR="00F649EC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</w:t>
      </w:r>
      <w:r w:rsidR="00F649EC" w:rsidRPr="00F649EC">
        <w:rPr>
          <w:rFonts w:ascii="Times New Roman" w:eastAsia="Times New Roman" w:hAnsi="Times New Roman"/>
          <w:sz w:val="28"/>
          <w:szCs w:val="28"/>
          <w:lang w:val="tt-RU"/>
        </w:rPr>
        <w:t>К А Р А Р</w:t>
      </w:r>
      <w:r w:rsidRPr="00601B6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601B65" w:rsidRDefault="001E2CA4" w:rsidP="001E2C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2CA4" w:rsidRPr="0079087E" w:rsidRDefault="0079087E" w:rsidP="001E2CA4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2021 елның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E2CA4" w:rsidRPr="00601B65">
        <w:rPr>
          <w:rFonts w:ascii="Times New Roman" w:eastAsia="Times New Roman" w:hAnsi="Times New Roman"/>
          <w:sz w:val="28"/>
          <w:szCs w:val="28"/>
        </w:rPr>
        <w:t xml:space="preserve"> «</w:t>
      </w:r>
      <w:r w:rsidR="001E2CA4">
        <w:rPr>
          <w:rFonts w:ascii="Times New Roman" w:eastAsia="Times New Roman" w:hAnsi="Times New Roman"/>
          <w:sz w:val="28"/>
          <w:szCs w:val="28"/>
        </w:rPr>
        <w:t>02</w:t>
      </w:r>
      <w:r w:rsidR="001E2CA4" w:rsidRPr="00601B65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июне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</w:t>
      </w:r>
      <w:r w:rsidRPr="0079087E">
        <w:rPr>
          <w:rFonts w:ascii="Times New Roman" w:eastAsia="Times New Roman" w:hAnsi="Times New Roman"/>
          <w:sz w:val="28"/>
          <w:szCs w:val="28"/>
          <w:lang w:val="tt-RU"/>
        </w:rPr>
        <w:t>№9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3E1C96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E1C96" w:rsidRDefault="0079087E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087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зоналары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16:51:010601:1174 кадастр номер</w:t>
      </w:r>
      <w:r w:rsidR="009B1B10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79087E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79087E" w:rsidRDefault="0079087E" w:rsidP="003E1C96">
      <w:pPr>
        <w:pStyle w:val="a4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3E1C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3E1C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B10" w:rsidRDefault="009B1B10" w:rsidP="003E1C9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B10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>ексының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B1B10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комиссиясенең 2021 елның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B1B10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F649EC" w:rsidRPr="00F649EC" w:rsidRDefault="00F649EC" w:rsidP="00F649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1.</w:t>
      </w:r>
      <w:r w:rsidRPr="00F649EC">
        <w:rPr>
          <w:rFonts w:ascii="Times New Roman" w:hAnsi="Times New Roman" w:cs="Times New Roman"/>
          <w:sz w:val="28"/>
          <w:szCs w:val="28"/>
          <w:lang w:val="tt-RU"/>
        </w:rPr>
        <w:t xml:space="preserve">Шәһәр Советының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2013 елның 27 декабрендәге 121 номерлы </w:t>
      </w:r>
      <w:r w:rsidRPr="00F649EC">
        <w:rPr>
          <w:rFonts w:ascii="Times New Roman" w:hAnsi="Times New Roman" w:cs="Times New Roman"/>
          <w:sz w:val="28"/>
          <w:szCs w:val="28"/>
          <w:lang w:val="tt-RU"/>
        </w:rPr>
        <w:t>карары белән расланган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649EC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Лениногорск муниципаль районы, Лениногорск шәһәре, Школьная ур., 2б адресы буенча урнашкан 16:51:010601:1174 кадастр номеры булган җир кишәрлегенә карата Д-1 территориаль зонасын (эшлекле, иҗтимагый һәм коммерция билгеләнешендәге зона) Т-1 территориаль зонасына (индивидуаль торак төзелеше зонасы) индиви</w:t>
      </w:r>
      <w:r>
        <w:rPr>
          <w:rFonts w:ascii="Times New Roman" w:hAnsi="Times New Roman" w:cs="Times New Roman"/>
          <w:sz w:val="28"/>
          <w:szCs w:val="28"/>
          <w:lang w:val="tt-RU"/>
        </w:rPr>
        <w:t>дуаль торак төзелеше максатында,</w:t>
      </w:r>
      <w:r w:rsidRPr="00F649EC">
        <w:rPr>
          <w:rFonts w:ascii="Times New Roman" w:hAnsi="Times New Roman" w:cs="Times New Roman"/>
          <w:sz w:val="28"/>
          <w:szCs w:val="28"/>
          <w:lang w:val="tt-RU"/>
        </w:rPr>
        <w:t xml:space="preserve"> үзгәртү буенча, Лениногорск шәһәре муниципаль берәмлегенең җир биләмәләреннән файдалану һәм төзелеш кагыйдәләренең шәһәр төзелеше зоналары картасына үзгәрешләр кер</w:t>
      </w:r>
      <w:r>
        <w:rPr>
          <w:rFonts w:ascii="Times New Roman" w:hAnsi="Times New Roman" w:cs="Times New Roman"/>
          <w:sz w:val="28"/>
          <w:szCs w:val="28"/>
          <w:lang w:val="tt-RU"/>
        </w:rPr>
        <w:t>тү проектын әзерләүгә керешергә.</w:t>
      </w:r>
    </w:p>
    <w:p w:rsidR="0079087E" w:rsidRDefault="0079087E" w:rsidP="0079087E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F649EC">
        <w:rPr>
          <w:rFonts w:ascii="Times New Roman" w:hAnsi="Times New Roman" w:cs="Times New Roman"/>
          <w:sz w:val="28"/>
          <w:szCs w:val="28"/>
          <w:lang w:val="tt-RU"/>
        </w:rPr>
        <w:t>2. Үзгәрешләр кертү проектын әзерләү буенча эшләрне үткәрү тәртибен һәм срокларын билгеләргә.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79087E" w:rsidRDefault="0079087E" w:rsidP="0079087E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3.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79087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79087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468C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68CD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3468C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3468C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68C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3468C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68C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468C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468CD">
          <w:rPr>
            <w:rStyle w:val="ab"/>
            <w:rFonts w:ascii="Times New Roman" w:hAnsi="Times New Roman" w:cs="Times New Roman"/>
            <w:sz w:val="28"/>
            <w:szCs w:val="28"/>
            <w:lang w:val="tt-RU"/>
          </w:rPr>
          <w:t>бастырып</w:t>
        </w:r>
      </w:hyperlink>
      <w:r>
        <w:rPr>
          <w:rFonts w:ascii="Times New Roman" w:hAnsi="Times New Roman" w:cs="Times New Roman"/>
          <w:sz w:val="28"/>
          <w:szCs w:val="28"/>
          <w:lang w:val="tt-RU"/>
        </w:rPr>
        <w:t xml:space="preserve"> чыгарырга.</w:t>
      </w:r>
    </w:p>
    <w:p w:rsidR="00441557" w:rsidRPr="0079087E" w:rsidRDefault="0079087E" w:rsidP="0079087E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4. Әлеге карарның үтәлешен контрольдә тотуны үз җаваплыгымда калдырам</w:t>
      </w:r>
      <w:r w:rsidR="00161209" w:rsidRPr="0079087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A46FC" w:rsidRPr="0079087E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5712" w:rsidRPr="0079087E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D2D73" w:rsidRPr="0079087E" w:rsidRDefault="0079087E" w:rsidP="00DD2D73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Җитәкче</w:t>
      </w:r>
      <w:r w:rsidR="0033217A" w:rsidRPr="0079087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DD2D73" w:rsidRPr="0079087E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3E1C96" w:rsidRPr="0079087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DD2D73" w:rsidRPr="0079087E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33217A" w:rsidRPr="0079087E">
        <w:rPr>
          <w:rFonts w:ascii="Times New Roman" w:hAnsi="Times New Roman" w:cs="Times New Roman"/>
          <w:sz w:val="28"/>
          <w:szCs w:val="28"/>
          <w:lang w:val="tt-RU"/>
        </w:rPr>
        <w:t>Р.Р.</w:t>
      </w:r>
      <w:r w:rsidR="00917984" w:rsidRPr="007908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3217A" w:rsidRPr="0079087E">
        <w:rPr>
          <w:rFonts w:ascii="Times New Roman" w:hAnsi="Times New Roman" w:cs="Times New Roman"/>
          <w:sz w:val="28"/>
          <w:szCs w:val="28"/>
          <w:lang w:val="tt-RU"/>
        </w:rPr>
        <w:t>Сытдиков</w:t>
      </w:r>
    </w:p>
    <w:p w:rsidR="00E44C1A" w:rsidRPr="0079087E" w:rsidRDefault="00E44C1A" w:rsidP="00E528EC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917984" w:rsidRPr="0079087E" w:rsidRDefault="00917984" w:rsidP="00E528EC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:rsidR="00F25566" w:rsidRPr="0079087E" w:rsidRDefault="00F25566" w:rsidP="00E528EC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:rsidR="003E1C9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3E1C96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1C96" w:rsidRDefault="003E1C96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3E1C96" w:rsidSect="003E1C96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E1C96" w:rsidRPr="009B1B10" w:rsidRDefault="009B1B10" w:rsidP="009B1B1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B1B10">
        <w:rPr>
          <w:rFonts w:ascii="Times New Roman" w:hAnsi="Times New Roman" w:cs="Times New Roman"/>
          <w:sz w:val="24"/>
          <w:szCs w:val="24"/>
        </w:rPr>
        <w:lastRenderedPageBreak/>
        <w:t xml:space="preserve">Лениногорск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шәһәре</w:t>
      </w:r>
      <w:proofErr w:type="spellEnd"/>
      <w:r w:rsidRPr="009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9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берәмлеге</w:t>
      </w:r>
      <w:proofErr w:type="spellEnd"/>
      <w:r w:rsidRPr="009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Башкарма</w:t>
      </w:r>
      <w:proofErr w:type="spellEnd"/>
      <w:r w:rsidRPr="009B1B10">
        <w:rPr>
          <w:rFonts w:ascii="Times New Roman" w:hAnsi="Times New Roman" w:cs="Times New Roman"/>
          <w:sz w:val="24"/>
          <w:szCs w:val="24"/>
        </w:rPr>
        <w:t xml:space="preserve"> комитеты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карарына</w:t>
      </w:r>
      <w:proofErr w:type="spellEnd"/>
      <w:r w:rsidRPr="009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4"/>
          <w:szCs w:val="24"/>
        </w:rPr>
        <w:t>кушымта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9B1B10">
        <w:rPr>
          <w:rFonts w:ascii="Times New Roman" w:hAnsi="Times New Roman" w:cs="Times New Roman"/>
          <w:sz w:val="24"/>
          <w:szCs w:val="24"/>
        </w:rPr>
        <w:t>«___» 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ел №___</w:t>
      </w:r>
    </w:p>
    <w:p w:rsidR="009B1B10" w:rsidRDefault="009B1B10" w:rsidP="003E1C96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B1B10" w:rsidRPr="0062140D" w:rsidRDefault="009B1B10" w:rsidP="003E1C96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01B41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C96" w:rsidRPr="00834506" w:rsidRDefault="003E1C96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C96" w:rsidRDefault="009B1B10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1B10">
        <w:rPr>
          <w:rFonts w:ascii="Times New Roman" w:hAnsi="Times New Roman" w:cs="Times New Roman"/>
          <w:bCs/>
          <w:sz w:val="28"/>
          <w:szCs w:val="24"/>
        </w:rPr>
        <w:t xml:space="preserve">Лениногорск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районы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җир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биләмәләреннән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файдалану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төзелеш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эшләре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буенча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комиссия составы</w:t>
      </w:r>
    </w:p>
    <w:p w:rsidR="009B1B10" w:rsidRDefault="009B1B10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</w:t>
            </w:r>
          </w:p>
          <w:p w:rsidR="003E1C96" w:rsidRPr="0062140D" w:rsidRDefault="009B1B10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Зөлфия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Габделхәмәт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  <w:p w:rsidR="003E1C96" w:rsidRPr="0062140D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B1B10">
              <w:t xml:space="preserve"> </w:t>
            </w:r>
            <w:r w:rsid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берәмлеге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Башкарма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җитәкчесе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рәисе</w:t>
            </w:r>
            <w:proofErr w:type="spellEnd"/>
          </w:p>
          <w:p w:rsidR="009B1B10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3E1C96" w:rsidRPr="0062140D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«Лениногорск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районы»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берә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млегенең</w:t>
            </w:r>
            <w:proofErr w:type="spellEnd"/>
            <w:r w:rsidR="009B1B10">
              <w:rPr>
                <w:rFonts w:ascii="Times New Roman" w:hAnsi="Times New Roman" w:cs="Times New Roman"/>
                <w:sz w:val="28"/>
                <w:szCs w:val="28"/>
              </w:rPr>
              <w:t xml:space="preserve"> «АрхГрадСтройКонтроль»</w:t>
            </w:r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МБУ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башлыгы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, комиссия секретаре</w:t>
            </w: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әгъзалары</w:t>
            </w:r>
            <w:proofErr w:type="spellEnd"/>
            <w:r w:rsidR="003E1C96" w:rsidRPr="00BC3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3E1C96" w:rsidRPr="0062140D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44" w:type="dxa"/>
          </w:tcPr>
          <w:p w:rsidR="003E1C96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1B10">
              <w:t xml:space="preserve"> </w:t>
            </w:r>
            <w:r w:rsidR="009B1B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районы»</w:t>
            </w:r>
            <w:r w:rsidR="009B1B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берәмлеге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комитетының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архитектура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белгече</w:t>
            </w:r>
            <w:proofErr w:type="spellEnd"/>
          </w:p>
          <w:p w:rsidR="009B1B10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96" w:rsidRPr="00BC377C" w:rsidTr="00CD1163">
        <w:tc>
          <w:tcPr>
            <w:tcW w:w="3510" w:type="dxa"/>
          </w:tcPr>
          <w:p w:rsidR="003E1C96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="003E1C96"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>лтанова</w:t>
            </w:r>
            <w:proofErr w:type="spellEnd"/>
            <w:r w:rsidR="003E1C96"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E1C96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Резедә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Абелмәгдан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1B10">
              <w:t xml:space="preserve"> </w:t>
            </w:r>
            <w:r w:rsid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районы»</w:t>
            </w:r>
            <w:r w:rsidR="009B1B1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берәмлегенең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мөлкәт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мөнәсәбәтләре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палатасы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sz w:val="28"/>
                <w:szCs w:val="28"/>
              </w:rPr>
              <w:t>рәисе</w:t>
            </w:r>
            <w:proofErr w:type="spellEnd"/>
          </w:p>
        </w:tc>
      </w:tr>
      <w:tr w:rsidR="003E1C96" w:rsidRPr="00BC377C" w:rsidTr="00CD1163">
        <w:tc>
          <w:tcPr>
            <w:tcW w:w="3510" w:type="dxa"/>
          </w:tcPr>
          <w:p w:rsidR="003E1C96" w:rsidRDefault="009B1B10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Хә</w:t>
            </w:r>
            <w:r w:rsidR="003E1C96" w:rsidRPr="0062140D">
              <w:rPr>
                <w:rFonts w:ascii="Times New Roman" w:hAnsi="Times New Roman" w:cs="Times New Roman"/>
                <w:sz w:val="28"/>
                <w:szCs w:val="28"/>
              </w:rPr>
              <w:t>йбрахманов</w:t>
            </w:r>
            <w:proofErr w:type="spellEnd"/>
            <w:r w:rsidR="003E1C96"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C96" w:rsidRPr="0062140D" w:rsidRDefault="009B1B10" w:rsidP="00CD11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3E1C96" w:rsidRPr="0062140D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proofErr w:type="spellEnd"/>
          </w:p>
          <w:p w:rsidR="003E1C96" w:rsidRPr="00BC377C" w:rsidRDefault="009B1B10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Рафаил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9B1B10">
              <w:t xml:space="preserve"> </w:t>
            </w:r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«Лениногорск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районы»муниципаль</w:t>
            </w:r>
            <w:proofErr w:type="spellEnd"/>
            <w:proofErr w:type="gram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берәмлеге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Советы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Аппаратының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юридик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бүлеге</w:t>
            </w:r>
            <w:proofErr w:type="spellEnd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башлыгы</w:t>
            </w:r>
            <w:proofErr w:type="spellEnd"/>
          </w:p>
        </w:tc>
      </w:tr>
      <w:tr w:rsidR="003E1C96" w:rsidRPr="00BC377C" w:rsidTr="00CD1163">
        <w:tc>
          <w:tcPr>
            <w:tcW w:w="3510" w:type="dxa"/>
          </w:tcPr>
          <w:p w:rsidR="003E1C96" w:rsidRDefault="009B1B10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Хә</w:t>
            </w:r>
            <w:r w:rsidR="003E1C96" w:rsidRPr="0062140D">
              <w:rPr>
                <w:rFonts w:ascii="Times New Roman" w:hAnsi="Times New Roman" w:cs="Times New Roman"/>
                <w:sz w:val="28"/>
                <w:szCs w:val="24"/>
              </w:rPr>
              <w:t>йруллина</w:t>
            </w:r>
            <w:proofErr w:type="spellEnd"/>
            <w:r w:rsidR="003E1C96"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1C96" w:rsidRPr="0062140D" w:rsidRDefault="003E1C96" w:rsidP="00CD116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140D">
              <w:rPr>
                <w:rFonts w:ascii="Times New Roman" w:hAnsi="Times New Roman" w:cs="Times New Roman"/>
                <w:sz w:val="28"/>
                <w:szCs w:val="24"/>
              </w:rPr>
              <w:t xml:space="preserve">Ирина Владимировна </w:t>
            </w:r>
          </w:p>
          <w:p w:rsidR="003E1C96" w:rsidRPr="00BC377C" w:rsidRDefault="003E1C96" w:rsidP="00CD1163">
            <w:pPr>
              <w:tabs>
                <w:tab w:val="left" w:pos="2977"/>
                <w:tab w:val="left" w:pos="34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E1C96" w:rsidRPr="00BC377C" w:rsidRDefault="003E1C96" w:rsidP="00CD116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1B10"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Роспотребнадзорның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идарәсе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башлыгы</w:t>
            </w:r>
            <w:proofErr w:type="spellEnd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B10" w:rsidRPr="009B1B10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</w:p>
        </w:tc>
      </w:tr>
    </w:tbl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3E1C96" w:rsidP="003E1C96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E1C96" w:rsidRDefault="009B1B10" w:rsidP="009B1B10">
      <w:pPr>
        <w:pStyle w:val="a3"/>
        <w:numPr>
          <w:ilvl w:val="0"/>
          <w:numId w:val="18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1B10">
        <w:rPr>
          <w:rFonts w:ascii="Times New Roman" w:hAnsi="Times New Roman" w:cs="Times New Roman"/>
          <w:bCs/>
          <w:sz w:val="28"/>
          <w:szCs w:val="24"/>
        </w:rPr>
        <w:t xml:space="preserve">Лениногорск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районы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җир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биләмәләреннән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файдалану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төзелеш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буенча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эшчәнлеге</w:t>
      </w:r>
      <w:proofErr w:type="spellEnd"/>
      <w:r w:rsidRPr="009B1B10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bCs/>
          <w:sz w:val="28"/>
          <w:szCs w:val="24"/>
        </w:rPr>
        <w:t>тәртибе</w:t>
      </w:r>
      <w:proofErr w:type="spellEnd"/>
    </w:p>
    <w:p w:rsidR="009B1B10" w:rsidRPr="0050776B" w:rsidRDefault="009B1B10" w:rsidP="009B1B10">
      <w:pPr>
        <w:pStyle w:val="a3"/>
        <w:tabs>
          <w:tab w:val="left" w:pos="0"/>
          <w:tab w:val="left" w:pos="9214"/>
        </w:tabs>
        <w:spacing w:after="0" w:line="240" w:lineRule="auto"/>
        <w:ind w:left="915"/>
        <w:rPr>
          <w:rFonts w:ascii="Times New Roman" w:eastAsia="Times New Roman" w:hAnsi="Times New Roman" w:cs="Times New Roman"/>
          <w:sz w:val="24"/>
          <w:szCs w:val="24"/>
        </w:rPr>
      </w:pPr>
    </w:p>
    <w:p w:rsidR="003E1C96" w:rsidRPr="0062140D" w:rsidRDefault="009B1B10" w:rsidP="009B1B10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B1B10">
        <w:rPr>
          <w:rFonts w:ascii="Times New Roman" w:hAnsi="Times New Roman" w:cs="Times New Roman"/>
          <w:sz w:val="28"/>
          <w:szCs w:val="24"/>
        </w:rPr>
        <w:t xml:space="preserve">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эшчәнлеген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формасында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башкара</w:t>
      </w:r>
      <w:proofErr w:type="spellEnd"/>
      <w:r w:rsidR="003E1C96" w:rsidRPr="0062140D">
        <w:rPr>
          <w:rFonts w:ascii="Times New Roman" w:hAnsi="Times New Roman" w:cs="Times New Roman"/>
          <w:sz w:val="28"/>
          <w:szCs w:val="24"/>
        </w:rPr>
        <w:t>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lastRenderedPageBreak/>
        <w:t xml:space="preserve"> 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Утырышлар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кирәк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булган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саен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кворум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булганда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үткәрелә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утырышын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алып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бара, ә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булмаганда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урынбасары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3.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карарлары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әгъзалары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арасыннан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гади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күпчелек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тавыш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кабул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ителә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Комиссиянең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һәр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нәтиҗәләре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сәркатип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тарафыннан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имзаланган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беркетмә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рәсмиләштерелә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Комиссиянең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архивы бар,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комиссиянең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барлык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беркетмәләре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эш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материаллары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тупланган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6.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утырышы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әгәр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анда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әгъзаларының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билгеләнгән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саныннан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кимендә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икенчесе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катнашса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хокуклы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дип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санала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9B1B10" w:rsidRPr="00F649EC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7. Комиссия эшчәнлеген техник яктан тәэмин итү «Лениногорск муниципаль районы»</w:t>
      </w:r>
      <w:r w:rsidR="00F649EC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Башкарма комитетының архитектура һәм шәһәр төзелеше бүлеге башлыгына йөкләнә.</w:t>
      </w:r>
    </w:p>
    <w:p w:rsidR="009B1B10" w:rsidRPr="009B1B10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</w:t>
      </w:r>
      <w:r w:rsidRPr="009B1B10"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Гражданнарның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юридик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затларның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тәкъдимнәре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исеменә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җибәрелә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. Комиссия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рәисе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аларны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теркәү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датасыннан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соң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30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көн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эчендә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карауны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тәэмин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B1B10">
        <w:rPr>
          <w:rFonts w:ascii="Times New Roman" w:hAnsi="Times New Roman" w:cs="Times New Roman"/>
          <w:sz w:val="28"/>
          <w:szCs w:val="24"/>
        </w:rPr>
        <w:t>итә</w:t>
      </w:r>
      <w:proofErr w:type="spellEnd"/>
      <w:r w:rsidRPr="009B1B10">
        <w:rPr>
          <w:rFonts w:ascii="Times New Roman" w:hAnsi="Times New Roman" w:cs="Times New Roman"/>
          <w:sz w:val="28"/>
          <w:szCs w:val="24"/>
        </w:rPr>
        <w:t>.</w:t>
      </w:r>
    </w:p>
    <w:p w:rsidR="003E1C96" w:rsidRPr="00F649EC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    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9. Тәкъдимнәрне карау нәтиҗәләре буенча карар кабул ителә, ул беркетмәдә чагылдырыла һәм мөрәҗәгать итү</w:t>
      </w:r>
      <w:r w:rsidR="00F649EC" w:rsidRPr="00F649EC">
        <w:rPr>
          <w:rFonts w:ascii="Times New Roman" w:hAnsi="Times New Roman" w:cs="Times New Roman"/>
          <w:sz w:val="28"/>
          <w:szCs w:val="24"/>
          <w:lang w:val="tt-RU"/>
        </w:rPr>
        <w:t>челәргә комиссия бәяләмәсеннән ө</w:t>
      </w:r>
      <w:r w:rsidRPr="00F649EC">
        <w:rPr>
          <w:rFonts w:ascii="Times New Roman" w:hAnsi="Times New Roman" w:cs="Times New Roman"/>
          <w:sz w:val="28"/>
          <w:szCs w:val="24"/>
          <w:lang w:val="tt-RU"/>
        </w:rPr>
        <w:t>земтә рәвешендә җибәрелә.</w:t>
      </w:r>
    </w:p>
    <w:p w:rsidR="009B1B10" w:rsidRPr="00F649EC" w:rsidRDefault="009B1B10" w:rsidP="009B1B10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tt-RU"/>
        </w:rPr>
      </w:pPr>
    </w:p>
    <w:sectPr w:rsidR="009B1B10" w:rsidRPr="00F649EC" w:rsidSect="003E1C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F0" w:rsidRDefault="00641BF0" w:rsidP="003E1C96">
      <w:pPr>
        <w:spacing w:after="0" w:line="240" w:lineRule="auto"/>
      </w:pPr>
      <w:r>
        <w:separator/>
      </w:r>
    </w:p>
  </w:endnote>
  <w:endnote w:type="continuationSeparator" w:id="0">
    <w:p w:rsidR="00641BF0" w:rsidRDefault="00641BF0" w:rsidP="003E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F0" w:rsidRDefault="00641BF0" w:rsidP="003E1C96">
      <w:pPr>
        <w:spacing w:after="0" w:line="240" w:lineRule="auto"/>
      </w:pPr>
      <w:r>
        <w:separator/>
      </w:r>
    </w:p>
  </w:footnote>
  <w:footnote w:type="continuationSeparator" w:id="0">
    <w:p w:rsidR="00641BF0" w:rsidRDefault="00641BF0" w:rsidP="003E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96" w:rsidRDefault="003E1C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CA4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1C96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568B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9DB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1BF0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087E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B10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4EA7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49EC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6F5F43-797D-4C23-9523-8BF38CD7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1C96"/>
  </w:style>
  <w:style w:type="paragraph" w:styleId="ae">
    <w:name w:val="footer"/>
    <w:basedOn w:val="a"/>
    <w:link w:val="af"/>
    <w:uiPriority w:val="99"/>
    <w:unhideWhenUsed/>
    <w:rsid w:val="003E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.ru.&#1073;&#1072;&#1089;&#1090;&#1099;&#1088;&#1099;&#108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56B2-1951-477F-854C-4A7C2E48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3</cp:revision>
  <cp:lastPrinted>2021-06-01T12:03:00Z</cp:lastPrinted>
  <dcterms:created xsi:type="dcterms:W3CDTF">2021-06-07T06:38:00Z</dcterms:created>
  <dcterms:modified xsi:type="dcterms:W3CDTF">2021-07-26T08:35:00Z</dcterms:modified>
</cp:coreProperties>
</file>