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А Р А Р</w:t>
      </w:r>
    </w:p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Е Н И Е          №427</w:t>
      </w:r>
    </w:p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0E1D98" w:rsidRDefault="005719EE" w:rsidP="000E1D98">
      <w:pPr>
        <w:spacing w:after="200" w:line="276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«29» апрель 2021ел</w:t>
      </w:r>
    </w:p>
    <w:p w:rsidR="00B841CA" w:rsidRDefault="00B841CA" w:rsidP="00B841CA">
      <w:pPr>
        <w:pStyle w:val="formattext"/>
        <w:ind w:right="3685"/>
        <w:jc w:val="both"/>
      </w:pPr>
    </w:p>
    <w:p w:rsidR="00B841CA" w:rsidRDefault="00B841CA" w:rsidP="00B841CA">
      <w:pPr>
        <w:pStyle w:val="formattext"/>
        <w:ind w:right="3685"/>
        <w:jc w:val="both"/>
      </w:pPr>
    </w:p>
    <w:p w:rsidR="005719EE" w:rsidRDefault="00CE454D" w:rsidP="004A03FF">
      <w:pPr>
        <w:pStyle w:val="formattext"/>
        <w:tabs>
          <w:tab w:val="left" w:pos="5670"/>
        </w:tabs>
        <w:ind w:right="3968"/>
        <w:jc w:val="both"/>
        <w:rPr>
          <w:sz w:val="28"/>
          <w:szCs w:val="28"/>
        </w:rPr>
      </w:pPr>
      <w:r>
        <w:br/>
      </w:r>
      <w:r w:rsidR="005719EE" w:rsidRPr="005719EE">
        <w:rPr>
          <w:sz w:val="28"/>
          <w:szCs w:val="28"/>
        </w:rPr>
        <w:t xml:space="preserve">«Лениногорск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районы»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берәмлеге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Башкарма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комитетының</w:t>
      </w:r>
      <w:proofErr w:type="spellEnd"/>
      <w:r w:rsidR="005719EE" w:rsidRPr="005719EE">
        <w:rPr>
          <w:sz w:val="28"/>
          <w:szCs w:val="28"/>
        </w:rPr>
        <w:t xml:space="preserve"> 2019 </w:t>
      </w:r>
      <w:proofErr w:type="spellStart"/>
      <w:r w:rsidR="005719EE" w:rsidRPr="005719EE">
        <w:rPr>
          <w:sz w:val="28"/>
          <w:szCs w:val="28"/>
        </w:rPr>
        <w:t>елның</w:t>
      </w:r>
      <w:proofErr w:type="spellEnd"/>
      <w:r w:rsidR="005719EE" w:rsidRPr="005719EE">
        <w:rPr>
          <w:sz w:val="28"/>
          <w:szCs w:val="28"/>
        </w:rPr>
        <w:t xml:space="preserve"> 08 </w:t>
      </w:r>
      <w:proofErr w:type="spellStart"/>
      <w:r w:rsidR="005719EE" w:rsidRPr="005719EE">
        <w:rPr>
          <w:sz w:val="28"/>
          <w:szCs w:val="28"/>
        </w:rPr>
        <w:t>августындагы</w:t>
      </w:r>
      <w:proofErr w:type="spellEnd"/>
      <w:r w:rsidR="005719EE" w:rsidRPr="005719EE">
        <w:rPr>
          <w:sz w:val="28"/>
          <w:szCs w:val="28"/>
        </w:rPr>
        <w:t xml:space="preserve"> «Лениногорск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районы»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берәмлеге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башкарма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комитетында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хезмәтләр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күрсәтүнең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административ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регламентларын</w:t>
      </w:r>
      <w:proofErr w:type="spellEnd"/>
      <w:r w:rsidR="005719EE">
        <w:rPr>
          <w:sz w:val="28"/>
          <w:szCs w:val="28"/>
          <w:lang w:val="tt-RU"/>
        </w:rPr>
        <w:t xml:space="preserve"> яңа редакциядә</w:t>
      </w:r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раслау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турында</w:t>
      </w:r>
      <w:proofErr w:type="spellEnd"/>
      <w:r w:rsidR="005719EE" w:rsidRPr="005719EE">
        <w:rPr>
          <w:sz w:val="28"/>
          <w:szCs w:val="28"/>
        </w:rPr>
        <w:t xml:space="preserve">» 1112 </w:t>
      </w:r>
      <w:proofErr w:type="spellStart"/>
      <w:r w:rsidR="005719EE" w:rsidRPr="005719EE">
        <w:rPr>
          <w:sz w:val="28"/>
          <w:szCs w:val="28"/>
        </w:rPr>
        <w:t>номерлы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карары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белән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расланган</w:t>
      </w:r>
      <w:proofErr w:type="spellEnd"/>
      <w:r w:rsidR="005719EE">
        <w:rPr>
          <w:sz w:val="28"/>
          <w:szCs w:val="28"/>
          <w:lang w:val="tt-RU"/>
        </w:rPr>
        <w:t xml:space="preserve"> </w:t>
      </w:r>
      <w:r w:rsidR="005719EE">
        <w:rPr>
          <w:sz w:val="28"/>
          <w:szCs w:val="28"/>
        </w:rPr>
        <w:t>к</w:t>
      </w:r>
      <w:r w:rsidR="005719EE" w:rsidRPr="005719EE">
        <w:rPr>
          <w:sz w:val="28"/>
          <w:szCs w:val="28"/>
        </w:rPr>
        <w:t xml:space="preserve">редит </w:t>
      </w:r>
      <w:proofErr w:type="spellStart"/>
      <w:r w:rsidR="005719EE" w:rsidRPr="005719EE">
        <w:rPr>
          <w:sz w:val="28"/>
          <w:szCs w:val="28"/>
        </w:rPr>
        <w:t>акчаларын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кулланып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торак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сатып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алуга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алдан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рөхсәт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бирү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һәм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аны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балигъ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булмаганнар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катнашында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залогка</w:t>
      </w:r>
      <w:proofErr w:type="spellEnd"/>
      <w:r w:rsidR="005719EE" w:rsidRPr="005719EE">
        <w:rPr>
          <w:sz w:val="28"/>
          <w:szCs w:val="28"/>
        </w:rPr>
        <w:t xml:space="preserve"> (</w:t>
      </w:r>
      <w:proofErr w:type="spellStart"/>
      <w:r w:rsidR="005719EE" w:rsidRPr="005719EE">
        <w:rPr>
          <w:sz w:val="28"/>
          <w:szCs w:val="28"/>
        </w:rPr>
        <w:t>ипотекага</w:t>
      </w:r>
      <w:proofErr w:type="spellEnd"/>
      <w:r w:rsidR="005719EE" w:rsidRPr="005719EE">
        <w:rPr>
          <w:sz w:val="28"/>
          <w:szCs w:val="28"/>
        </w:rPr>
        <w:t xml:space="preserve">) </w:t>
      </w:r>
      <w:proofErr w:type="spellStart"/>
      <w:r w:rsidR="005719EE" w:rsidRPr="005719EE">
        <w:rPr>
          <w:sz w:val="28"/>
          <w:szCs w:val="28"/>
        </w:rPr>
        <w:t>тапшыру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буенча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хезмәт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күрсәтүнең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административ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регламентына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үзгәрешләр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кертү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турында</w:t>
      </w:r>
      <w:proofErr w:type="spellEnd"/>
    </w:p>
    <w:p w:rsidR="005719EE" w:rsidRDefault="005719EE" w:rsidP="004A03FF">
      <w:pPr>
        <w:pStyle w:val="formattext"/>
        <w:tabs>
          <w:tab w:val="left" w:pos="5670"/>
        </w:tabs>
        <w:ind w:right="3968"/>
        <w:jc w:val="both"/>
        <w:rPr>
          <w:sz w:val="28"/>
          <w:szCs w:val="28"/>
        </w:rPr>
      </w:pPr>
    </w:p>
    <w:p w:rsidR="005719EE" w:rsidRDefault="005719EE" w:rsidP="00CE454D">
      <w:pPr>
        <w:ind w:firstLine="709"/>
        <w:jc w:val="both"/>
        <w:rPr>
          <w:sz w:val="28"/>
          <w:szCs w:val="28"/>
        </w:rPr>
      </w:pPr>
      <w:r w:rsidRPr="005719EE">
        <w:rPr>
          <w:sz w:val="28"/>
          <w:szCs w:val="28"/>
        </w:rPr>
        <w:t>Норматив-</w:t>
      </w:r>
      <w:proofErr w:type="spellStart"/>
      <w:r w:rsidRPr="005719EE">
        <w:rPr>
          <w:sz w:val="28"/>
          <w:szCs w:val="28"/>
        </w:rPr>
        <w:t>хокукый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актны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гамәлдәге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законн</w:t>
      </w:r>
      <w:r>
        <w:rPr>
          <w:sz w:val="28"/>
          <w:szCs w:val="28"/>
        </w:rPr>
        <w:t>арга</w:t>
      </w:r>
      <w:proofErr w:type="spellEnd"/>
      <w:r>
        <w:rPr>
          <w:sz w:val="28"/>
          <w:szCs w:val="28"/>
        </w:rPr>
        <w:t xml:space="preserve"> туры </w:t>
      </w:r>
      <w:proofErr w:type="spellStart"/>
      <w:r>
        <w:rPr>
          <w:sz w:val="28"/>
          <w:szCs w:val="28"/>
        </w:rPr>
        <w:t>китерү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максатыннан</w:t>
      </w:r>
      <w:proofErr w:type="spellEnd"/>
      <w:r>
        <w:rPr>
          <w:sz w:val="28"/>
          <w:szCs w:val="28"/>
        </w:rPr>
        <w:t>, «</w:t>
      </w:r>
      <w:r w:rsidRPr="005719EE">
        <w:rPr>
          <w:sz w:val="28"/>
          <w:szCs w:val="28"/>
        </w:rPr>
        <w:t xml:space="preserve">Лениногорск </w:t>
      </w:r>
      <w:proofErr w:type="spellStart"/>
      <w:r w:rsidRPr="005719EE">
        <w:rPr>
          <w:sz w:val="28"/>
          <w:szCs w:val="28"/>
        </w:rPr>
        <w:t>муниципаль</w:t>
      </w:r>
      <w:proofErr w:type="spellEnd"/>
      <w:r w:rsidRPr="005719EE">
        <w:rPr>
          <w:sz w:val="28"/>
          <w:szCs w:val="28"/>
        </w:rPr>
        <w:t xml:space="preserve"> районы» </w:t>
      </w:r>
      <w:proofErr w:type="spellStart"/>
      <w:r w:rsidRPr="005719EE">
        <w:rPr>
          <w:sz w:val="28"/>
          <w:szCs w:val="28"/>
        </w:rPr>
        <w:t>муниципаль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берәмлеге</w:t>
      </w:r>
      <w:proofErr w:type="spellEnd"/>
      <w:r w:rsidRPr="005719EE">
        <w:rPr>
          <w:sz w:val="28"/>
          <w:szCs w:val="28"/>
        </w:rPr>
        <w:t xml:space="preserve"> </w:t>
      </w:r>
      <w:proofErr w:type="spellStart"/>
      <w:r w:rsidRPr="005719EE">
        <w:rPr>
          <w:sz w:val="28"/>
          <w:szCs w:val="28"/>
        </w:rPr>
        <w:t>Башкарма</w:t>
      </w:r>
      <w:proofErr w:type="spellEnd"/>
      <w:r w:rsidRPr="005719EE">
        <w:rPr>
          <w:sz w:val="28"/>
          <w:szCs w:val="28"/>
        </w:rPr>
        <w:t xml:space="preserve"> комитеты КАРАР БИРӘ:</w:t>
      </w:r>
    </w:p>
    <w:p w:rsidR="00CE454D" w:rsidRDefault="00CE454D" w:rsidP="00CE454D">
      <w:pPr>
        <w:ind w:firstLine="709"/>
        <w:jc w:val="both"/>
        <w:rPr>
          <w:rFonts w:eastAsia="Times New Roman"/>
          <w:sz w:val="28"/>
          <w:szCs w:val="28"/>
        </w:rPr>
      </w:pPr>
    </w:p>
    <w:p w:rsidR="00CE454D" w:rsidRDefault="00B841CA" w:rsidP="00B841CA">
      <w:pPr>
        <w:pStyle w:val="formattext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3B85" w:rsidRPr="00703B85">
        <w:rPr>
          <w:sz w:val="28"/>
          <w:szCs w:val="28"/>
        </w:rPr>
        <w:t xml:space="preserve"> </w:t>
      </w:r>
      <w:r w:rsidR="005719EE" w:rsidRPr="005719EE">
        <w:rPr>
          <w:sz w:val="28"/>
          <w:szCs w:val="28"/>
        </w:rPr>
        <w:t xml:space="preserve">«Лениногорск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районы»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берәмлеге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Башкарма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комитетының</w:t>
      </w:r>
      <w:proofErr w:type="spellEnd"/>
      <w:r w:rsidR="005719EE" w:rsidRPr="005719EE">
        <w:rPr>
          <w:sz w:val="28"/>
          <w:szCs w:val="28"/>
        </w:rPr>
        <w:t xml:space="preserve"> 2019 </w:t>
      </w:r>
      <w:proofErr w:type="spellStart"/>
      <w:r w:rsidR="005719EE" w:rsidRPr="005719EE">
        <w:rPr>
          <w:sz w:val="28"/>
          <w:szCs w:val="28"/>
        </w:rPr>
        <w:t>елның</w:t>
      </w:r>
      <w:proofErr w:type="spellEnd"/>
      <w:r w:rsidR="005719EE" w:rsidRPr="005719EE">
        <w:rPr>
          <w:sz w:val="28"/>
          <w:szCs w:val="28"/>
        </w:rPr>
        <w:t xml:space="preserve"> 08 </w:t>
      </w:r>
      <w:proofErr w:type="spellStart"/>
      <w:r w:rsidR="005719EE" w:rsidRPr="005719EE">
        <w:rPr>
          <w:sz w:val="28"/>
          <w:szCs w:val="28"/>
        </w:rPr>
        <w:t>августындагы</w:t>
      </w:r>
      <w:proofErr w:type="spellEnd"/>
      <w:r w:rsidR="005719EE" w:rsidRPr="005719EE">
        <w:rPr>
          <w:sz w:val="28"/>
          <w:szCs w:val="28"/>
        </w:rPr>
        <w:t xml:space="preserve"> «Лениногорск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районы»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берәмлеге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башкарма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комитетында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хезмәтләр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күрсәтүнең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административ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регламентларын</w:t>
      </w:r>
      <w:proofErr w:type="spellEnd"/>
      <w:r w:rsidR="005719EE">
        <w:rPr>
          <w:sz w:val="28"/>
          <w:szCs w:val="28"/>
          <w:lang w:val="tt-RU"/>
        </w:rPr>
        <w:t xml:space="preserve"> яңа редакциядә</w:t>
      </w:r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раслау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турында</w:t>
      </w:r>
      <w:proofErr w:type="spellEnd"/>
      <w:r w:rsidR="005719EE" w:rsidRPr="005719EE">
        <w:rPr>
          <w:sz w:val="28"/>
          <w:szCs w:val="28"/>
        </w:rPr>
        <w:t xml:space="preserve">» 1112 </w:t>
      </w:r>
      <w:proofErr w:type="spellStart"/>
      <w:r w:rsidR="005719EE" w:rsidRPr="005719EE">
        <w:rPr>
          <w:sz w:val="28"/>
          <w:szCs w:val="28"/>
        </w:rPr>
        <w:t>номерлы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карары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белән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расланган</w:t>
      </w:r>
      <w:proofErr w:type="spellEnd"/>
      <w:r w:rsidR="00BD2791">
        <w:rPr>
          <w:sz w:val="28"/>
          <w:szCs w:val="28"/>
          <w:lang w:val="tt-RU"/>
        </w:rPr>
        <w:t xml:space="preserve"> </w:t>
      </w:r>
      <w:bookmarkStart w:id="0" w:name="_GoBack"/>
      <w:bookmarkEnd w:id="0"/>
      <w:r w:rsidR="005719EE">
        <w:rPr>
          <w:sz w:val="28"/>
          <w:szCs w:val="28"/>
        </w:rPr>
        <w:t>к</w:t>
      </w:r>
      <w:r w:rsidR="005719EE" w:rsidRPr="005719EE">
        <w:rPr>
          <w:sz w:val="28"/>
          <w:szCs w:val="28"/>
        </w:rPr>
        <w:t xml:space="preserve">редит </w:t>
      </w:r>
      <w:proofErr w:type="spellStart"/>
      <w:r w:rsidR="005719EE" w:rsidRPr="005719EE">
        <w:rPr>
          <w:sz w:val="28"/>
          <w:szCs w:val="28"/>
        </w:rPr>
        <w:t>акчаларын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кулланып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торак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сатып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алуга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алдан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рөхсәт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бирү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һәм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аны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балигъ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булмаганнар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катнашында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залогка</w:t>
      </w:r>
      <w:proofErr w:type="spellEnd"/>
      <w:r w:rsidR="005719EE" w:rsidRPr="005719EE">
        <w:rPr>
          <w:sz w:val="28"/>
          <w:szCs w:val="28"/>
        </w:rPr>
        <w:t xml:space="preserve"> (</w:t>
      </w:r>
      <w:proofErr w:type="spellStart"/>
      <w:r w:rsidR="005719EE" w:rsidRPr="005719EE">
        <w:rPr>
          <w:sz w:val="28"/>
          <w:szCs w:val="28"/>
        </w:rPr>
        <w:t>ипотекага</w:t>
      </w:r>
      <w:proofErr w:type="spellEnd"/>
      <w:r w:rsidR="005719EE" w:rsidRPr="005719EE">
        <w:rPr>
          <w:sz w:val="28"/>
          <w:szCs w:val="28"/>
        </w:rPr>
        <w:t xml:space="preserve">) </w:t>
      </w:r>
      <w:proofErr w:type="spellStart"/>
      <w:r w:rsidR="005719EE" w:rsidRPr="005719EE">
        <w:rPr>
          <w:sz w:val="28"/>
          <w:szCs w:val="28"/>
        </w:rPr>
        <w:t>тапшыру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буенча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хезмәт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күрсәтүнең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административ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регламентына</w:t>
      </w:r>
      <w:proofErr w:type="spellEnd"/>
      <w:r w:rsidR="005719EE">
        <w:rPr>
          <w:sz w:val="28"/>
          <w:szCs w:val="28"/>
          <w:lang w:val="tt-RU"/>
        </w:rPr>
        <w:t xml:space="preserve"> түбәндәге</w:t>
      </w:r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үзгәрешләр</w:t>
      </w:r>
      <w:proofErr w:type="spellEnd"/>
      <w:r w:rsidR="005719EE">
        <w:rPr>
          <w:sz w:val="28"/>
          <w:szCs w:val="28"/>
          <w:lang w:val="tt-RU"/>
        </w:rPr>
        <w:t xml:space="preserve"> кертергә</w:t>
      </w:r>
      <w:r w:rsidR="00CE454D">
        <w:rPr>
          <w:sz w:val="28"/>
          <w:szCs w:val="28"/>
        </w:rPr>
        <w:t>:</w:t>
      </w:r>
    </w:p>
    <w:p w:rsidR="004A03FF" w:rsidRDefault="004A03FF" w:rsidP="004A03FF">
      <w:pPr>
        <w:pStyle w:val="formattext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5719EE">
        <w:rPr>
          <w:sz w:val="28"/>
          <w:szCs w:val="28"/>
          <w:lang w:val="tt-RU"/>
        </w:rPr>
        <w:t xml:space="preserve"> пунктта</w:t>
      </w:r>
      <w:r>
        <w:rPr>
          <w:sz w:val="28"/>
          <w:szCs w:val="28"/>
        </w:rPr>
        <w:t xml:space="preserve"> (</w:t>
      </w:r>
      <w:proofErr w:type="spellStart"/>
      <w:r w:rsidR="005719EE" w:rsidRPr="005719EE">
        <w:rPr>
          <w:sz w:val="28"/>
          <w:szCs w:val="28"/>
        </w:rPr>
        <w:t>хакимият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органнары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карамагында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булган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мәгълүмат</w:t>
      </w:r>
      <w:proofErr w:type="spellEnd"/>
      <w:r>
        <w:rPr>
          <w:sz w:val="28"/>
          <w:szCs w:val="28"/>
        </w:rPr>
        <w:t>):</w:t>
      </w:r>
    </w:p>
    <w:p w:rsidR="004A03FF" w:rsidRDefault="004A03FF" w:rsidP="004A03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19EE">
        <w:rPr>
          <w:sz w:val="28"/>
          <w:szCs w:val="28"/>
          <w:lang w:val="tt-RU"/>
        </w:rPr>
        <w:t>Йорт кенәгәсеннән өземтә</w:t>
      </w:r>
      <w:r>
        <w:rPr>
          <w:sz w:val="28"/>
          <w:szCs w:val="28"/>
        </w:rPr>
        <w:t>»</w:t>
      </w:r>
      <w:r w:rsidR="005719EE">
        <w:rPr>
          <w:sz w:val="28"/>
          <w:szCs w:val="28"/>
          <w:lang w:val="tt-RU"/>
        </w:rPr>
        <w:t xml:space="preserve"> сүзләрен</w:t>
      </w:r>
      <w:r>
        <w:rPr>
          <w:sz w:val="28"/>
          <w:szCs w:val="28"/>
        </w:rPr>
        <w:t xml:space="preserve"> «</w:t>
      </w:r>
      <w:proofErr w:type="spellStart"/>
      <w:r w:rsidR="005719EE" w:rsidRPr="005719EE">
        <w:rPr>
          <w:sz w:val="28"/>
          <w:szCs w:val="28"/>
        </w:rPr>
        <w:t>Яшәү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урыны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буенча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теркәлү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турында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мәгълүмат</w:t>
      </w:r>
      <w:proofErr w:type="spellEnd"/>
      <w:r w:rsidR="005719EE" w:rsidRPr="005719EE">
        <w:rPr>
          <w:sz w:val="28"/>
          <w:szCs w:val="28"/>
        </w:rPr>
        <w:t>-Россия ЭЭМ</w:t>
      </w:r>
      <w:r>
        <w:rPr>
          <w:sz w:val="28"/>
          <w:szCs w:val="28"/>
        </w:rPr>
        <w:t>»</w:t>
      </w:r>
      <w:r w:rsidR="005719EE">
        <w:rPr>
          <w:sz w:val="28"/>
          <w:szCs w:val="28"/>
          <w:lang w:val="tt-RU"/>
        </w:rPr>
        <w:t xml:space="preserve"> сүзләренә алыштырырга</w:t>
      </w:r>
      <w:r>
        <w:rPr>
          <w:sz w:val="28"/>
          <w:szCs w:val="28"/>
        </w:rPr>
        <w:t>;</w:t>
      </w:r>
    </w:p>
    <w:p w:rsidR="004A03FF" w:rsidRDefault="004A03FF" w:rsidP="00D0481B">
      <w:pPr>
        <w:pStyle w:val="formattext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="005719EE">
        <w:rPr>
          <w:sz w:val="28"/>
          <w:szCs w:val="28"/>
          <w:lang w:val="tt-RU"/>
        </w:rPr>
        <w:t xml:space="preserve"> пунктта</w:t>
      </w:r>
      <w:r w:rsidR="001952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195248">
        <w:rPr>
          <w:sz w:val="28"/>
          <w:szCs w:val="28"/>
          <w:lang w:val="tt-RU"/>
        </w:rPr>
        <w:t>Баланың туу турында таныклыгы</w:t>
      </w:r>
      <w:r w:rsidR="005719EE">
        <w:rPr>
          <w:sz w:val="28"/>
          <w:szCs w:val="28"/>
        </w:rPr>
        <w:t>»</w:t>
      </w:r>
      <w:r w:rsidR="005719EE">
        <w:rPr>
          <w:sz w:val="28"/>
          <w:szCs w:val="28"/>
          <w:lang w:val="tt-RU"/>
        </w:rPr>
        <w:t xml:space="preserve"> </w:t>
      </w:r>
      <w:proofErr w:type="spellStart"/>
      <w:r w:rsidR="00195248">
        <w:rPr>
          <w:sz w:val="28"/>
          <w:szCs w:val="28"/>
        </w:rPr>
        <w:t>сүзләрен</w:t>
      </w:r>
      <w:proofErr w:type="spellEnd"/>
      <w:r w:rsidR="001952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195248" w:rsidRPr="00195248">
        <w:rPr>
          <w:sz w:val="28"/>
          <w:szCs w:val="28"/>
        </w:rPr>
        <w:t>Чит</w:t>
      </w:r>
      <w:proofErr w:type="spellEnd"/>
      <w:r w:rsidR="00195248" w:rsidRPr="00195248">
        <w:rPr>
          <w:sz w:val="28"/>
          <w:szCs w:val="28"/>
        </w:rPr>
        <w:t xml:space="preserve"> ил </w:t>
      </w:r>
      <w:proofErr w:type="spellStart"/>
      <w:r w:rsidR="00195248" w:rsidRPr="00195248">
        <w:rPr>
          <w:sz w:val="28"/>
          <w:szCs w:val="28"/>
        </w:rPr>
        <w:t>дәүләтенең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компетентлы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органнары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тарафыннан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бирелгән</w:t>
      </w:r>
      <w:proofErr w:type="spellEnd"/>
      <w:r w:rsidR="00195248" w:rsidRPr="00195248">
        <w:rPr>
          <w:sz w:val="28"/>
          <w:szCs w:val="28"/>
        </w:rPr>
        <w:t xml:space="preserve"> граждан </w:t>
      </w:r>
      <w:proofErr w:type="spellStart"/>
      <w:r w:rsidR="00195248" w:rsidRPr="00195248">
        <w:rPr>
          <w:sz w:val="28"/>
          <w:szCs w:val="28"/>
        </w:rPr>
        <w:t>хәле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актларын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дәүләт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теркәвенә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алу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турында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таныклыклар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һәм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аларның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нотариаль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яктан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расланган</w:t>
      </w:r>
      <w:proofErr w:type="spellEnd"/>
      <w:r w:rsidR="00195248" w:rsidRPr="00195248">
        <w:rPr>
          <w:sz w:val="28"/>
          <w:szCs w:val="28"/>
        </w:rPr>
        <w:t xml:space="preserve"> рус </w:t>
      </w:r>
      <w:proofErr w:type="spellStart"/>
      <w:r w:rsidR="00195248" w:rsidRPr="00195248">
        <w:rPr>
          <w:sz w:val="28"/>
          <w:szCs w:val="28"/>
        </w:rPr>
        <w:t>теленә</w:t>
      </w:r>
      <w:proofErr w:type="spellEnd"/>
      <w:r w:rsidR="00195248" w:rsidRPr="00195248">
        <w:rPr>
          <w:sz w:val="28"/>
          <w:szCs w:val="28"/>
        </w:rPr>
        <w:t xml:space="preserve"> </w:t>
      </w:r>
      <w:proofErr w:type="spellStart"/>
      <w:r w:rsidR="00195248" w:rsidRPr="00195248">
        <w:rPr>
          <w:sz w:val="28"/>
          <w:szCs w:val="28"/>
        </w:rPr>
        <w:t>тәрҗемәсе</w:t>
      </w:r>
      <w:proofErr w:type="spellEnd"/>
      <w:r w:rsidRPr="004A03FF">
        <w:rPr>
          <w:sz w:val="28"/>
          <w:szCs w:val="28"/>
        </w:rPr>
        <w:t>»</w:t>
      </w:r>
      <w:r w:rsidR="00195248">
        <w:rPr>
          <w:sz w:val="28"/>
          <w:szCs w:val="28"/>
          <w:lang w:val="tt-RU"/>
        </w:rPr>
        <w:t xml:space="preserve"> сүзләренә алыштырырга</w:t>
      </w:r>
      <w:r w:rsidRPr="004A03FF">
        <w:rPr>
          <w:sz w:val="28"/>
          <w:szCs w:val="28"/>
        </w:rPr>
        <w:t>.</w:t>
      </w:r>
    </w:p>
    <w:p w:rsidR="00B841CA" w:rsidRDefault="00B841CA" w:rsidP="005719EE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454D">
        <w:rPr>
          <w:sz w:val="28"/>
          <w:szCs w:val="28"/>
        </w:rPr>
        <w:t>.</w:t>
      </w:r>
      <w:r w:rsidR="005719EE" w:rsidRPr="005719EE">
        <w:t xml:space="preserve"> </w:t>
      </w:r>
      <w:proofErr w:type="spellStart"/>
      <w:r w:rsidR="005719EE" w:rsidRPr="005719EE">
        <w:rPr>
          <w:sz w:val="28"/>
          <w:szCs w:val="28"/>
        </w:rPr>
        <w:t>Әлеге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карарны</w:t>
      </w:r>
      <w:proofErr w:type="spellEnd"/>
      <w:r w:rsidR="005719EE" w:rsidRPr="005719EE">
        <w:rPr>
          <w:sz w:val="28"/>
          <w:szCs w:val="28"/>
        </w:rPr>
        <w:t xml:space="preserve"> Лениногорск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районының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рәсми</w:t>
      </w:r>
      <w:proofErr w:type="spellEnd"/>
      <w:r w:rsidR="005719EE" w:rsidRPr="005719EE">
        <w:rPr>
          <w:sz w:val="28"/>
          <w:szCs w:val="28"/>
        </w:rPr>
        <w:t xml:space="preserve"> Интернет-</w:t>
      </w:r>
      <w:proofErr w:type="spellStart"/>
      <w:r w:rsidR="005719EE" w:rsidRPr="005719EE">
        <w:rPr>
          <w:sz w:val="28"/>
          <w:szCs w:val="28"/>
        </w:rPr>
        <w:t>сайтында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һәм</w:t>
      </w:r>
      <w:proofErr w:type="spellEnd"/>
      <w:r w:rsidR="005719EE" w:rsidRPr="005719EE">
        <w:rPr>
          <w:sz w:val="28"/>
          <w:szCs w:val="28"/>
        </w:rPr>
        <w:t xml:space="preserve"> Татарстан </w:t>
      </w:r>
      <w:proofErr w:type="spellStart"/>
      <w:r w:rsidR="005719EE" w:rsidRPr="005719EE">
        <w:rPr>
          <w:sz w:val="28"/>
          <w:szCs w:val="28"/>
        </w:rPr>
        <w:t>Республикасы</w:t>
      </w:r>
      <w:proofErr w:type="spellEnd"/>
      <w:r w:rsidR="005719EE" w:rsidRPr="005719EE">
        <w:rPr>
          <w:sz w:val="28"/>
          <w:szCs w:val="28"/>
        </w:rPr>
        <w:t xml:space="preserve"> </w:t>
      </w:r>
      <w:r w:rsidR="005719EE">
        <w:rPr>
          <w:sz w:val="28"/>
          <w:szCs w:val="28"/>
          <w:lang w:val="tt-RU"/>
        </w:rPr>
        <w:t xml:space="preserve">рәсми </w:t>
      </w:r>
      <w:proofErr w:type="spellStart"/>
      <w:r w:rsidR="005719EE">
        <w:rPr>
          <w:sz w:val="28"/>
          <w:szCs w:val="28"/>
        </w:rPr>
        <w:t>хокукый</w:t>
      </w:r>
      <w:proofErr w:type="spellEnd"/>
      <w:r w:rsidR="005719EE">
        <w:rPr>
          <w:sz w:val="28"/>
          <w:szCs w:val="28"/>
        </w:rPr>
        <w:t xml:space="preserve"> </w:t>
      </w:r>
      <w:proofErr w:type="spellStart"/>
      <w:r w:rsidR="005719EE">
        <w:rPr>
          <w:sz w:val="28"/>
          <w:szCs w:val="28"/>
        </w:rPr>
        <w:t>мәгълүмат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порталында</w:t>
      </w:r>
      <w:proofErr w:type="spellEnd"/>
      <w:r w:rsidR="00195248">
        <w:rPr>
          <w:sz w:val="28"/>
          <w:szCs w:val="28"/>
          <w:lang w:val="tt-RU"/>
        </w:rPr>
        <w:t xml:space="preserve">   </w:t>
      </w:r>
      <w:proofErr w:type="gramStart"/>
      <w:r w:rsidR="00195248">
        <w:rPr>
          <w:sz w:val="28"/>
          <w:szCs w:val="28"/>
          <w:lang w:val="tt-RU"/>
        </w:rPr>
        <w:t xml:space="preserve">  </w:t>
      </w:r>
      <w:r w:rsidR="005719EE" w:rsidRPr="005719EE">
        <w:rPr>
          <w:sz w:val="28"/>
          <w:szCs w:val="28"/>
        </w:rPr>
        <w:t xml:space="preserve"> </w:t>
      </w:r>
      <w:r w:rsidR="00195248">
        <w:rPr>
          <w:sz w:val="28"/>
          <w:szCs w:val="28"/>
        </w:rPr>
        <w:t>(</w:t>
      </w:r>
      <w:proofErr w:type="gramEnd"/>
      <w:r w:rsidR="00195248">
        <w:rPr>
          <w:sz w:val="28"/>
          <w:szCs w:val="28"/>
        </w:rPr>
        <w:t xml:space="preserve">pravo.tatarstan.ru) </w:t>
      </w:r>
      <w:proofErr w:type="spellStart"/>
      <w:r w:rsidR="005719EE" w:rsidRPr="005719EE">
        <w:rPr>
          <w:sz w:val="28"/>
          <w:szCs w:val="28"/>
        </w:rPr>
        <w:t>бастырып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чыгарырга</w:t>
      </w:r>
      <w:proofErr w:type="spellEnd"/>
      <w:r w:rsidR="00195248">
        <w:rPr>
          <w:sz w:val="28"/>
          <w:szCs w:val="28"/>
          <w:lang w:val="tt-RU"/>
        </w:rPr>
        <w:t>.</w:t>
      </w:r>
      <w:r w:rsidR="00CE454D">
        <w:rPr>
          <w:sz w:val="28"/>
          <w:szCs w:val="28"/>
        </w:rPr>
        <w:t xml:space="preserve"> </w:t>
      </w:r>
    </w:p>
    <w:p w:rsidR="005719EE" w:rsidRDefault="00B841CA" w:rsidP="00B841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54D">
        <w:rPr>
          <w:sz w:val="28"/>
          <w:szCs w:val="28"/>
        </w:rPr>
        <w:t>.</w:t>
      </w:r>
      <w:r w:rsidR="005719EE" w:rsidRPr="005719EE">
        <w:t xml:space="preserve"> </w:t>
      </w:r>
      <w:proofErr w:type="spellStart"/>
      <w:r w:rsidR="005719EE" w:rsidRPr="005719EE">
        <w:rPr>
          <w:sz w:val="28"/>
          <w:szCs w:val="28"/>
        </w:rPr>
        <w:t>Әлеге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карарның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үтәлешен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контрольдә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тотуны</w:t>
      </w:r>
      <w:proofErr w:type="spellEnd"/>
      <w:r w:rsidR="005719EE" w:rsidRPr="005719EE">
        <w:rPr>
          <w:sz w:val="28"/>
          <w:szCs w:val="28"/>
        </w:rPr>
        <w:t xml:space="preserve"> «Лениногорск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районы» </w:t>
      </w:r>
      <w:proofErr w:type="spellStart"/>
      <w:r w:rsidR="005719EE" w:rsidRPr="005719EE">
        <w:rPr>
          <w:sz w:val="28"/>
          <w:szCs w:val="28"/>
        </w:rPr>
        <w:t>муниципаль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берәмлеге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Башкарма</w:t>
      </w:r>
      <w:proofErr w:type="spellEnd"/>
      <w:r w:rsidR="005719EE" w:rsidRPr="005719EE">
        <w:rPr>
          <w:sz w:val="28"/>
          <w:szCs w:val="28"/>
        </w:rPr>
        <w:t xml:space="preserve"> комитеты </w:t>
      </w:r>
      <w:proofErr w:type="spellStart"/>
      <w:r w:rsidR="005719EE" w:rsidRPr="005719EE">
        <w:rPr>
          <w:sz w:val="28"/>
          <w:szCs w:val="28"/>
        </w:rPr>
        <w:t>җитәкчесенең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социаль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мәсьәләләр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буенча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урынбасары</w:t>
      </w:r>
      <w:proofErr w:type="spellEnd"/>
      <w:r w:rsidR="005719EE" w:rsidRPr="005719EE">
        <w:rPr>
          <w:sz w:val="28"/>
          <w:szCs w:val="28"/>
        </w:rPr>
        <w:t xml:space="preserve"> В.В. </w:t>
      </w:r>
      <w:proofErr w:type="spellStart"/>
      <w:r w:rsidR="005719EE" w:rsidRPr="005719EE">
        <w:rPr>
          <w:sz w:val="28"/>
          <w:szCs w:val="28"/>
        </w:rPr>
        <w:t>Друкка</w:t>
      </w:r>
      <w:proofErr w:type="spellEnd"/>
      <w:r w:rsidR="005719EE" w:rsidRPr="005719EE">
        <w:rPr>
          <w:sz w:val="28"/>
          <w:szCs w:val="28"/>
        </w:rPr>
        <w:t xml:space="preserve"> </w:t>
      </w:r>
      <w:proofErr w:type="spellStart"/>
      <w:r w:rsidR="005719EE" w:rsidRPr="005719EE">
        <w:rPr>
          <w:sz w:val="28"/>
          <w:szCs w:val="28"/>
        </w:rPr>
        <w:t>йөкләргә</w:t>
      </w:r>
      <w:proofErr w:type="spellEnd"/>
      <w:r w:rsidR="005719EE" w:rsidRPr="005719EE">
        <w:rPr>
          <w:sz w:val="28"/>
          <w:szCs w:val="28"/>
        </w:rPr>
        <w:t>.</w:t>
      </w:r>
    </w:p>
    <w:p w:rsidR="00CE454D" w:rsidRDefault="00CE454D" w:rsidP="00CE454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E454D" w:rsidRDefault="00CE454D" w:rsidP="00CE454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E454D" w:rsidRDefault="00CE454D" w:rsidP="00CE454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841CA" w:rsidRPr="00F4087C" w:rsidTr="00B52491">
        <w:tc>
          <w:tcPr>
            <w:tcW w:w="3284" w:type="dxa"/>
          </w:tcPr>
          <w:p w:rsidR="00B841CA" w:rsidRPr="005F505E" w:rsidRDefault="005719EE" w:rsidP="00B52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  <w:r w:rsidR="00B841CA" w:rsidRPr="005F505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285" w:type="dxa"/>
          </w:tcPr>
          <w:p w:rsidR="00B841CA" w:rsidRPr="005F505E" w:rsidRDefault="00B841CA" w:rsidP="00B524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841CA" w:rsidRPr="005F505E" w:rsidRDefault="00B841CA" w:rsidP="00B5249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B841CA" w:rsidRDefault="00B841CA" w:rsidP="00B841CA"/>
    <w:p w:rsidR="00B841CA" w:rsidRDefault="005719EE" w:rsidP="00B841CA">
      <w:pPr>
        <w:jc w:val="both"/>
      </w:pPr>
      <w:r>
        <w:t>И.Р.Х</w:t>
      </w:r>
      <w:r>
        <w:rPr>
          <w:lang w:val="tt-RU"/>
        </w:rPr>
        <w:t>ә</w:t>
      </w:r>
      <w:proofErr w:type="spellStart"/>
      <w:r w:rsidR="00B841CA">
        <w:t>йбрахманов</w:t>
      </w:r>
      <w:proofErr w:type="spellEnd"/>
    </w:p>
    <w:p w:rsidR="00B841CA" w:rsidRDefault="00B841CA" w:rsidP="00B841CA">
      <w:pPr>
        <w:jc w:val="both"/>
      </w:pPr>
      <w:r>
        <w:t>5-44-72</w:t>
      </w:r>
    </w:p>
    <w:p w:rsidR="00CE454D" w:rsidRDefault="00CE454D" w:rsidP="00CE454D">
      <w:pPr>
        <w:rPr>
          <w:sz w:val="28"/>
          <w:szCs w:val="28"/>
        </w:rPr>
      </w:pPr>
    </w:p>
    <w:p w:rsidR="00CE454D" w:rsidRDefault="00CE454D" w:rsidP="00CE454D">
      <w:pPr>
        <w:rPr>
          <w:sz w:val="28"/>
          <w:szCs w:val="28"/>
        </w:rPr>
      </w:pPr>
    </w:p>
    <w:p w:rsidR="00B305FA" w:rsidRDefault="00BD2791"/>
    <w:sectPr w:rsidR="00B305FA" w:rsidSect="00B841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8"/>
    <w:rsid w:val="00000FA8"/>
    <w:rsid w:val="00021FDE"/>
    <w:rsid w:val="000E1D98"/>
    <w:rsid w:val="00195248"/>
    <w:rsid w:val="00491995"/>
    <w:rsid w:val="004A03FF"/>
    <w:rsid w:val="005719EE"/>
    <w:rsid w:val="00703B85"/>
    <w:rsid w:val="0087545D"/>
    <w:rsid w:val="00B841CA"/>
    <w:rsid w:val="00BD2791"/>
    <w:rsid w:val="00CE454D"/>
    <w:rsid w:val="00D0481B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C54D2-C572-4722-B6EA-8A16E4ED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E454D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E454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Сельское поселение</cp:lastModifiedBy>
  <cp:revision>16</cp:revision>
  <cp:lastPrinted>2021-04-29T11:04:00Z</cp:lastPrinted>
  <dcterms:created xsi:type="dcterms:W3CDTF">2021-04-14T13:05:00Z</dcterms:created>
  <dcterms:modified xsi:type="dcterms:W3CDTF">2021-05-12T11:06:00Z</dcterms:modified>
</cp:coreProperties>
</file>