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3A" w:rsidRPr="00E921DD" w:rsidRDefault="00006C3A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006C3A" w:rsidRDefault="00006C3A" w:rsidP="00866F58">
      <w:pPr>
        <w:ind w:right="-1"/>
        <w:jc w:val="center"/>
        <w:rPr>
          <w:szCs w:val="28"/>
        </w:rPr>
      </w:pPr>
    </w:p>
    <w:p w:rsidR="00006C3A" w:rsidRPr="00E921DD" w:rsidRDefault="00006C3A" w:rsidP="00866F58">
      <w:pPr>
        <w:ind w:right="-1"/>
        <w:jc w:val="center"/>
        <w:rPr>
          <w:szCs w:val="28"/>
        </w:rPr>
      </w:pPr>
    </w:p>
    <w:p w:rsidR="00006C3A" w:rsidRPr="00E921DD" w:rsidRDefault="00006C3A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240</w:t>
      </w:r>
    </w:p>
    <w:p w:rsidR="00006C3A" w:rsidRDefault="00006C3A" w:rsidP="00866F58">
      <w:pPr>
        <w:ind w:right="-1"/>
        <w:jc w:val="center"/>
        <w:rPr>
          <w:szCs w:val="28"/>
        </w:rPr>
      </w:pPr>
    </w:p>
    <w:p w:rsidR="00006C3A" w:rsidRPr="00E921DD" w:rsidRDefault="00006C3A" w:rsidP="00866F58">
      <w:pPr>
        <w:ind w:right="-1"/>
        <w:jc w:val="center"/>
        <w:rPr>
          <w:szCs w:val="28"/>
        </w:rPr>
      </w:pPr>
    </w:p>
    <w:p w:rsidR="00006C3A" w:rsidRPr="008A1D69" w:rsidRDefault="00006C3A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 xml:space="preserve"> «</w:t>
      </w:r>
      <w:r>
        <w:rPr>
          <w:szCs w:val="28"/>
        </w:rPr>
        <w:t>19</w:t>
      </w:r>
      <w:r w:rsidRPr="00E921DD">
        <w:rPr>
          <w:szCs w:val="28"/>
        </w:rPr>
        <w:t>»</w:t>
      </w:r>
      <w:r w:rsidR="00E43100">
        <w:rPr>
          <w:szCs w:val="28"/>
        </w:rPr>
        <w:t xml:space="preserve"> март</w:t>
      </w:r>
      <w:r>
        <w:rPr>
          <w:szCs w:val="28"/>
        </w:rPr>
        <w:t xml:space="preserve"> 2021</w:t>
      </w:r>
      <w:r w:rsidR="00E43100">
        <w:rPr>
          <w:szCs w:val="28"/>
        </w:rPr>
        <w:t xml:space="preserve"> ел</w:t>
      </w:r>
    </w:p>
    <w:p w:rsidR="00945769" w:rsidRDefault="00945769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21F5D" w:rsidRPr="00C93F4E" w:rsidRDefault="00C21F5D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645C25" w:rsidRDefault="00645C25" w:rsidP="00C21F5D">
      <w:pPr>
        <w:pStyle w:val="Style21"/>
        <w:widowControl/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645C25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гыйнварында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C25">
        <w:rPr>
          <w:rFonts w:ascii="Times New Roman" w:hAnsi="Times New Roman" w:cs="Times New Roman"/>
          <w:sz w:val="28"/>
          <w:szCs w:val="28"/>
        </w:rPr>
        <w:t xml:space="preserve">(«Лениногорск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елныж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387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  <w:r w:rsidRPr="00645C25">
        <w:rPr>
          <w:rFonts w:ascii="Times New Roman" w:hAnsi="Times New Roman" w:cs="Times New Roman"/>
          <w:sz w:val="28"/>
          <w:szCs w:val="28"/>
        </w:rPr>
        <w:t xml:space="preserve">2016-2020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системасын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максатчан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C25" w:rsidRDefault="00645C25" w:rsidP="00C21F5D">
      <w:pPr>
        <w:pStyle w:val="Style21"/>
        <w:widowControl/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645C25" w:rsidRDefault="00645C25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C25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комитеты КАРАР Б</w:t>
      </w:r>
      <w:r>
        <w:rPr>
          <w:rFonts w:ascii="Times New Roman" w:hAnsi="Times New Roman" w:cs="Times New Roman"/>
          <w:sz w:val="28"/>
          <w:szCs w:val="28"/>
        </w:rPr>
        <w:t>ИРӘ:</w:t>
      </w:r>
    </w:p>
    <w:p w:rsidR="004E3501" w:rsidRPr="00C21F5D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F5D">
        <w:rPr>
          <w:rFonts w:ascii="Times New Roman" w:hAnsi="Times New Roman" w:cs="Times New Roman"/>
          <w:sz w:val="28"/>
          <w:szCs w:val="28"/>
        </w:rPr>
        <w:t>1.</w:t>
      </w:r>
      <w:r w:rsidR="00645C25" w:rsidRPr="00645C25">
        <w:t xml:space="preserve"> </w:t>
      </w:r>
      <w:r w:rsidR="00645C25" w:rsidRPr="00645C25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гыйнварында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(«Лениногорск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елныж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387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)2016-2020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системасын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максатчан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645C25"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25" w:rsidRPr="00645C25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="00645C25">
        <w:rPr>
          <w:rFonts w:ascii="Times New Roman" w:hAnsi="Times New Roman" w:cs="Times New Roman"/>
          <w:sz w:val="28"/>
          <w:szCs w:val="28"/>
          <w:lang w:val="tt-RU"/>
        </w:rPr>
        <w:t>не кертергә</w:t>
      </w:r>
      <w:r w:rsidR="008A3B1F" w:rsidRPr="00C21F5D">
        <w:rPr>
          <w:rFonts w:ascii="Times New Roman" w:hAnsi="Times New Roman" w:cs="Times New Roman"/>
          <w:sz w:val="28"/>
          <w:szCs w:val="28"/>
        </w:rPr>
        <w:t>:</w:t>
      </w:r>
    </w:p>
    <w:p w:rsidR="00645C25" w:rsidRDefault="00645C25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рограмма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паспортында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программаны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этаплары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бүлеп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күләменә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чыганакларына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кагылышлы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позицияне</w:t>
      </w:r>
      <w:proofErr w:type="spellEnd"/>
      <w:r w:rsidRPr="00645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25">
        <w:rPr>
          <w:rFonts w:ascii="Times New Roman" w:hAnsi="Times New Roman" w:cs="Times New Roman"/>
          <w:sz w:val="28"/>
          <w:szCs w:val="28"/>
        </w:rPr>
        <w:t>тү</w:t>
      </w:r>
      <w:r>
        <w:rPr>
          <w:rFonts w:ascii="Times New Roman" w:hAnsi="Times New Roman" w:cs="Times New Roman"/>
          <w:sz w:val="28"/>
          <w:szCs w:val="28"/>
        </w:rPr>
        <w:t>бәндәге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итәргә:</w:t>
      </w:r>
    </w:p>
    <w:p w:rsidR="008A3B1F" w:rsidRPr="00C21F5D" w:rsidRDefault="008A3B1F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930"/>
      </w:tblGrid>
      <w:tr w:rsidR="002A6627" w:rsidRPr="00C21F5D" w:rsidTr="00C21F5D">
        <w:trPr>
          <w:trHeight w:val="693"/>
        </w:trPr>
        <w:tc>
          <w:tcPr>
            <w:tcW w:w="1560" w:type="dxa"/>
          </w:tcPr>
          <w:p w:rsidR="00645C25" w:rsidRDefault="00645C25" w:rsidP="00C21F5D">
            <w:pPr>
              <w:pStyle w:val="Style37"/>
              <w:widowControl/>
              <w:spacing w:line="240" w:lineRule="auto"/>
              <w:ind w:right="-182" w:hanging="40"/>
              <w:jc w:val="center"/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</w:pPr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lastRenderedPageBreak/>
              <w:t>Программа</w:t>
            </w:r>
          </w:p>
          <w:p w:rsidR="00645C25" w:rsidRDefault="00645C25" w:rsidP="00C21F5D">
            <w:pPr>
              <w:pStyle w:val="Style37"/>
              <w:widowControl/>
              <w:spacing w:line="240" w:lineRule="auto"/>
              <w:ind w:right="-182" w:hanging="40"/>
              <w:jc w:val="center"/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</w:pP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ны</w:t>
            </w:r>
            <w:proofErr w:type="spellEnd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гамәлгә</w:t>
            </w:r>
            <w:proofErr w:type="spellEnd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ашыру</w:t>
            </w:r>
            <w:proofErr w:type="spellEnd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этаплары</w:t>
            </w:r>
            <w:proofErr w:type="spellEnd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буенча</w:t>
            </w:r>
            <w:proofErr w:type="spellEnd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бүлеп</w:t>
            </w:r>
            <w:proofErr w:type="spellEnd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бирелгән</w:t>
            </w:r>
            <w:proofErr w:type="spellEnd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финанслау</w:t>
            </w:r>
            <w:proofErr w:type="spellEnd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күләме</w:t>
            </w:r>
            <w:proofErr w:type="spellEnd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һәм</w:t>
            </w:r>
            <w:proofErr w:type="spellEnd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чыганаклар</w:t>
            </w:r>
            <w:proofErr w:type="spellEnd"/>
          </w:p>
          <w:p w:rsidR="000268B0" w:rsidRPr="00C21F5D" w:rsidRDefault="00645C25" w:rsidP="00C21F5D">
            <w:pPr>
              <w:pStyle w:val="Style37"/>
              <w:widowControl/>
              <w:spacing w:line="240" w:lineRule="auto"/>
              <w:ind w:right="-182" w:hanging="40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45C25">
              <w:rPr>
                <w:rStyle w:val="FontStyle60"/>
                <w:rFonts w:ascii="Times New Roman" w:eastAsiaTheme="minorEastAsia" w:hAnsi="Times New Roman" w:cs="Times New Roman"/>
                <w:sz w:val="27"/>
                <w:szCs w:val="27"/>
              </w:rPr>
              <w:t>ы</w:t>
            </w:r>
          </w:p>
        </w:tc>
        <w:tc>
          <w:tcPr>
            <w:tcW w:w="8930" w:type="dxa"/>
          </w:tcPr>
          <w:p w:rsidR="00C23CEB" w:rsidRPr="00C21F5D" w:rsidRDefault="00AD779C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C21F5D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Программаны</w:t>
            </w:r>
            <w:proofErr w:type="spellEnd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бюджеттан</w:t>
            </w:r>
            <w:proofErr w:type="spellEnd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финанслауның</w:t>
            </w:r>
            <w:proofErr w:type="spellEnd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гомуми</w:t>
            </w:r>
            <w:proofErr w:type="spellEnd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күләме</w:t>
            </w:r>
            <w:proofErr w:type="spellEnd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6 076 975,50 </w:t>
            </w:r>
            <w:proofErr w:type="spellStart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="00645C25" w:rsidRPr="00645C2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3"/>
              <w:tblW w:w="0" w:type="auto"/>
              <w:tblInd w:w="238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559"/>
              <w:gridCol w:w="1418"/>
              <w:gridCol w:w="1275"/>
              <w:gridCol w:w="1560"/>
            </w:tblGrid>
            <w:tr w:rsidR="007C62F9" w:rsidRPr="00C21F5D" w:rsidTr="00C21F5D">
              <w:trPr>
                <w:cantSplit/>
                <w:trHeight w:val="2332"/>
              </w:trPr>
              <w:tc>
                <w:tcPr>
                  <w:tcW w:w="1701" w:type="dxa"/>
                  <w:textDirection w:val="btLr"/>
                  <w:vAlign w:val="center"/>
                </w:tcPr>
                <w:p w:rsidR="007C62F9" w:rsidRPr="00C21F5D" w:rsidRDefault="00E43100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Белем бирү</w:t>
                  </w:r>
                  <w:r w:rsidR="00645C25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="00645C25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e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чреждениеләре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  <w:p w:rsidR="007C62F9" w:rsidRPr="00E43100" w:rsidRDefault="00E43100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Ел</w:t>
                  </w:r>
                </w:p>
              </w:tc>
              <w:tc>
                <w:tcPr>
                  <w:tcW w:w="1559" w:type="dxa"/>
                  <w:textDirection w:val="btLr"/>
                  <w:vAlign w:val="center"/>
                </w:tcPr>
                <w:p w:rsidR="007C62F9" w:rsidRPr="00C21F5D" w:rsidRDefault="00E43100" w:rsidP="00E43100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җирле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бюджет (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мең сумн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.)</w:t>
                  </w:r>
                </w:p>
              </w:tc>
              <w:tc>
                <w:tcPr>
                  <w:tcW w:w="1418" w:type="dxa"/>
                  <w:textDirection w:val="btLr"/>
                  <w:vAlign w:val="center"/>
                </w:tcPr>
                <w:p w:rsidR="007C62F9" w:rsidRPr="00C21F5D" w:rsidRDefault="00E43100" w:rsidP="00E43100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Ата-ана түләве 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(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мең сумн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.)</w:t>
                  </w:r>
                </w:p>
              </w:tc>
              <w:tc>
                <w:tcPr>
                  <w:tcW w:w="1275" w:type="dxa"/>
                  <w:textDirection w:val="btLr"/>
                  <w:vAlign w:val="center"/>
                </w:tcPr>
                <w:p w:rsidR="007C62F9" w:rsidRPr="00C21F5D" w:rsidRDefault="00E43100" w:rsidP="00E43100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Бюджеттан тыш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эшчәнлек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(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мең сумн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.)</w:t>
                  </w:r>
                </w:p>
              </w:tc>
              <w:tc>
                <w:tcPr>
                  <w:tcW w:w="1560" w:type="dxa"/>
                  <w:textDirection w:val="btLr"/>
                </w:tcPr>
                <w:p w:rsidR="007C62F9" w:rsidRPr="00E43100" w:rsidRDefault="00E43100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Барлыгы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E4310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Мәктәпкәчә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2016</w:t>
                  </w: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393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837,6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134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759,7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4 755,90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ED2C9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533</w:t>
                  </w:r>
                  <w:r w:rsidR="00AD779C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353</w:t>
                  </w:r>
                  <w:r w:rsidR="00AD779C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,20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Гомуми белем бирү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учреждениеләре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557 703,9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7C62F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33 202,6</w:t>
                  </w:r>
                  <w:r w:rsidR="00F45E7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F45E7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590 906.50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Мәктәптән тыш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22 615,8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7C62F9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2 340,4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3B1303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24 956,20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E43100" w:rsidRDefault="00E43100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Барлыгы 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974 157,3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134 759,7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C62F9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40 298,9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3B1303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1 149 215,90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Мәктәпкәчә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2017</w:t>
                  </w: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377 397,0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144 678,23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718,0</w:t>
                  </w:r>
                  <w:r w:rsidR="003B1303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3B1303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526 793,23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Гомуми белем бирү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учреждениеләре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522 656,3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45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884,0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B4069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568 540,30</w:t>
                  </w:r>
                </w:p>
              </w:tc>
            </w:tr>
            <w:tr w:rsidR="007C62F9" w:rsidRPr="00C21F5D" w:rsidTr="00E43100">
              <w:trPr>
                <w:trHeight w:val="1382"/>
              </w:trPr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Мәктәптән тыш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35102F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23 078,3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017,0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B4069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25 095,30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E43100" w:rsidRDefault="00E43100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Барлыгы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923 131,6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144 678,23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52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619,0</w:t>
                  </w:r>
                  <w:r w:rsidR="00B4069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B4069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6"/>
                      <w:szCs w:val="26"/>
                    </w:rPr>
                    <w:t>1 120 428, 83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Мәктәпкәчә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</w:t>
                  </w:r>
                  <w:proofErr w:type="spellEnd"/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ия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2018</w:t>
                  </w:r>
                </w:p>
              </w:tc>
              <w:tc>
                <w:tcPr>
                  <w:tcW w:w="1559" w:type="dxa"/>
                </w:tcPr>
                <w:p w:rsidR="007C62F9" w:rsidRPr="00C21F5D" w:rsidRDefault="007855AF" w:rsidP="00B86F4B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404 727,50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14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7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268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9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C62F9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5 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676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7855AF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557 672,50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Гомуми белем бирү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учреждениеләре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7855A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03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855AF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809,90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855AF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57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836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,00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7855AF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64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249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Мәктәптән тыш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380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7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7C62F9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2 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873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650C46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36 254,20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Барлыгы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  <w:p w:rsidR="007C62F9" w:rsidRPr="00C21F5D" w:rsidRDefault="00C21F5D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 xml:space="preserve"> 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1 02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1 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7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11,40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>14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078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650C46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650C46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66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385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="007C62F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650C46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23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175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D4204F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0 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Мәктәпкәчә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2019</w:t>
                  </w:r>
                </w:p>
              </w:tc>
              <w:tc>
                <w:tcPr>
                  <w:tcW w:w="1559" w:type="dxa"/>
                </w:tcPr>
                <w:p w:rsidR="007C62F9" w:rsidRPr="00C21F5D" w:rsidRDefault="006D245E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427 290,4</w:t>
                  </w:r>
                </w:p>
              </w:tc>
              <w:tc>
                <w:tcPr>
                  <w:tcW w:w="1418" w:type="dxa"/>
                </w:tcPr>
                <w:p w:rsidR="007C62F9" w:rsidRPr="00C21F5D" w:rsidRDefault="00A02D83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154 952,79</w:t>
                  </w:r>
                </w:p>
              </w:tc>
              <w:tc>
                <w:tcPr>
                  <w:tcW w:w="1275" w:type="dxa"/>
                </w:tcPr>
                <w:p w:rsidR="007C62F9" w:rsidRPr="00C21F5D" w:rsidRDefault="00A02D83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515,70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6D245E" w:rsidP="00A8072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588 758,89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proofErr w:type="spellStart"/>
                  <w:r w:rsidRPr="00E43100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Гомуми</w:t>
                  </w:r>
                  <w:proofErr w:type="spellEnd"/>
                  <w:r w:rsidRPr="00E43100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E43100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белем</w:t>
                  </w:r>
                  <w:proofErr w:type="spellEnd"/>
                  <w:r w:rsidRPr="00E43100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E43100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бирү</w:t>
                  </w:r>
                  <w:proofErr w:type="spellEnd"/>
                  <w:r w:rsidRPr="00E43100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E43100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учреждениеләре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6D245E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617 778,8</w:t>
                  </w:r>
                </w:p>
              </w:tc>
              <w:tc>
                <w:tcPr>
                  <w:tcW w:w="1418" w:type="dxa"/>
                </w:tcPr>
                <w:p w:rsidR="007C62F9" w:rsidRPr="00C21F5D" w:rsidRDefault="00FB1536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879,50</w:t>
                  </w:r>
                </w:p>
              </w:tc>
              <w:tc>
                <w:tcPr>
                  <w:tcW w:w="1275" w:type="dxa"/>
                </w:tcPr>
                <w:p w:rsidR="007C62F9" w:rsidRPr="00C21F5D" w:rsidRDefault="00A02D83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56 899,50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6D245E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675 557,82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Мәктәптән тыш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6D245E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35 012,7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A02D83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2 721,7</w:t>
                  </w:r>
                  <w:r w:rsidR="00702037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37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734,4</w:t>
                  </w:r>
                </w:p>
              </w:tc>
            </w:tr>
            <w:tr w:rsidR="00B74834" w:rsidRPr="00C21F5D" w:rsidTr="00C21F5D">
              <w:tc>
                <w:tcPr>
                  <w:tcW w:w="1701" w:type="dxa"/>
                </w:tcPr>
                <w:p w:rsidR="00B74834" w:rsidRPr="00C21F5D" w:rsidRDefault="00B74834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ИМЦ</w:t>
                  </w:r>
                </w:p>
              </w:tc>
              <w:tc>
                <w:tcPr>
                  <w:tcW w:w="709" w:type="dxa"/>
                  <w:vMerge/>
                </w:tcPr>
                <w:p w:rsidR="00B74834" w:rsidRPr="00C21F5D" w:rsidRDefault="00B74834" w:rsidP="00C21F5D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B74834" w:rsidRPr="00C21F5D" w:rsidRDefault="00B74834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5007,50</w:t>
                  </w:r>
                </w:p>
              </w:tc>
              <w:tc>
                <w:tcPr>
                  <w:tcW w:w="1418" w:type="dxa"/>
                </w:tcPr>
                <w:p w:rsidR="00B74834" w:rsidRPr="00C21F5D" w:rsidRDefault="00B74834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B74834" w:rsidRPr="00C21F5D" w:rsidRDefault="00B74834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60" w:type="dxa"/>
                </w:tcPr>
                <w:p w:rsidR="00B74834" w:rsidRPr="00C21F5D" w:rsidRDefault="00B74834" w:rsidP="00B74834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5007,50</w:t>
                  </w:r>
                </w:p>
              </w:tc>
            </w:tr>
            <w:tr w:rsidR="007C62F9" w:rsidRPr="00C21F5D" w:rsidTr="00C21F5D">
              <w:trPr>
                <w:trHeight w:val="293"/>
              </w:trPr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Барлыгы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085 089,4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24D6D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155 832,31</w:t>
                  </w:r>
                </w:p>
              </w:tc>
              <w:tc>
                <w:tcPr>
                  <w:tcW w:w="1275" w:type="dxa"/>
                </w:tcPr>
                <w:p w:rsidR="007C62F9" w:rsidRPr="00C21F5D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66 13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,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9</w:t>
                  </w: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724D6D" w:rsidP="006D245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="006D245E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307 058,61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Мәктәпкәчә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</w:tcPr>
                <w:p w:rsidR="007C62F9" w:rsidRPr="00C21F5D" w:rsidRDefault="007C62F9" w:rsidP="00C21F5D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2020</w:t>
                  </w:r>
                </w:p>
              </w:tc>
              <w:tc>
                <w:tcPr>
                  <w:tcW w:w="1559" w:type="dxa"/>
                </w:tcPr>
                <w:p w:rsidR="007C62F9" w:rsidRPr="00C21F5D" w:rsidRDefault="00975402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445 788,53</w:t>
                  </w:r>
                </w:p>
              </w:tc>
              <w:tc>
                <w:tcPr>
                  <w:tcW w:w="1418" w:type="dxa"/>
                </w:tcPr>
                <w:p w:rsidR="007C62F9" w:rsidRPr="00C21F5D" w:rsidRDefault="009E6539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136 243,54</w:t>
                  </w:r>
                </w:p>
              </w:tc>
              <w:tc>
                <w:tcPr>
                  <w:tcW w:w="1275" w:type="dxa"/>
                </w:tcPr>
                <w:p w:rsidR="007C62F9" w:rsidRPr="00C21F5D" w:rsidRDefault="002C3D7B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6 919,40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2C3D7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588 951,47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 xml:space="preserve">Гомуми белем бирү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учреждениеләре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9E6539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581 703,5</w:t>
                  </w:r>
                </w:p>
              </w:tc>
              <w:tc>
                <w:tcPr>
                  <w:tcW w:w="1418" w:type="dxa"/>
                </w:tcPr>
                <w:p w:rsidR="007C62F9" w:rsidRPr="00C21F5D" w:rsidRDefault="009E653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550 19</w:t>
                  </w:r>
                </w:p>
              </w:tc>
              <w:tc>
                <w:tcPr>
                  <w:tcW w:w="1275" w:type="dxa"/>
                </w:tcPr>
                <w:p w:rsidR="007C62F9" w:rsidRPr="00C21F5D" w:rsidRDefault="002C3D7B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50 819,10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2C3D7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633 072,79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Мәктәптән тыш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учреждениеләр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975402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34 701,90</w:t>
                  </w:r>
                </w:p>
              </w:tc>
              <w:tc>
                <w:tcPr>
                  <w:tcW w:w="1418" w:type="dxa"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7C62F9" w:rsidRPr="00C21F5D" w:rsidRDefault="002C3D7B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2 353,90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2C3D7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37 055,80</w:t>
                  </w:r>
                </w:p>
              </w:tc>
            </w:tr>
            <w:tr w:rsidR="00B60C0E" w:rsidRPr="00C21F5D" w:rsidTr="00C21F5D">
              <w:tc>
                <w:tcPr>
                  <w:tcW w:w="1701" w:type="dxa"/>
                </w:tcPr>
                <w:p w:rsidR="00B60C0E" w:rsidRPr="00C21F5D" w:rsidRDefault="00B60C0E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ИМЦ</w:t>
                  </w:r>
                </w:p>
              </w:tc>
              <w:tc>
                <w:tcPr>
                  <w:tcW w:w="709" w:type="dxa"/>
                  <w:vMerge/>
                </w:tcPr>
                <w:p w:rsidR="00B60C0E" w:rsidRPr="00C21F5D" w:rsidRDefault="00B60C0E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B60C0E" w:rsidRPr="00C21F5D" w:rsidRDefault="00724D6D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5 016,30</w:t>
                  </w:r>
                </w:p>
              </w:tc>
              <w:tc>
                <w:tcPr>
                  <w:tcW w:w="1418" w:type="dxa"/>
                </w:tcPr>
                <w:p w:rsidR="00B60C0E" w:rsidRPr="00C21F5D" w:rsidRDefault="00B60C0E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75" w:type="dxa"/>
                </w:tcPr>
                <w:p w:rsidR="00B60C0E" w:rsidRPr="00C21F5D" w:rsidRDefault="00B60C0E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60" w:type="dxa"/>
                </w:tcPr>
                <w:p w:rsidR="00B60C0E" w:rsidRPr="00C21F5D" w:rsidRDefault="00724D6D" w:rsidP="00B60C0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5 016,30</w:t>
                  </w:r>
                </w:p>
              </w:tc>
            </w:tr>
            <w:tr w:rsidR="007C62F9" w:rsidRPr="00C21F5D" w:rsidTr="00C21F5D">
              <w:tc>
                <w:tcPr>
                  <w:tcW w:w="1701" w:type="dxa"/>
                </w:tcPr>
                <w:p w:rsidR="007C62F9" w:rsidRPr="00C21F5D" w:rsidRDefault="00E43100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  <w:lang w:val="tt-RU"/>
                    </w:rPr>
                    <w:t>Барлыгы</w:t>
                  </w:r>
                </w:p>
              </w:tc>
              <w:tc>
                <w:tcPr>
                  <w:tcW w:w="709" w:type="dxa"/>
                  <w:vMerge/>
                </w:tcPr>
                <w:p w:rsidR="007C62F9" w:rsidRPr="00C21F5D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7C62F9" w:rsidRPr="00C21F5D" w:rsidRDefault="00975402" w:rsidP="009E653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="009E6539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067 210,23</w:t>
                  </w:r>
                </w:p>
              </w:tc>
              <w:tc>
                <w:tcPr>
                  <w:tcW w:w="1418" w:type="dxa"/>
                </w:tcPr>
                <w:p w:rsidR="007C62F9" w:rsidRPr="00C21F5D" w:rsidRDefault="009E6539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136 793,73</w:t>
                  </w:r>
                </w:p>
              </w:tc>
              <w:tc>
                <w:tcPr>
                  <w:tcW w:w="1275" w:type="dxa"/>
                </w:tcPr>
                <w:p w:rsidR="007C62F9" w:rsidRPr="00C21F5D" w:rsidRDefault="002C3D7B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60 092,40</w:t>
                  </w:r>
                </w:p>
              </w:tc>
              <w:tc>
                <w:tcPr>
                  <w:tcW w:w="1560" w:type="dxa"/>
                </w:tcPr>
                <w:p w:rsidR="007C62F9" w:rsidRPr="00C21F5D" w:rsidRDefault="009E6539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="002C3D7B" w:rsidRPr="00C21F5D"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  <w:t> 264 096,36</w:t>
                  </w:r>
                </w:p>
                <w:p w:rsidR="00686B02" w:rsidRPr="00C21F5D" w:rsidRDefault="00686B02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</w:tr>
          </w:tbl>
          <w:p w:rsidR="002A6627" w:rsidRPr="00C21F5D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43100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2"/>
        </w:rPr>
      </w:pPr>
      <w:r w:rsidRPr="00C21F5D">
        <w:rPr>
          <w:rFonts w:ascii="Times New Roman" w:hAnsi="Times New Roman" w:cs="Times New Roman"/>
          <w:sz w:val="28"/>
          <w:szCs w:val="22"/>
        </w:rPr>
        <w:t>2.</w:t>
      </w:r>
      <w:r w:rsidR="00E43100" w:rsidRPr="00E43100">
        <w:t xml:space="preserve"> </w:t>
      </w:r>
      <w:r w:rsidR="00E43100" w:rsidRPr="00E43100">
        <w:rPr>
          <w:rFonts w:ascii="Times New Roman" w:hAnsi="Times New Roman" w:cs="Times New Roman"/>
          <w:sz w:val="28"/>
          <w:szCs w:val="22"/>
        </w:rPr>
        <w:t xml:space="preserve">«Лениногорск </w:t>
      </w:r>
      <w:proofErr w:type="spellStart"/>
      <w:r w:rsidR="00E43100" w:rsidRPr="00E43100">
        <w:rPr>
          <w:rFonts w:ascii="Times New Roman" w:hAnsi="Times New Roman" w:cs="Times New Roman"/>
          <w:sz w:val="28"/>
          <w:szCs w:val="22"/>
        </w:rPr>
        <w:t>муниципаль</w:t>
      </w:r>
      <w:proofErr w:type="spellEnd"/>
      <w:r w:rsidR="00E43100" w:rsidRPr="00E43100">
        <w:rPr>
          <w:rFonts w:ascii="Times New Roman" w:hAnsi="Times New Roman" w:cs="Times New Roman"/>
          <w:sz w:val="28"/>
          <w:szCs w:val="22"/>
        </w:rPr>
        <w:t xml:space="preserve"> ра</w:t>
      </w:r>
      <w:r w:rsidR="00E43100">
        <w:rPr>
          <w:rFonts w:ascii="Times New Roman" w:hAnsi="Times New Roman" w:cs="Times New Roman"/>
          <w:sz w:val="28"/>
          <w:szCs w:val="22"/>
        </w:rPr>
        <w:t xml:space="preserve">йоны» </w:t>
      </w:r>
      <w:proofErr w:type="spellStart"/>
      <w:r w:rsidR="00E43100">
        <w:rPr>
          <w:rFonts w:ascii="Times New Roman" w:hAnsi="Times New Roman" w:cs="Times New Roman"/>
          <w:sz w:val="28"/>
          <w:szCs w:val="22"/>
        </w:rPr>
        <w:t>муниципаль</w:t>
      </w:r>
      <w:proofErr w:type="spellEnd"/>
      <w:r w:rsidR="00E43100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>
        <w:rPr>
          <w:rFonts w:ascii="Times New Roman" w:hAnsi="Times New Roman" w:cs="Times New Roman"/>
          <w:sz w:val="28"/>
          <w:szCs w:val="22"/>
        </w:rPr>
        <w:t>берәмлегенең</w:t>
      </w:r>
      <w:proofErr w:type="spellEnd"/>
      <w:r w:rsidR="00E43100">
        <w:rPr>
          <w:rFonts w:ascii="Times New Roman" w:hAnsi="Times New Roman" w:cs="Times New Roman"/>
          <w:sz w:val="28"/>
          <w:szCs w:val="22"/>
        </w:rPr>
        <w:t xml:space="preserve"> «</w:t>
      </w:r>
      <w:proofErr w:type="spellStart"/>
      <w:r w:rsidR="00E43100">
        <w:rPr>
          <w:rFonts w:ascii="Times New Roman" w:hAnsi="Times New Roman" w:cs="Times New Roman"/>
          <w:sz w:val="28"/>
          <w:szCs w:val="22"/>
        </w:rPr>
        <w:t>Финанс</w:t>
      </w:r>
      <w:proofErr w:type="spellEnd"/>
      <w:r w:rsidR="00E43100">
        <w:rPr>
          <w:rFonts w:ascii="Times New Roman" w:hAnsi="Times New Roman" w:cs="Times New Roman"/>
          <w:sz w:val="28"/>
          <w:szCs w:val="22"/>
        </w:rPr>
        <w:t xml:space="preserve">-бюджет </w:t>
      </w:r>
      <w:proofErr w:type="spellStart"/>
      <w:r w:rsidR="00E43100">
        <w:rPr>
          <w:rFonts w:ascii="Times New Roman" w:hAnsi="Times New Roman" w:cs="Times New Roman"/>
          <w:sz w:val="28"/>
          <w:szCs w:val="22"/>
        </w:rPr>
        <w:t>палатасы</w:t>
      </w:r>
      <w:proofErr w:type="spellEnd"/>
      <w:r w:rsidR="00E43100">
        <w:rPr>
          <w:rFonts w:ascii="Times New Roman" w:hAnsi="Times New Roman" w:cs="Times New Roman"/>
          <w:sz w:val="28"/>
          <w:szCs w:val="22"/>
        </w:rPr>
        <w:t>» МКУ (Р.Х</w:t>
      </w:r>
      <w:r w:rsidR="00E43100" w:rsidRPr="00E43100">
        <w:rPr>
          <w:rFonts w:ascii="Times New Roman" w:hAnsi="Times New Roman" w:cs="Times New Roman"/>
          <w:sz w:val="28"/>
          <w:szCs w:val="22"/>
        </w:rPr>
        <w:t xml:space="preserve">. </w:t>
      </w:r>
      <w:proofErr w:type="spellStart"/>
      <w:r w:rsidR="00E43100" w:rsidRPr="00E43100">
        <w:rPr>
          <w:rFonts w:ascii="Times New Roman" w:hAnsi="Times New Roman" w:cs="Times New Roman"/>
          <w:sz w:val="28"/>
          <w:szCs w:val="22"/>
        </w:rPr>
        <w:t>Хәмидуллин</w:t>
      </w:r>
      <w:proofErr w:type="spellEnd"/>
      <w:r w:rsidR="00E43100" w:rsidRPr="00E43100">
        <w:rPr>
          <w:rFonts w:ascii="Times New Roman" w:hAnsi="Times New Roman" w:cs="Times New Roman"/>
          <w:sz w:val="28"/>
          <w:szCs w:val="22"/>
        </w:rPr>
        <w:t xml:space="preserve">) </w:t>
      </w:r>
      <w:proofErr w:type="spellStart"/>
      <w:r w:rsidR="00E43100" w:rsidRPr="00E43100">
        <w:rPr>
          <w:rFonts w:ascii="Times New Roman" w:hAnsi="Times New Roman" w:cs="Times New Roman"/>
          <w:sz w:val="28"/>
          <w:szCs w:val="22"/>
        </w:rPr>
        <w:t>программаны</w:t>
      </w:r>
      <w:proofErr w:type="spellEnd"/>
      <w:r w:rsidR="00E43100" w:rsidRPr="00E43100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Fonts w:ascii="Times New Roman" w:hAnsi="Times New Roman" w:cs="Times New Roman"/>
          <w:sz w:val="28"/>
          <w:szCs w:val="22"/>
        </w:rPr>
        <w:t>финанслауны</w:t>
      </w:r>
      <w:proofErr w:type="spellEnd"/>
      <w:r w:rsidR="00E43100" w:rsidRPr="00E43100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Fonts w:ascii="Times New Roman" w:hAnsi="Times New Roman" w:cs="Times New Roman"/>
          <w:sz w:val="28"/>
          <w:szCs w:val="22"/>
        </w:rPr>
        <w:t>тәэмин</w:t>
      </w:r>
      <w:proofErr w:type="spellEnd"/>
      <w:r w:rsidR="00E43100" w:rsidRPr="00E43100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Fonts w:ascii="Times New Roman" w:hAnsi="Times New Roman" w:cs="Times New Roman"/>
          <w:sz w:val="28"/>
          <w:szCs w:val="22"/>
        </w:rPr>
        <w:t>итәргә</w:t>
      </w:r>
      <w:proofErr w:type="spellEnd"/>
      <w:r w:rsidR="00E43100" w:rsidRPr="00E43100">
        <w:rPr>
          <w:rFonts w:ascii="Times New Roman" w:hAnsi="Times New Roman" w:cs="Times New Roman"/>
          <w:sz w:val="28"/>
          <w:szCs w:val="22"/>
        </w:rPr>
        <w:t>.</w:t>
      </w:r>
    </w:p>
    <w:p w:rsidR="00102C2E" w:rsidRPr="00C21F5D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2"/>
        </w:rPr>
      </w:pPr>
      <w:r w:rsidRPr="00C21F5D">
        <w:rPr>
          <w:rFonts w:ascii="Times New Roman" w:hAnsi="Times New Roman" w:cs="Times New Roman"/>
          <w:sz w:val="28"/>
          <w:szCs w:val="22"/>
        </w:rPr>
        <w:t>3.</w:t>
      </w:r>
      <w:r w:rsidR="00E43100">
        <w:rPr>
          <w:rFonts w:ascii="Times New Roman" w:hAnsi="Times New Roman" w:cs="Times New Roman"/>
          <w:sz w:val="28"/>
          <w:szCs w:val="22"/>
          <w:lang w:val="tt-RU"/>
        </w:rPr>
        <w:t xml:space="preserve"> Әлеге карарны</w:t>
      </w:r>
      <w:r w:rsidRPr="00C21F5D">
        <w:rPr>
          <w:rFonts w:ascii="Times New Roman" w:hAnsi="Times New Roman" w:cs="Times New Roman"/>
          <w:sz w:val="28"/>
          <w:szCs w:val="22"/>
        </w:rPr>
        <w:t xml:space="preserve"> </w:t>
      </w:r>
      <w:r w:rsidR="00E43100">
        <w:rPr>
          <w:rFonts w:ascii="Times New Roman" w:hAnsi="Times New Roman" w:cs="Times New Roman"/>
          <w:sz w:val="28"/>
          <w:szCs w:val="22"/>
        </w:rPr>
        <w:t xml:space="preserve">Лениногорск </w:t>
      </w:r>
      <w:proofErr w:type="spellStart"/>
      <w:r w:rsidR="00E43100">
        <w:rPr>
          <w:rFonts w:ascii="Times New Roman" w:hAnsi="Times New Roman" w:cs="Times New Roman"/>
          <w:sz w:val="28"/>
          <w:szCs w:val="22"/>
        </w:rPr>
        <w:t>муниципаль</w:t>
      </w:r>
      <w:proofErr w:type="spellEnd"/>
      <w:r w:rsidR="00E43100">
        <w:rPr>
          <w:rFonts w:ascii="Times New Roman" w:hAnsi="Times New Roman" w:cs="Times New Roman"/>
          <w:sz w:val="28"/>
          <w:szCs w:val="22"/>
        </w:rPr>
        <w:t xml:space="preserve"> районы </w:t>
      </w:r>
      <w:proofErr w:type="spellStart"/>
      <w:r w:rsidR="00E43100">
        <w:rPr>
          <w:rFonts w:ascii="Times New Roman" w:hAnsi="Times New Roman" w:cs="Times New Roman"/>
          <w:sz w:val="28"/>
          <w:szCs w:val="22"/>
        </w:rPr>
        <w:t>рәсми</w:t>
      </w:r>
      <w:proofErr w:type="spellEnd"/>
      <w:r w:rsidR="00E43100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>
        <w:rPr>
          <w:rFonts w:ascii="Times New Roman" w:hAnsi="Times New Roman" w:cs="Times New Roman"/>
          <w:sz w:val="28"/>
          <w:szCs w:val="22"/>
        </w:rPr>
        <w:t>сайтында</w:t>
      </w:r>
      <w:proofErr w:type="spellEnd"/>
      <w:r w:rsidR="00E43100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>
        <w:rPr>
          <w:rFonts w:ascii="Times New Roman" w:hAnsi="Times New Roman" w:cs="Times New Roman"/>
          <w:sz w:val="28"/>
          <w:szCs w:val="22"/>
        </w:rPr>
        <w:t>бастырырга</w:t>
      </w:r>
      <w:proofErr w:type="spellEnd"/>
      <w:r w:rsidRPr="00C21F5D">
        <w:rPr>
          <w:rFonts w:ascii="Times New Roman" w:hAnsi="Times New Roman" w:cs="Times New Roman"/>
          <w:sz w:val="28"/>
          <w:szCs w:val="22"/>
        </w:rPr>
        <w:t>.</w:t>
      </w: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21F5D">
        <w:rPr>
          <w:rFonts w:ascii="Times New Roman" w:hAnsi="Times New Roman" w:cs="Times New Roman"/>
          <w:sz w:val="28"/>
          <w:szCs w:val="22"/>
        </w:rPr>
        <w:t>4.</w:t>
      </w:r>
      <w:r w:rsidR="00E43100" w:rsidRPr="00E43100"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Әлеге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карарның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үтәлешен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контрольдә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тотуны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«Лениногорск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муниципаль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районы»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муниципаль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берәмлеге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Башкарма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комитеты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җитәкчесе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урынбасары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- «Лениногорск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муниципаль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районы»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муниципаль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б</w:t>
      </w:r>
      <w:r w:rsidR="00E43100">
        <w:rPr>
          <w:rStyle w:val="FontStyle62"/>
          <w:rFonts w:ascii="Times New Roman" w:hAnsi="Times New Roman" w:cs="Times New Roman"/>
          <w:sz w:val="28"/>
          <w:szCs w:val="22"/>
        </w:rPr>
        <w:t>ерәмлеге</w:t>
      </w:r>
      <w:proofErr w:type="spellEnd"/>
      <w:r w:rsid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>
        <w:rPr>
          <w:rStyle w:val="FontStyle62"/>
          <w:rFonts w:ascii="Times New Roman" w:hAnsi="Times New Roman" w:cs="Times New Roman"/>
          <w:sz w:val="28"/>
          <w:szCs w:val="22"/>
        </w:rPr>
        <w:t>Башкарма</w:t>
      </w:r>
      <w:proofErr w:type="spellEnd"/>
      <w:r w:rsid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>
        <w:rPr>
          <w:rStyle w:val="FontStyle62"/>
          <w:rFonts w:ascii="Times New Roman" w:hAnsi="Times New Roman" w:cs="Times New Roman"/>
          <w:sz w:val="28"/>
          <w:szCs w:val="22"/>
        </w:rPr>
        <w:t>комитетының</w:t>
      </w:r>
      <w:proofErr w:type="spellEnd"/>
      <w:r w:rsid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«</w:t>
      </w:r>
      <w:proofErr w:type="spellStart"/>
      <w:r w:rsidR="00E43100">
        <w:rPr>
          <w:rStyle w:val="FontStyle62"/>
          <w:rFonts w:ascii="Times New Roman" w:hAnsi="Times New Roman" w:cs="Times New Roman"/>
          <w:sz w:val="28"/>
          <w:szCs w:val="22"/>
        </w:rPr>
        <w:t>М</w:t>
      </w:r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әгариф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идарәсе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» МКУ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начальнигы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В.С.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Санатуллинга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йөкләргә</w:t>
      </w:r>
      <w:proofErr w:type="spellEnd"/>
      <w:r w:rsidR="00E43100" w:rsidRPr="00E43100">
        <w:rPr>
          <w:rStyle w:val="FontStyle62"/>
          <w:rFonts w:ascii="Times New Roman" w:hAnsi="Times New Roman" w:cs="Times New Roman"/>
          <w:sz w:val="28"/>
          <w:szCs w:val="22"/>
        </w:rPr>
        <w:t>.</w:t>
      </w: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D6F45" w:rsidRPr="00285A34" w:rsidRDefault="007D6F45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E38D2" w:rsidRPr="00C21F5D" w:rsidTr="002672FD">
        <w:tc>
          <w:tcPr>
            <w:tcW w:w="3284" w:type="dxa"/>
          </w:tcPr>
          <w:p w:rsidR="007E38D2" w:rsidRPr="00C21F5D" w:rsidRDefault="00E43100" w:rsidP="007E38D2">
            <w:pPr>
              <w:ind w:firstLine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Җитәкче</w:t>
            </w:r>
            <w:proofErr w:type="spellEnd"/>
            <w:r w:rsidR="007E38D2" w:rsidRPr="00C21F5D">
              <w:rPr>
                <w:szCs w:val="24"/>
              </w:rPr>
              <w:t xml:space="preserve">   </w:t>
            </w:r>
          </w:p>
        </w:tc>
        <w:tc>
          <w:tcPr>
            <w:tcW w:w="3285" w:type="dxa"/>
          </w:tcPr>
          <w:p w:rsidR="007E38D2" w:rsidRPr="00C21F5D" w:rsidRDefault="007E38D2" w:rsidP="004E0643">
            <w:pPr>
              <w:jc w:val="both"/>
              <w:rPr>
                <w:szCs w:val="24"/>
              </w:rPr>
            </w:pPr>
          </w:p>
        </w:tc>
        <w:tc>
          <w:tcPr>
            <w:tcW w:w="3285" w:type="dxa"/>
          </w:tcPr>
          <w:p w:rsidR="007E38D2" w:rsidRPr="00C21F5D" w:rsidRDefault="00724D6D" w:rsidP="002672FD">
            <w:pPr>
              <w:jc w:val="right"/>
              <w:rPr>
                <w:szCs w:val="24"/>
              </w:rPr>
            </w:pPr>
            <w:r w:rsidRPr="00C21F5D">
              <w:rPr>
                <w:szCs w:val="24"/>
              </w:rPr>
              <w:t>З.Г.Михайлова</w:t>
            </w:r>
          </w:p>
        </w:tc>
      </w:tr>
    </w:tbl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E38D2" w:rsidRPr="00285A34" w:rsidRDefault="007E38D2" w:rsidP="009522F4">
      <w:pPr>
        <w:pStyle w:val="a4"/>
        <w:rPr>
          <w:rFonts w:ascii="Times New Roman" w:hAnsi="Times New Roman" w:cs="Times New Roman"/>
        </w:rPr>
      </w:pPr>
      <w:r w:rsidRPr="00285A34">
        <w:rPr>
          <w:rFonts w:ascii="Times New Roman" w:hAnsi="Times New Roman" w:cs="Times New Roman"/>
        </w:rPr>
        <w:t>В.С. Санатуллин</w:t>
      </w:r>
    </w:p>
    <w:p w:rsidR="007E38D2" w:rsidRPr="00285A34" w:rsidRDefault="00285A34" w:rsidP="009522F4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5-1</w:t>
      </w:r>
      <w:r w:rsidR="00975402">
        <w:rPr>
          <w:rFonts w:ascii="Times New Roman" w:hAnsi="Times New Roman" w:cs="Times New Roman"/>
          <w:sz w:val="18"/>
          <w:szCs w:val="18"/>
        </w:rPr>
        <w:t>2-2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sectPr w:rsidR="007E38D2" w:rsidRPr="00285A34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AA"/>
    <w:rsid w:val="0000267F"/>
    <w:rsid w:val="0000602F"/>
    <w:rsid w:val="00006C3A"/>
    <w:rsid w:val="000167C6"/>
    <w:rsid w:val="000263A1"/>
    <w:rsid w:val="000268B0"/>
    <w:rsid w:val="00034B62"/>
    <w:rsid w:val="0005745D"/>
    <w:rsid w:val="00072CEA"/>
    <w:rsid w:val="00075C16"/>
    <w:rsid w:val="000A20AC"/>
    <w:rsid w:val="000A410A"/>
    <w:rsid w:val="000D1978"/>
    <w:rsid w:val="000D341A"/>
    <w:rsid w:val="000E00A2"/>
    <w:rsid w:val="001008D2"/>
    <w:rsid w:val="00102C2E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1A45"/>
    <w:rsid w:val="001C2F40"/>
    <w:rsid w:val="001E0D95"/>
    <w:rsid w:val="001E0EE6"/>
    <w:rsid w:val="001E167A"/>
    <w:rsid w:val="001E4AD0"/>
    <w:rsid w:val="001E73B4"/>
    <w:rsid w:val="0020591C"/>
    <w:rsid w:val="002066CB"/>
    <w:rsid w:val="00214DCD"/>
    <w:rsid w:val="00241603"/>
    <w:rsid w:val="00241D1C"/>
    <w:rsid w:val="00245E29"/>
    <w:rsid w:val="00251325"/>
    <w:rsid w:val="00255A9C"/>
    <w:rsid w:val="0025664F"/>
    <w:rsid w:val="00257B5A"/>
    <w:rsid w:val="002700E9"/>
    <w:rsid w:val="00282F2E"/>
    <w:rsid w:val="00285A34"/>
    <w:rsid w:val="00291D78"/>
    <w:rsid w:val="002A6627"/>
    <w:rsid w:val="002B5850"/>
    <w:rsid w:val="002C3D7B"/>
    <w:rsid w:val="002C6803"/>
    <w:rsid w:val="002E2C81"/>
    <w:rsid w:val="003026E3"/>
    <w:rsid w:val="003073E2"/>
    <w:rsid w:val="003107E2"/>
    <w:rsid w:val="00313D97"/>
    <w:rsid w:val="00322D87"/>
    <w:rsid w:val="00322F1E"/>
    <w:rsid w:val="0034139C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303"/>
    <w:rsid w:val="003C1ECA"/>
    <w:rsid w:val="003D26DB"/>
    <w:rsid w:val="003F04E9"/>
    <w:rsid w:val="003F278A"/>
    <w:rsid w:val="003F5C6C"/>
    <w:rsid w:val="0041002C"/>
    <w:rsid w:val="00411FC5"/>
    <w:rsid w:val="004173A4"/>
    <w:rsid w:val="00423944"/>
    <w:rsid w:val="0042399F"/>
    <w:rsid w:val="00427552"/>
    <w:rsid w:val="00442BFC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B0"/>
    <w:rsid w:val="004C4EF7"/>
    <w:rsid w:val="004C7EC3"/>
    <w:rsid w:val="004E0B78"/>
    <w:rsid w:val="004E2803"/>
    <w:rsid w:val="004E3501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56E"/>
    <w:rsid w:val="00603E65"/>
    <w:rsid w:val="006101E8"/>
    <w:rsid w:val="00611D50"/>
    <w:rsid w:val="00614417"/>
    <w:rsid w:val="006448BC"/>
    <w:rsid w:val="00645C25"/>
    <w:rsid w:val="00650C46"/>
    <w:rsid w:val="0065248B"/>
    <w:rsid w:val="00660330"/>
    <w:rsid w:val="006761FC"/>
    <w:rsid w:val="006802A7"/>
    <w:rsid w:val="0068081D"/>
    <w:rsid w:val="00680AEA"/>
    <w:rsid w:val="00683E8E"/>
    <w:rsid w:val="006864D4"/>
    <w:rsid w:val="00686B02"/>
    <w:rsid w:val="00696583"/>
    <w:rsid w:val="006A3C90"/>
    <w:rsid w:val="006A51F1"/>
    <w:rsid w:val="006A6BB4"/>
    <w:rsid w:val="006B5305"/>
    <w:rsid w:val="006C35AA"/>
    <w:rsid w:val="006D245E"/>
    <w:rsid w:val="006E29B0"/>
    <w:rsid w:val="006F0D3F"/>
    <w:rsid w:val="006F71B6"/>
    <w:rsid w:val="00702037"/>
    <w:rsid w:val="007023CF"/>
    <w:rsid w:val="00711159"/>
    <w:rsid w:val="007153A3"/>
    <w:rsid w:val="00722138"/>
    <w:rsid w:val="00724D6D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55AF"/>
    <w:rsid w:val="00787BE1"/>
    <w:rsid w:val="0079121D"/>
    <w:rsid w:val="0079586A"/>
    <w:rsid w:val="007A6796"/>
    <w:rsid w:val="007B397F"/>
    <w:rsid w:val="007B3A81"/>
    <w:rsid w:val="007B40A2"/>
    <w:rsid w:val="007B7383"/>
    <w:rsid w:val="007C0FDD"/>
    <w:rsid w:val="007C62F9"/>
    <w:rsid w:val="007C7CD9"/>
    <w:rsid w:val="007D6F45"/>
    <w:rsid w:val="007E38D2"/>
    <w:rsid w:val="007E5981"/>
    <w:rsid w:val="007E734D"/>
    <w:rsid w:val="008016F4"/>
    <w:rsid w:val="008142BE"/>
    <w:rsid w:val="0081482C"/>
    <w:rsid w:val="00820E2E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B3457"/>
    <w:rsid w:val="008C27EC"/>
    <w:rsid w:val="008C2C05"/>
    <w:rsid w:val="008C4C79"/>
    <w:rsid w:val="008C7315"/>
    <w:rsid w:val="008D026B"/>
    <w:rsid w:val="008D1CB1"/>
    <w:rsid w:val="008E0E93"/>
    <w:rsid w:val="008E7150"/>
    <w:rsid w:val="008F4B96"/>
    <w:rsid w:val="009020CB"/>
    <w:rsid w:val="00903B33"/>
    <w:rsid w:val="0091429E"/>
    <w:rsid w:val="00917318"/>
    <w:rsid w:val="00923645"/>
    <w:rsid w:val="009251FD"/>
    <w:rsid w:val="009300C2"/>
    <w:rsid w:val="00930F6D"/>
    <w:rsid w:val="00945769"/>
    <w:rsid w:val="00946CC8"/>
    <w:rsid w:val="00947A08"/>
    <w:rsid w:val="00961BE9"/>
    <w:rsid w:val="009624DB"/>
    <w:rsid w:val="00967ABD"/>
    <w:rsid w:val="00975402"/>
    <w:rsid w:val="00977FBF"/>
    <w:rsid w:val="0098556B"/>
    <w:rsid w:val="009862F7"/>
    <w:rsid w:val="009920C3"/>
    <w:rsid w:val="009C0611"/>
    <w:rsid w:val="009C3CD9"/>
    <w:rsid w:val="009C44AC"/>
    <w:rsid w:val="009C7281"/>
    <w:rsid w:val="009D0090"/>
    <w:rsid w:val="009D3173"/>
    <w:rsid w:val="009D34A3"/>
    <w:rsid w:val="009E6539"/>
    <w:rsid w:val="009F222F"/>
    <w:rsid w:val="009F5855"/>
    <w:rsid w:val="009F7A62"/>
    <w:rsid w:val="00A01AB3"/>
    <w:rsid w:val="00A01AF8"/>
    <w:rsid w:val="00A021A7"/>
    <w:rsid w:val="00A02D83"/>
    <w:rsid w:val="00A16E7D"/>
    <w:rsid w:val="00A258A3"/>
    <w:rsid w:val="00A259BB"/>
    <w:rsid w:val="00A4490B"/>
    <w:rsid w:val="00A51FC1"/>
    <w:rsid w:val="00A53702"/>
    <w:rsid w:val="00A53862"/>
    <w:rsid w:val="00A626A0"/>
    <w:rsid w:val="00A715F1"/>
    <w:rsid w:val="00A80725"/>
    <w:rsid w:val="00A92A14"/>
    <w:rsid w:val="00A936B3"/>
    <w:rsid w:val="00A96F14"/>
    <w:rsid w:val="00AA1F0A"/>
    <w:rsid w:val="00AA5829"/>
    <w:rsid w:val="00AA6073"/>
    <w:rsid w:val="00AB68CF"/>
    <w:rsid w:val="00AC1FD2"/>
    <w:rsid w:val="00AC2E2A"/>
    <w:rsid w:val="00AC433A"/>
    <w:rsid w:val="00AC49BD"/>
    <w:rsid w:val="00AC7CAF"/>
    <w:rsid w:val="00AD4ED7"/>
    <w:rsid w:val="00AD779C"/>
    <w:rsid w:val="00AE3904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4069B"/>
    <w:rsid w:val="00B50BE1"/>
    <w:rsid w:val="00B57C1F"/>
    <w:rsid w:val="00B60C0E"/>
    <w:rsid w:val="00B618C2"/>
    <w:rsid w:val="00B627B3"/>
    <w:rsid w:val="00B66C74"/>
    <w:rsid w:val="00B670F1"/>
    <w:rsid w:val="00B67805"/>
    <w:rsid w:val="00B728A3"/>
    <w:rsid w:val="00B74834"/>
    <w:rsid w:val="00B85A9D"/>
    <w:rsid w:val="00B86F4B"/>
    <w:rsid w:val="00B90032"/>
    <w:rsid w:val="00B903A9"/>
    <w:rsid w:val="00B91946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1F5D"/>
    <w:rsid w:val="00C23CEB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22BA"/>
    <w:rsid w:val="00C8330B"/>
    <w:rsid w:val="00C86E33"/>
    <w:rsid w:val="00C93F4E"/>
    <w:rsid w:val="00C976AA"/>
    <w:rsid w:val="00CA2343"/>
    <w:rsid w:val="00CB4AE3"/>
    <w:rsid w:val="00CC11DC"/>
    <w:rsid w:val="00CD15D6"/>
    <w:rsid w:val="00CD5AA4"/>
    <w:rsid w:val="00CE3DBF"/>
    <w:rsid w:val="00CE74D5"/>
    <w:rsid w:val="00CF3BFE"/>
    <w:rsid w:val="00CF5DFF"/>
    <w:rsid w:val="00CF6624"/>
    <w:rsid w:val="00D05B50"/>
    <w:rsid w:val="00D17A47"/>
    <w:rsid w:val="00D20232"/>
    <w:rsid w:val="00D2116B"/>
    <w:rsid w:val="00D31AA1"/>
    <w:rsid w:val="00D4204F"/>
    <w:rsid w:val="00D50DA6"/>
    <w:rsid w:val="00D517F8"/>
    <w:rsid w:val="00D5407C"/>
    <w:rsid w:val="00D61E01"/>
    <w:rsid w:val="00D72E98"/>
    <w:rsid w:val="00D75200"/>
    <w:rsid w:val="00DB0BC6"/>
    <w:rsid w:val="00DC3502"/>
    <w:rsid w:val="00DC3A00"/>
    <w:rsid w:val="00DC52F6"/>
    <w:rsid w:val="00DE669C"/>
    <w:rsid w:val="00DE6E49"/>
    <w:rsid w:val="00DF0D0D"/>
    <w:rsid w:val="00DF0D2D"/>
    <w:rsid w:val="00E02FA7"/>
    <w:rsid w:val="00E03905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43100"/>
    <w:rsid w:val="00E5089B"/>
    <w:rsid w:val="00E5401A"/>
    <w:rsid w:val="00E65B8C"/>
    <w:rsid w:val="00E669F7"/>
    <w:rsid w:val="00E70F68"/>
    <w:rsid w:val="00E8493C"/>
    <w:rsid w:val="00EB087B"/>
    <w:rsid w:val="00EB40E8"/>
    <w:rsid w:val="00EC0135"/>
    <w:rsid w:val="00EC471D"/>
    <w:rsid w:val="00EC5870"/>
    <w:rsid w:val="00ED2C98"/>
    <w:rsid w:val="00EE029F"/>
    <w:rsid w:val="00EE1F8C"/>
    <w:rsid w:val="00EE6105"/>
    <w:rsid w:val="00F01B21"/>
    <w:rsid w:val="00F03B85"/>
    <w:rsid w:val="00F2297A"/>
    <w:rsid w:val="00F25E7C"/>
    <w:rsid w:val="00F450E6"/>
    <w:rsid w:val="00F45E79"/>
    <w:rsid w:val="00F675E2"/>
    <w:rsid w:val="00F752B9"/>
    <w:rsid w:val="00F851E9"/>
    <w:rsid w:val="00F9141D"/>
    <w:rsid w:val="00F922ED"/>
    <w:rsid w:val="00F92E04"/>
    <w:rsid w:val="00F931FE"/>
    <w:rsid w:val="00F94D3A"/>
    <w:rsid w:val="00F95125"/>
    <w:rsid w:val="00FA5788"/>
    <w:rsid w:val="00FB1536"/>
    <w:rsid w:val="00FB20F4"/>
    <w:rsid w:val="00FB45EC"/>
    <w:rsid w:val="00FB66C7"/>
    <w:rsid w:val="00FC52ED"/>
    <w:rsid w:val="00FC66A2"/>
    <w:rsid w:val="00FC725D"/>
    <w:rsid w:val="00FE1370"/>
    <w:rsid w:val="00FE3FD4"/>
    <w:rsid w:val="00FE4981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49B78-1150-4D23-B030-F2D2996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7</cp:revision>
  <cp:lastPrinted>2019-03-01T07:32:00Z</cp:lastPrinted>
  <dcterms:created xsi:type="dcterms:W3CDTF">2021-03-18T06:32:00Z</dcterms:created>
  <dcterms:modified xsi:type="dcterms:W3CDTF">2021-03-23T10:21:00Z</dcterms:modified>
</cp:coreProperties>
</file>