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AB" w:rsidRPr="00A65AAB" w:rsidRDefault="00A325AB" w:rsidP="005E2FFE">
      <w:pPr>
        <w:jc w:val="center"/>
        <w:rPr>
          <w:szCs w:val="28"/>
        </w:rPr>
      </w:pPr>
      <w:r w:rsidRPr="00A65AAB">
        <w:rPr>
          <w:szCs w:val="28"/>
        </w:rPr>
        <w:t>К А Р А Р</w:t>
      </w:r>
    </w:p>
    <w:p w:rsidR="00A325AB" w:rsidRPr="00A65AAB" w:rsidRDefault="00A325AB" w:rsidP="005E2FFE">
      <w:pPr>
        <w:jc w:val="center"/>
        <w:rPr>
          <w:szCs w:val="28"/>
        </w:rPr>
      </w:pPr>
    </w:p>
    <w:p w:rsidR="00A325AB" w:rsidRPr="00A65AAB" w:rsidRDefault="00A325AB" w:rsidP="005E2FFE">
      <w:pPr>
        <w:jc w:val="center"/>
        <w:rPr>
          <w:szCs w:val="28"/>
        </w:rPr>
      </w:pPr>
      <w:r w:rsidRPr="00A65AAB">
        <w:rPr>
          <w:szCs w:val="28"/>
        </w:rPr>
        <w:t>П О С Т А Н О В Л Е Н И Е          №</w:t>
      </w:r>
      <w:r w:rsidR="00A65AAB">
        <w:rPr>
          <w:szCs w:val="28"/>
        </w:rPr>
        <w:t>1349</w:t>
      </w:r>
    </w:p>
    <w:p w:rsidR="00A325AB" w:rsidRPr="00A65AAB" w:rsidRDefault="00A325AB" w:rsidP="005E2FFE">
      <w:pPr>
        <w:jc w:val="center"/>
        <w:rPr>
          <w:szCs w:val="28"/>
        </w:rPr>
      </w:pPr>
    </w:p>
    <w:p w:rsidR="00A325AB" w:rsidRPr="00A65AAB" w:rsidRDefault="00A325AB" w:rsidP="005E2FFE">
      <w:pPr>
        <w:ind w:firstLine="5103"/>
        <w:rPr>
          <w:szCs w:val="28"/>
        </w:rPr>
      </w:pPr>
      <w:r w:rsidRPr="00A65AAB">
        <w:rPr>
          <w:szCs w:val="28"/>
        </w:rPr>
        <w:t>«</w:t>
      </w:r>
      <w:r w:rsidR="00A65AAB">
        <w:rPr>
          <w:szCs w:val="28"/>
        </w:rPr>
        <w:t>18</w:t>
      </w:r>
      <w:r w:rsidRPr="00A65AAB">
        <w:rPr>
          <w:szCs w:val="28"/>
        </w:rPr>
        <w:t>»</w:t>
      </w:r>
      <w:r w:rsidR="005534EC" w:rsidRPr="00A65AAB">
        <w:rPr>
          <w:szCs w:val="28"/>
        </w:rPr>
        <w:t xml:space="preserve"> </w:t>
      </w:r>
      <w:r w:rsidR="001F3B8A">
        <w:rPr>
          <w:szCs w:val="28"/>
        </w:rPr>
        <w:t>ноябрь</w:t>
      </w:r>
      <w:r w:rsidR="00145DB2" w:rsidRPr="00A65AAB">
        <w:rPr>
          <w:szCs w:val="28"/>
        </w:rPr>
        <w:t xml:space="preserve"> 20</w:t>
      </w:r>
      <w:r w:rsidR="00A65AAB">
        <w:rPr>
          <w:szCs w:val="28"/>
        </w:rPr>
        <w:t>20</w:t>
      </w:r>
      <w:r w:rsidR="001F3B8A">
        <w:rPr>
          <w:szCs w:val="28"/>
        </w:rPr>
        <w:t xml:space="preserve"> ел</w:t>
      </w:r>
    </w:p>
    <w:p w:rsidR="0068715C" w:rsidRPr="00A65AAB" w:rsidRDefault="0068715C" w:rsidP="0068715C">
      <w:pPr>
        <w:jc w:val="both"/>
        <w:rPr>
          <w:rFonts w:cs="Times New Roman"/>
          <w:b/>
          <w:bCs/>
          <w:szCs w:val="28"/>
        </w:rPr>
      </w:pPr>
    </w:p>
    <w:p w:rsidR="0068715C" w:rsidRPr="00A65AAB" w:rsidRDefault="0068715C" w:rsidP="0068715C">
      <w:pPr>
        <w:jc w:val="both"/>
        <w:rPr>
          <w:rFonts w:cs="Times New Roman"/>
          <w:b/>
          <w:bCs/>
          <w:szCs w:val="28"/>
        </w:rPr>
      </w:pPr>
    </w:p>
    <w:p w:rsidR="0068715C" w:rsidRPr="00A65AAB" w:rsidRDefault="0068715C" w:rsidP="0068715C">
      <w:pPr>
        <w:jc w:val="both"/>
        <w:rPr>
          <w:rFonts w:cs="Times New Roman"/>
          <w:b/>
          <w:bCs/>
          <w:szCs w:val="28"/>
        </w:rPr>
      </w:pPr>
    </w:p>
    <w:p w:rsidR="0068715C" w:rsidRPr="00A65AAB" w:rsidRDefault="0068715C" w:rsidP="0068715C">
      <w:pPr>
        <w:jc w:val="both"/>
        <w:rPr>
          <w:rFonts w:cs="Times New Roman"/>
          <w:b/>
          <w:bCs/>
          <w:szCs w:val="28"/>
        </w:rPr>
      </w:pPr>
    </w:p>
    <w:p w:rsidR="00A325AB" w:rsidRPr="00A65AAB" w:rsidRDefault="00A325AB" w:rsidP="0068715C">
      <w:pPr>
        <w:jc w:val="both"/>
        <w:rPr>
          <w:rFonts w:cs="Times New Roman"/>
          <w:b/>
          <w:bCs/>
          <w:szCs w:val="28"/>
        </w:rPr>
      </w:pPr>
    </w:p>
    <w:p w:rsidR="00A325AB" w:rsidRPr="00A65AAB" w:rsidRDefault="00A325AB" w:rsidP="0068715C">
      <w:pPr>
        <w:jc w:val="both"/>
        <w:rPr>
          <w:rFonts w:cs="Times New Roman"/>
          <w:b/>
          <w:bCs/>
          <w:szCs w:val="28"/>
        </w:rPr>
      </w:pPr>
    </w:p>
    <w:p w:rsidR="00A325AB" w:rsidRPr="00A65AAB" w:rsidRDefault="00A325AB" w:rsidP="0068715C">
      <w:pPr>
        <w:jc w:val="both"/>
        <w:rPr>
          <w:rFonts w:cs="Times New Roman"/>
          <w:b/>
          <w:bCs/>
          <w:szCs w:val="28"/>
        </w:rPr>
      </w:pPr>
    </w:p>
    <w:p w:rsidR="00880442" w:rsidRPr="00A65AAB" w:rsidRDefault="00880442" w:rsidP="0068715C">
      <w:pPr>
        <w:jc w:val="both"/>
        <w:rPr>
          <w:rFonts w:cs="Times New Roman"/>
          <w:b/>
          <w:bCs/>
          <w:szCs w:val="28"/>
        </w:rPr>
      </w:pPr>
    </w:p>
    <w:p w:rsidR="00880442" w:rsidRPr="00A65AAB" w:rsidRDefault="00880442" w:rsidP="0068715C">
      <w:pPr>
        <w:jc w:val="both"/>
        <w:rPr>
          <w:rFonts w:cs="Times New Roman"/>
          <w:b/>
          <w:bCs/>
          <w:szCs w:val="28"/>
        </w:rPr>
      </w:pPr>
    </w:p>
    <w:p w:rsidR="00A325AB" w:rsidRPr="00985F9F" w:rsidRDefault="00A325AB" w:rsidP="0068715C">
      <w:pPr>
        <w:jc w:val="both"/>
        <w:rPr>
          <w:rFonts w:cs="Times New Roman"/>
          <w:b/>
          <w:bCs/>
          <w:color w:val="000000"/>
          <w:szCs w:val="28"/>
        </w:rPr>
      </w:pPr>
    </w:p>
    <w:p w:rsidR="0068715C" w:rsidRPr="00985F9F" w:rsidRDefault="0068715C" w:rsidP="0068715C">
      <w:pPr>
        <w:jc w:val="both"/>
        <w:rPr>
          <w:rFonts w:cs="Times New Roman"/>
          <w:b/>
          <w:bCs/>
          <w:color w:val="000000"/>
          <w:szCs w:val="28"/>
        </w:rPr>
      </w:pPr>
    </w:p>
    <w:p w:rsidR="001F3B8A" w:rsidRDefault="001F3B8A" w:rsidP="00880442">
      <w:pPr>
        <w:ind w:right="5387"/>
        <w:jc w:val="both"/>
        <w:outlineLvl w:val="3"/>
        <w:rPr>
          <w:rFonts w:cs="Times New Roman"/>
          <w:bCs/>
          <w:color w:val="000000"/>
          <w:szCs w:val="28"/>
        </w:rPr>
      </w:pPr>
      <w:r w:rsidRPr="001F3B8A">
        <w:rPr>
          <w:rFonts w:cs="Times New Roman"/>
          <w:bCs/>
          <w:color w:val="000000"/>
          <w:szCs w:val="28"/>
        </w:rPr>
        <w:t>«2021-2025 елларга Лениногорск муниципаль районында физ</w:t>
      </w:r>
      <w:r>
        <w:rPr>
          <w:rFonts w:cs="Times New Roman"/>
          <w:bCs/>
          <w:color w:val="000000"/>
          <w:szCs w:val="28"/>
        </w:rPr>
        <w:t>ик культура һәм спортны үстерү»</w:t>
      </w:r>
      <w:r>
        <w:rPr>
          <w:rFonts w:cs="Times New Roman"/>
          <w:bCs/>
          <w:color w:val="000000"/>
          <w:szCs w:val="28"/>
          <w:lang w:val="tt-RU"/>
        </w:rPr>
        <w:t xml:space="preserve"> </w:t>
      </w:r>
      <w:r>
        <w:rPr>
          <w:rFonts w:cs="Times New Roman"/>
          <w:bCs/>
          <w:color w:val="000000"/>
          <w:szCs w:val="28"/>
        </w:rPr>
        <w:t>программасын раслау турында</w:t>
      </w:r>
      <w:r w:rsidRPr="001F3B8A">
        <w:rPr>
          <w:rFonts w:cs="Times New Roman"/>
          <w:bCs/>
          <w:color w:val="000000"/>
          <w:szCs w:val="28"/>
        </w:rPr>
        <w:t xml:space="preserve"> </w:t>
      </w:r>
    </w:p>
    <w:p w:rsidR="001F3B8A" w:rsidRDefault="001F3B8A" w:rsidP="00880442">
      <w:pPr>
        <w:ind w:right="5387"/>
        <w:jc w:val="both"/>
        <w:outlineLvl w:val="3"/>
        <w:rPr>
          <w:rFonts w:cs="Times New Roman"/>
          <w:bCs/>
          <w:color w:val="000000"/>
          <w:szCs w:val="28"/>
        </w:rPr>
      </w:pPr>
    </w:p>
    <w:p w:rsidR="0068715C" w:rsidRPr="00A325AB" w:rsidRDefault="0068715C" w:rsidP="001F3B8A">
      <w:pPr>
        <w:ind w:right="5387"/>
        <w:jc w:val="both"/>
        <w:outlineLvl w:val="3"/>
        <w:rPr>
          <w:rFonts w:cs="Times New Roman"/>
          <w:bCs/>
          <w:szCs w:val="28"/>
        </w:rPr>
      </w:pPr>
    </w:p>
    <w:p w:rsidR="0068715C" w:rsidRPr="00985F9F" w:rsidRDefault="0068715C" w:rsidP="0068715C">
      <w:pPr>
        <w:pStyle w:val="a3"/>
        <w:rPr>
          <w:rFonts w:ascii="Times New Roman" w:hAnsi="Times New Roman" w:cs="Times New Roman"/>
          <w:color w:val="000000"/>
          <w:sz w:val="28"/>
          <w:szCs w:val="28"/>
        </w:rPr>
      </w:pPr>
    </w:p>
    <w:p w:rsidR="001F3B8A" w:rsidRDefault="0068715C" w:rsidP="0068715C">
      <w:pPr>
        <w:pStyle w:val="a3"/>
        <w:rPr>
          <w:rFonts w:ascii="Times New Roman" w:hAnsi="Times New Roman" w:cs="Times New Roman"/>
          <w:color w:val="000000"/>
          <w:sz w:val="28"/>
          <w:szCs w:val="28"/>
        </w:rPr>
      </w:pPr>
      <w:r w:rsidRPr="00985F9F">
        <w:rPr>
          <w:rFonts w:ascii="Times New Roman" w:hAnsi="Times New Roman" w:cs="Times New Roman"/>
          <w:color w:val="000000"/>
          <w:sz w:val="28"/>
          <w:szCs w:val="28"/>
        </w:rPr>
        <w:tab/>
      </w:r>
      <w:r w:rsidR="001F3B8A" w:rsidRPr="001F3B8A">
        <w:rPr>
          <w:rFonts w:ascii="Times New Roman" w:hAnsi="Times New Roman" w:cs="Times New Roman"/>
          <w:color w:val="000000"/>
          <w:sz w:val="28"/>
          <w:szCs w:val="28"/>
        </w:rPr>
        <w:t>Татарстан Республикасы Министрлар Кабинетының «2019 - 2023 елларга Татарстан Республикасында физ</w:t>
      </w:r>
      <w:r w:rsidR="001F3B8A">
        <w:rPr>
          <w:rFonts w:ascii="Times New Roman" w:hAnsi="Times New Roman" w:cs="Times New Roman"/>
          <w:color w:val="000000"/>
          <w:sz w:val="28"/>
          <w:szCs w:val="28"/>
        </w:rPr>
        <w:t>ик культура һәм спортны үстерү»</w:t>
      </w:r>
      <w:r w:rsidR="001F3B8A">
        <w:rPr>
          <w:rFonts w:ascii="Times New Roman" w:hAnsi="Times New Roman" w:cs="Times New Roman"/>
          <w:color w:val="000000"/>
          <w:sz w:val="28"/>
          <w:szCs w:val="28"/>
          <w:lang w:val="tt-RU"/>
        </w:rPr>
        <w:t xml:space="preserve"> </w:t>
      </w:r>
      <w:r w:rsidR="001F3B8A" w:rsidRPr="001F3B8A">
        <w:rPr>
          <w:rFonts w:ascii="Times New Roman" w:hAnsi="Times New Roman" w:cs="Times New Roman"/>
          <w:color w:val="000000"/>
          <w:sz w:val="28"/>
          <w:szCs w:val="28"/>
        </w:rPr>
        <w:t>дәүләт прогр</w:t>
      </w:r>
      <w:r w:rsidR="001F3B8A">
        <w:rPr>
          <w:rFonts w:ascii="Times New Roman" w:hAnsi="Times New Roman" w:cs="Times New Roman"/>
          <w:color w:val="000000"/>
          <w:sz w:val="28"/>
          <w:szCs w:val="28"/>
        </w:rPr>
        <w:t>аммасын раслау турында» 2009 елның 5 мартындагы</w:t>
      </w:r>
      <w:r w:rsidR="001F3B8A" w:rsidRPr="001F3B8A">
        <w:rPr>
          <w:rFonts w:ascii="Times New Roman" w:hAnsi="Times New Roman" w:cs="Times New Roman"/>
          <w:color w:val="000000"/>
          <w:sz w:val="28"/>
          <w:szCs w:val="28"/>
        </w:rPr>
        <w:t xml:space="preserve"> 159 нчы карары (2020 елның 12 июнендәге үзгәрешләр белән) нигезендә, «Лениногорск муниципаль районы» муниципаль берәмлег</w:t>
      </w:r>
      <w:r w:rsidR="001F3B8A">
        <w:rPr>
          <w:rFonts w:ascii="Times New Roman" w:hAnsi="Times New Roman" w:cs="Times New Roman"/>
          <w:color w:val="000000"/>
          <w:sz w:val="28"/>
          <w:szCs w:val="28"/>
        </w:rPr>
        <w:t>е Башкарма комитеты КАРАР БИРДЕ:</w:t>
      </w:r>
    </w:p>
    <w:p w:rsidR="001F3B8A" w:rsidRPr="001F3B8A" w:rsidRDefault="0068715C" w:rsidP="001F3B8A">
      <w:pPr>
        <w:ind w:firstLine="709"/>
        <w:jc w:val="both"/>
        <w:rPr>
          <w:rFonts w:cs="Times New Roman"/>
          <w:bCs/>
          <w:color w:val="000000"/>
          <w:szCs w:val="28"/>
        </w:rPr>
      </w:pPr>
      <w:r>
        <w:rPr>
          <w:rFonts w:cs="Times New Roman"/>
          <w:color w:val="000000"/>
          <w:szCs w:val="28"/>
        </w:rPr>
        <w:t>1.</w:t>
      </w:r>
      <w:r w:rsidR="001F3B8A" w:rsidRPr="001F3B8A">
        <w:rPr>
          <w:rFonts w:cs="Times New Roman"/>
          <w:bCs/>
          <w:color w:val="000000"/>
          <w:szCs w:val="28"/>
        </w:rPr>
        <w:t xml:space="preserve"> «2021-2025 елларга Лениногорск муниципаль районында физик культура һәм спортны үстерү»</w:t>
      </w:r>
      <w:r w:rsidR="001F3B8A">
        <w:rPr>
          <w:rFonts w:cs="Times New Roman"/>
          <w:bCs/>
          <w:color w:val="000000"/>
          <w:szCs w:val="28"/>
          <w:lang w:val="tt-RU"/>
        </w:rPr>
        <w:t xml:space="preserve"> тәкъдим ителгән</w:t>
      </w:r>
      <w:r w:rsidR="001F3B8A" w:rsidRPr="001F3B8A">
        <w:rPr>
          <w:rFonts w:cs="Times New Roman"/>
          <w:bCs/>
          <w:color w:val="000000"/>
          <w:szCs w:val="28"/>
          <w:lang w:val="tt-RU"/>
        </w:rPr>
        <w:t xml:space="preserve"> </w:t>
      </w:r>
      <w:r w:rsidR="001F3B8A">
        <w:rPr>
          <w:rFonts w:cs="Times New Roman"/>
          <w:bCs/>
          <w:color w:val="000000"/>
          <w:szCs w:val="28"/>
        </w:rPr>
        <w:t>программасын расларга.</w:t>
      </w:r>
      <w:r w:rsidR="001F3B8A" w:rsidRPr="001F3B8A">
        <w:rPr>
          <w:rFonts w:cs="Times New Roman"/>
          <w:bCs/>
          <w:color w:val="000000"/>
          <w:szCs w:val="28"/>
        </w:rPr>
        <w:t xml:space="preserve"> </w:t>
      </w:r>
    </w:p>
    <w:p w:rsidR="00A325AB" w:rsidRDefault="00A325AB" w:rsidP="00A325AB">
      <w:pPr>
        <w:ind w:firstLine="709"/>
        <w:jc w:val="both"/>
        <w:rPr>
          <w:rFonts w:cs="Times New Roman"/>
          <w:color w:val="000000"/>
          <w:szCs w:val="28"/>
        </w:rPr>
      </w:pPr>
    </w:p>
    <w:p w:rsidR="001F3B8A" w:rsidRPr="001F3B8A" w:rsidRDefault="001F3B8A" w:rsidP="001F3B8A">
      <w:pPr>
        <w:jc w:val="both"/>
        <w:rPr>
          <w:rFonts w:cs="Times New Roman"/>
          <w:color w:val="000000"/>
          <w:szCs w:val="28"/>
        </w:rPr>
      </w:pPr>
      <w:r>
        <w:rPr>
          <w:rFonts w:cs="Times New Roman"/>
          <w:color w:val="000000"/>
          <w:szCs w:val="28"/>
          <w:lang w:val="tt-RU"/>
        </w:rPr>
        <w:t xml:space="preserve">          </w:t>
      </w:r>
      <w:r w:rsidRPr="001F3B8A">
        <w:rPr>
          <w:rFonts w:cs="Times New Roman"/>
          <w:color w:val="000000"/>
          <w:szCs w:val="28"/>
        </w:rPr>
        <w:t>2.Әлеге карарны Лениногорск муниципаль районының рәсми интернет-сайтында һәм Татарстан Республикасының рәсми порталында бастыр</w:t>
      </w:r>
      <w:r>
        <w:rPr>
          <w:rFonts w:cs="Times New Roman"/>
          <w:color w:val="000000"/>
          <w:szCs w:val="28"/>
        </w:rPr>
        <w:t xml:space="preserve">ып </w:t>
      </w:r>
      <w:proofErr w:type="gramStart"/>
      <w:r>
        <w:rPr>
          <w:rFonts w:cs="Times New Roman"/>
          <w:color w:val="000000"/>
          <w:szCs w:val="28"/>
        </w:rPr>
        <w:t>чыгарырга.</w:t>
      </w:r>
      <w:r w:rsidRPr="001F3B8A">
        <w:rPr>
          <w:rFonts w:cs="Times New Roman"/>
          <w:color w:val="000000"/>
          <w:szCs w:val="28"/>
        </w:rPr>
        <w:t>.</w:t>
      </w:r>
      <w:proofErr w:type="gramEnd"/>
    </w:p>
    <w:p w:rsidR="0068715C" w:rsidRDefault="001F3B8A" w:rsidP="001F3B8A">
      <w:pPr>
        <w:jc w:val="both"/>
        <w:rPr>
          <w:rFonts w:cs="Times New Roman"/>
          <w:color w:val="000000"/>
          <w:szCs w:val="28"/>
        </w:rPr>
      </w:pPr>
      <w:r>
        <w:rPr>
          <w:rFonts w:cs="Times New Roman"/>
          <w:color w:val="000000"/>
          <w:szCs w:val="28"/>
          <w:lang w:val="tt-RU"/>
        </w:rPr>
        <w:t xml:space="preserve">         </w:t>
      </w:r>
      <w:r w:rsidRPr="001F3B8A">
        <w:rPr>
          <w:rFonts w:cs="Times New Roman"/>
          <w:color w:val="000000"/>
          <w:szCs w:val="28"/>
        </w:rPr>
        <w:t>3.Әлеге карарның үтәлешен контрольдә тотуны «Лениногорск муниципаль районы» муниципаль берәмлеге Башкарма комитеты җитәкчесенең социаль мәсьәләләр буенча урынбасары В.В. Друкка йөкләргә.</w:t>
      </w:r>
    </w:p>
    <w:p w:rsidR="00880442" w:rsidRPr="00985F9F" w:rsidRDefault="00880442" w:rsidP="0068715C">
      <w:pPr>
        <w:rPr>
          <w:rFonts w:cs="Times New Roman"/>
          <w:color w:val="000000"/>
          <w:szCs w:val="28"/>
        </w:rPr>
      </w:pPr>
    </w:p>
    <w:tbl>
      <w:tblPr>
        <w:tblW w:w="0" w:type="auto"/>
        <w:tblLook w:val="04A0" w:firstRow="1" w:lastRow="0" w:firstColumn="1" w:lastColumn="0" w:noHBand="0" w:noVBand="1"/>
      </w:tblPr>
      <w:tblGrid>
        <w:gridCol w:w="3298"/>
        <w:gridCol w:w="3263"/>
        <w:gridCol w:w="3293"/>
      </w:tblGrid>
      <w:tr w:rsidR="00880442" w:rsidRPr="00C24DB6" w:rsidTr="00D66ACE">
        <w:tc>
          <w:tcPr>
            <w:tcW w:w="3298" w:type="dxa"/>
            <w:shd w:val="clear" w:color="auto" w:fill="auto"/>
          </w:tcPr>
          <w:p w:rsidR="00880442" w:rsidRPr="001F3B8A" w:rsidRDefault="001F3B8A" w:rsidP="00C24DB6">
            <w:pPr>
              <w:widowControl w:val="0"/>
              <w:autoSpaceDE w:val="0"/>
              <w:autoSpaceDN w:val="0"/>
              <w:adjustRightInd w:val="0"/>
              <w:jc w:val="both"/>
              <w:rPr>
                <w:szCs w:val="28"/>
                <w:lang w:val="tt-RU"/>
              </w:rPr>
            </w:pPr>
            <w:r>
              <w:rPr>
                <w:szCs w:val="28"/>
                <w:lang w:val="tt-RU"/>
              </w:rPr>
              <w:t>Җитәкче</w:t>
            </w:r>
          </w:p>
        </w:tc>
        <w:tc>
          <w:tcPr>
            <w:tcW w:w="3263" w:type="dxa"/>
            <w:shd w:val="clear" w:color="auto" w:fill="auto"/>
          </w:tcPr>
          <w:p w:rsidR="00880442" w:rsidRPr="00C24DB6" w:rsidRDefault="00880442" w:rsidP="00C24DB6">
            <w:pPr>
              <w:widowControl w:val="0"/>
              <w:autoSpaceDE w:val="0"/>
              <w:autoSpaceDN w:val="0"/>
              <w:adjustRightInd w:val="0"/>
              <w:ind w:firstLine="720"/>
              <w:jc w:val="both"/>
              <w:rPr>
                <w:szCs w:val="28"/>
              </w:rPr>
            </w:pPr>
          </w:p>
        </w:tc>
        <w:tc>
          <w:tcPr>
            <w:tcW w:w="3293" w:type="dxa"/>
            <w:shd w:val="clear" w:color="auto" w:fill="auto"/>
          </w:tcPr>
          <w:p w:rsidR="00880442" w:rsidRPr="00C24DB6" w:rsidRDefault="00880442" w:rsidP="00C24DB6">
            <w:pPr>
              <w:widowControl w:val="0"/>
              <w:autoSpaceDE w:val="0"/>
              <w:autoSpaceDN w:val="0"/>
              <w:adjustRightInd w:val="0"/>
              <w:ind w:firstLine="720"/>
              <w:jc w:val="right"/>
              <w:rPr>
                <w:szCs w:val="28"/>
              </w:rPr>
            </w:pPr>
            <w:r>
              <w:rPr>
                <w:szCs w:val="28"/>
              </w:rPr>
              <w:t>З. Г. Михайлова</w:t>
            </w:r>
          </w:p>
        </w:tc>
      </w:tr>
    </w:tbl>
    <w:p w:rsidR="00880442" w:rsidRDefault="00880442" w:rsidP="0068715C">
      <w:pPr>
        <w:jc w:val="both"/>
        <w:rPr>
          <w:rFonts w:cs="Times New Roman"/>
          <w:color w:val="000000"/>
          <w:sz w:val="24"/>
          <w:szCs w:val="28"/>
        </w:rPr>
      </w:pPr>
    </w:p>
    <w:p w:rsidR="00145DB2" w:rsidRPr="00145DB2" w:rsidRDefault="00145DB2" w:rsidP="0068715C">
      <w:pPr>
        <w:jc w:val="both"/>
        <w:rPr>
          <w:rFonts w:cs="Times New Roman"/>
          <w:color w:val="000000"/>
          <w:sz w:val="24"/>
          <w:szCs w:val="28"/>
        </w:rPr>
      </w:pPr>
      <w:r w:rsidRPr="00145DB2">
        <w:rPr>
          <w:rFonts w:cs="Times New Roman"/>
          <w:color w:val="000000"/>
          <w:sz w:val="24"/>
          <w:szCs w:val="28"/>
        </w:rPr>
        <w:t>А.И. Хабиров</w:t>
      </w:r>
    </w:p>
    <w:p w:rsidR="00145DB2" w:rsidRDefault="00145DB2" w:rsidP="0068715C">
      <w:pPr>
        <w:jc w:val="both"/>
        <w:rPr>
          <w:rFonts w:cs="Times New Roman"/>
          <w:color w:val="000000"/>
          <w:sz w:val="24"/>
          <w:szCs w:val="28"/>
        </w:rPr>
      </w:pPr>
      <w:r w:rsidRPr="00145DB2">
        <w:rPr>
          <w:rFonts w:cs="Times New Roman"/>
          <w:color w:val="000000"/>
          <w:sz w:val="24"/>
          <w:szCs w:val="28"/>
        </w:rPr>
        <w:t>5-49-40</w:t>
      </w:r>
    </w:p>
    <w:p w:rsidR="00880442" w:rsidRDefault="00880442" w:rsidP="0068715C">
      <w:pPr>
        <w:jc w:val="both"/>
        <w:rPr>
          <w:rFonts w:cs="Times New Roman"/>
          <w:color w:val="000000"/>
          <w:sz w:val="24"/>
          <w:szCs w:val="28"/>
        </w:rPr>
      </w:pPr>
    </w:p>
    <w:p w:rsidR="00880442" w:rsidRDefault="00880442" w:rsidP="0068715C">
      <w:pPr>
        <w:jc w:val="both"/>
        <w:rPr>
          <w:rFonts w:cs="Times New Roman"/>
          <w:color w:val="000000"/>
          <w:sz w:val="24"/>
          <w:szCs w:val="28"/>
        </w:rPr>
      </w:pPr>
    </w:p>
    <w:p w:rsidR="00880442" w:rsidRDefault="00880442" w:rsidP="0068715C">
      <w:pPr>
        <w:jc w:val="both"/>
        <w:rPr>
          <w:rFonts w:cs="Times New Roman"/>
          <w:color w:val="000000"/>
          <w:sz w:val="24"/>
          <w:szCs w:val="28"/>
        </w:rPr>
      </w:pPr>
    </w:p>
    <w:p w:rsidR="00880442" w:rsidRDefault="00880442" w:rsidP="0068715C">
      <w:pPr>
        <w:jc w:val="both"/>
        <w:rPr>
          <w:rFonts w:cs="Times New Roman"/>
          <w:color w:val="000000"/>
          <w:sz w:val="24"/>
          <w:szCs w:val="28"/>
        </w:rPr>
      </w:pPr>
    </w:p>
    <w:p w:rsidR="00880442" w:rsidRDefault="00880442" w:rsidP="0068715C">
      <w:pPr>
        <w:jc w:val="both"/>
        <w:rPr>
          <w:rFonts w:cs="Times New Roman"/>
          <w:color w:val="000000"/>
          <w:sz w:val="24"/>
          <w:szCs w:val="28"/>
        </w:rPr>
        <w:sectPr w:rsidR="00880442" w:rsidSect="00880442">
          <w:pgSz w:w="11908" w:h="16838"/>
          <w:pgMar w:top="1134" w:right="1134" w:bottom="1134" w:left="1134" w:header="720" w:footer="720" w:gutter="0"/>
          <w:cols w:space="708"/>
          <w:noEndnote/>
          <w:docGrid w:linePitch="381"/>
        </w:sectPr>
      </w:pPr>
    </w:p>
    <w:p w:rsidR="00880442" w:rsidRDefault="00880442" w:rsidP="0068715C">
      <w:pPr>
        <w:jc w:val="both"/>
        <w:rPr>
          <w:rFonts w:cs="Times New Roman"/>
          <w:color w:val="000000"/>
          <w:sz w:val="24"/>
          <w:szCs w:val="28"/>
        </w:rPr>
      </w:pPr>
    </w:p>
    <w:p w:rsidR="001F3B8A" w:rsidRPr="001F3B8A" w:rsidRDefault="001F3B8A" w:rsidP="001F3B8A">
      <w:pPr>
        <w:ind w:left="5954"/>
        <w:jc w:val="center"/>
        <w:rPr>
          <w:rFonts w:eastAsiaTheme="minorHAnsi" w:cs="Times New Roman"/>
          <w:sz w:val="24"/>
          <w:lang w:eastAsia="en-US"/>
        </w:rPr>
      </w:pPr>
      <w:r>
        <w:rPr>
          <w:rFonts w:eastAsiaTheme="minorHAnsi" w:cs="Times New Roman"/>
          <w:sz w:val="24"/>
          <w:lang w:eastAsia="en-US"/>
        </w:rPr>
        <w:t>Расланды</w:t>
      </w:r>
    </w:p>
    <w:p w:rsidR="001F3B8A" w:rsidRPr="001F3B8A" w:rsidRDefault="001F3B8A" w:rsidP="001F3B8A">
      <w:pPr>
        <w:ind w:left="5954"/>
        <w:jc w:val="center"/>
        <w:rPr>
          <w:rFonts w:eastAsiaTheme="minorHAnsi" w:cs="Times New Roman"/>
          <w:sz w:val="24"/>
          <w:lang w:eastAsia="en-US"/>
        </w:rPr>
      </w:pPr>
    </w:p>
    <w:p w:rsidR="001F3B8A" w:rsidRPr="001F3B8A" w:rsidRDefault="001F3B8A" w:rsidP="001F3B8A">
      <w:pPr>
        <w:ind w:left="5954"/>
        <w:jc w:val="center"/>
        <w:rPr>
          <w:rFonts w:eastAsiaTheme="minorHAnsi" w:cs="Times New Roman"/>
          <w:sz w:val="24"/>
          <w:lang w:eastAsia="en-US"/>
        </w:rPr>
      </w:pPr>
      <w:r w:rsidRPr="001F3B8A">
        <w:rPr>
          <w:rFonts w:eastAsiaTheme="minorHAnsi" w:cs="Times New Roman"/>
          <w:sz w:val="24"/>
          <w:lang w:eastAsia="en-US"/>
        </w:rPr>
        <w:t>"Лениногорск муниципаль районы" муниципаль берәмлеге</w:t>
      </w:r>
      <w:r>
        <w:rPr>
          <w:rFonts w:eastAsiaTheme="minorHAnsi" w:cs="Times New Roman"/>
          <w:sz w:val="24"/>
          <w:lang w:eastAsia="en-US"/>
        </w:rPr>
        <w:t xml:space="preserve"> башкарма комитеты карары белән</w:t>
      </w:r>
    </w:p>
    <w:p w:rsidR="001F3B8A" w:rsidRPr="001F3B8A" w:rsidRDefault="001F3B8A" w:rsidP="001F3B8A">
      <w:pPr>
        <w:ind w:left="5954"/>
        <w:jc w:val="center"/>
        <w:rPr>
          <w:rFonts w:eastAsiaTheme="minorHAnsi" w:cs="Times New Roman"/>
          <w:sz w:val="24"/>
          <w:lang w:eastAsia="en-US"/>
        </w:rPr>
      </w:pPr>
    </w:p>
    <w:p w:rsidR="00880442" w:rsidRDefault="001F3B8A" w:rsidP="001F3B8A">
      <w:pPr>
        <w:ind w:left="5954"/>
        <w:jc w:val="center"/>
        <w:rPr>
          <w:rFonts w:eastAsiaTheme="minorHAnsi" w:cs="Times New Roman"/>
          <w:sz w:val="24"/>
          <w:lang w:eastAsia="en-US"/>
        </w:rPr>
      </w:pPr>
      <w:r>
        <w:rPr>
          <w:rFonts w:eastAsiaTheme="minorHAnsi" w:cs="Times New Roman"/>
          <w:sz w:val="24"/>
          <w:lang w:eastAsia="en-US"/>
        </w:rPr>
        <w:t>18</w:t>
      </w:r>
      <w:r w:rsidRPr="001F3B8A">
        <w:rPr>
          <w:rFonts w:eastAsiaTheme="minorHAnsi" w:cs="Times New Roman"/>
          <w:sz w:val="24"/>
          <w:lang w:eastAsia="en-US"/>
        </w:rPr>
        <w:t xml:space="preserve"> ноябрь, 2020 ел, № 1349</w:t>
      </w:r>
    </w:p>
    <w:p w:rsidR="001F3B8A" w:rsidRPr="00880442" w:rsidRDefault="001F3B8A" w:rsidP="001F3B8A">
      <w:pPr>
        <w:ind w:left="5954"/>
        <w:jc w:val="center"/>
        <w:rPr>
          <w:rFonts w:eastAsiaTheme="minorHAnsi" w:cs="Times New Roman"/>
          <w:sz w:val="24"/>
          <w:lang w:eastAsia="en-US"/>
        </w:rPr>
      </w:pPr>
    </w:p>
    <w:p w:rsidR="00880442" w:rsidRPr="00880442" w:rsidRDefault="00880442" w:rsidP="00880442">
      <w:pPr>
        <w:ind w:left="5954"/>
        <w:jc w:val="center"/>
        <w:rPr>
          <w:rFonts w:eastAsiaTheme="minorHAnsi" w:cs="Times New Roman"/>
          <w:sz w:val="24"/>
          <w:lang w:eastAsia="en-US"/>
        </w:rPr>
      </w:pPr>
    </w:p>
    <w:p w:rsidR="00880442" w:rsidRPr="00880442" w:rsidRDefault="00880442" w:rsidP="00880442">
      <w:pPr>
        <w:spacing w:after="200" w:line="276" w:lineRule="auto"/>
        <w:jc w:val="center"/>
        <w:rPr>
          <w:rFonts w:eastAsiaTheme="minorHAnsi" w:cs="Times New Roman"/>
          <w:szCs w:val="28"/>
          <w:lang w:eastAsia="en-US"/>
        </w:rPr>
      </w:pPr>
    </w:p>
    <w:p w:rsidR="00880442" w:rsidRPr="00880442" w:rsidRDefault="00880442" w:rsidP="00880442">
      <w:pPr>
        <w:spacing w:after="200" w:line="276" w:lineRule="auto"/>
        <w:jc w:val="center"/>
        <w:rPr>
          <w:rFonts w:eastAsiaTheme="minorHAnsi" w:cs="Times New Roman"/>
          <w:szCs w:val="28"/>
          <w:lang w:eastAsia="en-US"/>
        </w:rPr>
      </w:pPr>
    </w:p>
    <w:p w:rsidR="00880442" w:rsidRPr="00880442" w:rsidRDefault="00880442" w:rsidP="00880442">
      <w:pPr>
        <w:spacing w:after="200" w:line="276" w:lineRule="auto"/>
        <w:jc w:val="center"/>
        <w:rPr>
          <w:rFonts w:eastAsiaTheme="minorHAnsi" w:cs="Times New Roman"/>
          <w:szCs w:val="28"/>
          <w:lang w:eastAsia="en-US"/>
        </w:rPr>
      </w:pPr>
    </w:p>
    <w:p w:rsidR="00880442" w:rsidRPr="00880442" w:rsidRDefault="00880442" w:rsidP="00880442">
      <w:pPr>
        <w:spacing w:after="200" w:line="276" w:lineRule="auto"/>
        <w:jc w:val="center"/>
        <w:rPr>
          <w:rFonts w:eastAsiaTheme="minorHAnsi" w:cs="Times New Roman"/>
          <w:szCs w:val="28"/>
          <w:lang w:eastAsia="en-US"/>
        </w:rPr>
      </w:pPr>
    </w:p>
    <w:p w:rsidR="00880442" w:rsidRPr="00880442" w:rsidRDefault="00880442" w:rsidP="00880442">
      <w:pPr>
        <w:spacing w:after="200" w:line="276" w:lineRule="auto"/>
        <w:jc w:val="center"/>
        <w:rPr>
          <w:rFonts w:eastAsiaTheme="minorHAnsi" w:cs="Times New Roman"/>
          <w:szCs w:val="28"/>
          <w:lang w:eastAsia="en-US"/>
        </w:rPr>
      </w:pPr>
    </w:p>
    <w:p w:rsidR="00880442" w:rsidRPr="00880442" w:rsidRDefault="001F3B8A" w:rsidP="00880442">
      <w:pPr>
        <w:jc w:val="center"/>
        <w:rPr>
          <w:rFonts w:eastAsiaTheme="minorHAnsi" w:cs="Times New Roman"/>
          <w:szCs w:val="28"/>
          <w:lang w:eastAsia="en-US"/>
        </w:rPr>
      </w:pPr>
      <w:r>
        <w:rPr>
          <w:rFonts w:eastAsiaTheme="minorHAnsi" w:cs="Times New Roman"/>
          <w:szCs w:val="28"/>
          <w:lang w:eastAsia="en-US"/>
        </w:rPr>
        <w:t>Муниципаль</w:t>
      </w:r>
      <w:r w:rsidR="00880442" w:rsidRPr="00880442">
        <w:rPr>
          <w:rFonts w:eastAsiaTheme="minorHAnsi" w:cs="Times New Roman"/>
          <w:szCs w:val="28"/>
          <w:lang w:eastAsia="en-US"/>
        </w:rPr>
        <w:t xml:space="preserve"> программа</w:t>
      </w:r>
    </w:p>
    <w:p w:rsidR="00880442" w:rsidRPr="00880442" w:rsidRDefault="00880442" w:rsidP="00880442">
      <w:pPr>
        <w:jc w:val="center"/>
        <w:rPr>
          <w:rFonts w:eastAsiaTheme="minorHAnsi" w:cs="Times New Roman"/>
          <w:szCs w:val="28"/>
          <w:lang w:eastAsia="en-US"/>
        </w:rPr>
      </w:pPr>
    </w:p>
    <w:p w:rsidR="00880442" w:rsidRPr="00880442" w:rsidRDefault="001F3B8A" w:rsidP="00880442">
      <w:pPr>
        <w:widowControl w:val="0"/>
        <w:autoSpaceDE w:val="0"/>
        <w:autoSpaceDN w:val="0"/>
        <w:adjustRightInd w:val="0"/>
        <w:spacing w:before="108" w:after="108"/>
        <w:jc w:val="center"/>
        <w:outlineLvl w:val="0"/>
        <w:rPr>
          <w:rFonts w:eastAsiaTheme="minorEastAsia" w:cs="Times New Roman"/>
          <w:b/>
          <w:bCs/>
          <w:color w:val="26282F"/>
          <w:sz w:val="24"/>
        </w:rPr>
      </w:pPr>
      <w:bookmarkStart w:id="0" w:name="sub_1010"/>
      <w:r>
        <w:rPr>
          <w:rFonts w:eastAsiaTheme="minorHAnsi" w:cs="Times New Roman"/>
          <w:szCs w:val="28"/>
          <w:lang w:eastAsia="en-US"/>
        </w:rPr>
        <w:t>«</w:t>
      </w:r>
      <w:r w:rsidRPr="001F3B8A">
        <w:rPr>
          <w:rFonts w:eastAsiaTheme="minorHAnsi" w:cs="Times New Roman"/>
          <w:szCs w:val="28"/>
          <w:lang w:eastAsia="en-US"/>
        </w:rPr>
        <w:t>2021-2025 елларга Лениногорск муниципаль районында физ</w:t>
      </w:r>
      <w:r>
        <w:rPr>
          <w:rFonts w:eastAsiaTheme="minorHAnsi" w:cs="Times New Roman"/>
          <w:szCs w:val="28"/>
          <w:lang w:eastAsia="en-US"/>
        </w:rPr>
        <w:t>ик культура һәм спортны үстерү</w:t>
      </w:r>
      <w:r w:rsidRPr="001F3B8A">
        <w:rPr>
          <w:rFonts w:eastAsiaTheme="minorHAnsi" w:cs="Times New Roman"/>
          <w:szCs w:val="28"/>
          <w:lang w:eastAsia="en-US"/>
        </w:rPr>
        <w:t>»</w:t>
      </w: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880442" w:rsidRPr="00880442" w:rsidRDefault="00880442" w:rsidP="00880442">
      <w:pPr>
        <w:widowControl w:val="0"/>
        <w:autoSpaceDE w:val="0"/>
        <w:autoSpaceDN w:val="0"/>
        <w:adjustRightInd w:val="0"/>
        <w:spacing w:before="108" w:after="108"/>
        <w:jc w:val="center"/>
        <w:outlineLvl w:val="0"/>
        <w:rPr>
          <w:rFonts w:eastAsiaTheme="minorEastAsia" w:cs="Times New Roman"/>
          <w:b/>
          <w:bCs/>
          <w:color w:val="26282F"/>
          <w:sz w:val="24"/>
        </w:rPr>
      </w:pPr>
    </w:p>
    <w:p w:rsidR="001F3B8A" w:rsidRDefault="001F3B8A" w:rsidP="00880442">
      <w:pPr>
        <w:widowControl w:val="0"/>
        <w:autoSpaceDE w:val="0"/>
        <w:autoSpaceDN w:val="0"/>
        <w:adjustRightInd w:val="0"/>
        <w:spacing w:before="108" w:after="108"/>
        <w:jc w:val="center"/>
        <w:outlineLvl w:val="0"/>
        <w:rPr>
          <w:rFonts w:eastAsiaTheme="minorEastAsia" w:cs="Times New Roman"/>
          <w:bCs/>
          <w:color w:val="26282F"/>
          <w:szCs w:val="28"/>
        </w:rPr>
      </w:pPr>
    </w:p>
    <w:p w:rsidR="001F3B8A" w:rsidRDefault="001F3B8A" w:rsidP="00880442">
      <w:pPr>
        <w:widowControl w:val="0"/>
        <w:autoSpaceDE w:val="0"/>
        <w:autoSpaceDN w:val="0"/>
        <w:adjustRightInd w:val="0"/>
        <w:spacing w:before="108" w:after="108"/>
        <w:jc w:val="center"/>
        <w:outlineLvl w:val="0"/>
        <w:rPr>
          <w:rFonts w:eastAsiaTheme="minorEastAsia" w:cs="Times New Roman"/>
          <w:bCs/>
          <w:color w:val="26282F"/>
          <w:szCs w:val="28"/>
        </w:rPr>
      </w:pPr>
    </w:p>
    <w:p w:rsidR="001F3B8A" w:rsidRDefault="001F3B8A" w:rsidP="00880442">
      <w:pPr>
        <w:widowControl w:val="0"/>
        <w:autoSpaceDE w:val="0"/>
        <w:autoSpaceDN w:val="0"/>
        <w:adjustRightInd w:val="0"/>
        <w:spacing w:before="108" w:after="108"/>
        <w:jc w:val="center"/>
        <w:outlineLvl w:val="0"/>
        <w:rPr>
          <w:rFonts w:eastAsiaTheme="minorEastAsia" w:cs="Times New Roman"/>
          <w:bCs/>
          <w:color w:val="26282F"/>
          <w:szCs w:val="28"/>
        </w:rPr>
      </w:pPr>
    </w:p>
    <w:p w:rsidR="001F3B8A" w:rsidRDefault="001F3B8A" w:rsidP="00880442">
      <w:pPr>
        <w:widowControl w:val="0"/>
        <w:autoSpaceDE w:val="0"/>
        <w:autoSpaceDN w:val="0"/>
        <w:adjustRightInd w:val="0"/>
        <w:spacing w:before="108" w:after="108"/>
        <w:jc w:val="center"/>
        <w:outlineLvl w:val="0"/>
        <w:rPr>
          <w:rFonts w:eastAsiaTheme="minorEastAsia" w:cs="Times New Roman"/>
          <w:bCs/>
          <w:color w:val="26282F"/>
          <w:szCs w:val="28"/>
        </w:rPr>
      </w:pPr>
    </w:p>
    <w:p w:rsidR="00880442" w:rsidRPr="00880442" w:rsidRDefault="001F3B8A" w:rsidP="00880442">
      <w:pPr>
        <w:widowControl w:val="0"/>
        <w:autoSpaceDE w:val="0"/>
        <w:autoSpaceDN w:val="0"/>
        <w:adjustRightInd w:val="0"/>
        <w:spacing w:before="108" w:after="108"/>
        <w:jc w:val="center"/>
        <w:outlineLvl w:val="0"/>
        <w:rPr>
          <w:rFonts w:eastAsiaTheme="minorEastAsia" w:cs="Times New Roman"/>
          <w:bCs/>
          <w:color w:val="26282F"/>
          <w:szCs w:val="28"/>
        </w:rPr>
      </w:pPr>
      <w:r>
        <w:rPr>
          <w:rFonts w:eastAsiaTheme="minorEastAsia" w:cs="Times New Roman"/>
          <w:bCs/>
          <w:color w:val="26282F"/>
          <w:szCs w:val="28"/>
        </w:rPr>
        <w:t>Программаның паспорты</w:t>
      </w:r>
    </w:p>
    <w:p w:rsidR="00880442" w:rsidRPr="00880442" w:rsidRDefault="00880442" w:rsidP="00880442">
      <w:pPr>
        <w:widowControl w:val="0"/>
        <w:autoSpaceDE w:val="0"/>
        <w:autoSpaceDN w:val="0"/>
        <w:adjustRightInd w:val="0"/>
        <w:spacing w:before="108" w:after="108"/>
        <w:jc w:val="both"/>
        <w:outlineLvl w:val="0"/>
        <w:rPr>
          <w:rFonts w:eastAsiaTheme="minorEastAsia" w:cs="Times New Roman"/>
          <w:b/>
          <w:bCs/>
          <w:color w:val="26282F"/>
          <w:sz w:val="24"/>
        </w:rPr>
      </w:pPr>
    </w:p>
    <w:tbl>
      <w:tblPr>
        <w:tblW w:w="9498" w:type="dxa"/>
        <w:tblInd w:w="-34" w:type="dxa"/>
        <w:tblLayout w:type="fixed"/>
        <w:tblLook w:val="0000" w:firstRow="0" w:lastRow="0" w:firstColumn="0" w:lastColumn="0" w:noHBand="0" w:noVBand="0"/>
      </w:tblPr>
      <w:tblGrid>
        <w:gridCol w:w="2410"/>
        <w:gridCol w:w="7088"/>
      </w:tblGrid>
      <w:tr w:rsidR="00880442" w:rsidRPr="00880442" w:rsidTr="001F3B8A">
        <w:tc>
          <w:tcPr>
            <w:tcW w:w="2410" w:type="dxa"/>
          </w:tcPr>
          <w:bookmarkEnd w:id="0"/>
          <w:p w:rsidR="00880442" w:rsidRPr="00880442" w:rsidRDefault="001F3B8A" w:rsidP="001F3B8A">
            <w:pPr>
              <w:widowControl w:val="0"/>
              <w:autoSpaceDE w:val="0"/>
              <w:autoSpaceDN w:val="0"/>
              <w:adjustRightInd w:val="0"/>
              <w:rPr>
                <w:rFonts w:eastAsiaTheme="minorEastAsia" w:cs="Times New Roman"/>
                <w:szCs w:val="28"/>
              </w:rPr>
            </w:pPr>
            <w:r>
              <w:rPr>
                <w:rFonts w:eastAsiaTheme="minorEastAsia" w:cs="Times New Roman"/>
                <w:szCs w:val="28"/>
                <w:lang w:val="tt-RU"/>
              </w:rPr>
              <w:t>П</w:t>
            </w:r>
            <w:r>
              <w:rPr>
                <w:rFonts w:eastAsiaTheme="minorEastAsia" w:cs="Times New Roman"/>
                <w:szCs w:val="28"/>
              </w:rPr>
              <w:t>рограмманың исеме</w:t>
            </w:r>
          </w:p>
        </w:tc>
        <w:tc>
          <w:tcPr>
            <w:tcW w:w="7088" w:type="dxa"/>
          </w:tcPr>
          <w:p w:rsidR="00880442" w:rsidRDefault="001F3B8A" w:rsidP="00880442">
            <w:pPr>
              <w:widowControl w:val="0"/>
              <w:autoSpaceDE w:val="0"/>
              <w:autoSpaceDN w:val="0"/>
              <w:adjustRightInd w:val="0"/>
              <w:jc w:val="both"/>
              <w:rPr>
                <w:rFonts w:eastAsiaTheme="minorEastAsia" w:cs="Times New Roman"/>
                <w:szCs w:val="28"/>
              </w:rPr>
            </w:pPr>
            <w:r>
              <w:rPr>
                <w:rFonts w:eastAsiaTheme="minorEastAsia" w:cs="Times New Roman"/>
                <w:szCs w:val="28"/>
                <w:lang w:val="tt-RU"/>
              </w:rPr>
              <w:t>“</w:t>
            </w:r>
            <w:r w:rsidRPr="001F3B8A">
              <w:rPr>
                <w:rFonts w:eastAsiaTheme="minorEastAsia" w:cs="Times New Roman"/>
                <w:szCs w:val="28"/>
              </w:rPr>
              <w:t>2021-2025 елларга Лениногорск муниципаль районында фи</w:t>
            </w:r>
            <w:r>
              <w:rPr>
                <w:rFonts w:eastAsiaTheme="minorEastAsia" w:cs="Times New Roman"/>
                <w:szCs w:val="28"/>
              </w:rPr>
              <w:t>зик культура һәм спортны үстерү»</w:t>
            </w:r>
            <w:r w:rsidRPr="001F3B8A">
              <w:rPr>
                <w:rFonts w:eastAsiaTheme="minorEastAsia" w:cs="Times New Roman"/>
                <w:szCs w:val="28"/>
              </w:rPr>
              <w:t xml:space="preserve"> муниципаль программасы (алга таба-Программа)</w:t>
            </w:r>
          </w:p>
          <w:p w:rsidR="001F3B8A" w:rsidRPr="00880442" w:rsidRDefault="001F3B8A" w:rsidP="00880442">
            <w:pPr>
              <w:widowControl w:val="0"/>
              <w:autoSpaceDE w:val="0"/>
              <w:autoSpaceDN w:val="0"/>
              <w:adjustRightInd w:val="0"/>
              <w:jc w:val="both"/>
              <w:rPr>
                <w:rFonts w:eastAsiaTheme="minorEastAsia" w:cs="Times New Roman"/>
                <w:szCs w:val="28"/>
              </w:rPr>
            </w:pPr>
          </w:p>
        </w:tc>
      </w:tr>
      <w:tr w:rsidR="00880442" w:rsidRPr="00880442" w:rsidTr="001F3B8A">
        <w:tc>
          <w:tcPr>
            <w:tcW w:w="2410" w:type="dxa"/>
          </w:tcPr>
          <w:p w:rsidR="00880442" w:rsidRPr="00880442" w:rsidRDefault="001F3B8A" w:rsidP="00880442">
            <w:pPr>
              <w:widowControl w:val="0"/>
              <w:autoSpaceDE w:val="0"/>
              <w:autoSpaceDN w:val="0"/>
              <w:adjustRightInd w:val="0"/>
              <w:jc w:val="center"/>
              <w:rPr>
                <w:rFonts w:eastAsiaTheme="minorEastAsia" w:cs="Times New Roman"/>
                <w:szCs w:val="28"/>
              </w:rPr>
            </w:pPr>
            <w:r>
              <w:rPr>
                <w:rFonts w:eastAsiaTheme="minorEastAsia" w:cs="Times New Roman"/>
                <w:szCs w:val="28"/>
              </w:rPr>
              <w:t>Программаның төп эшкәртүчесе</w:t>
            </w:r>
          </w:p>
          <w:p w:rsidR="00880442" w:rsidRPr="00880442" w:rsidRDefault="00880442" w:rsidP="00880442">
            <w:pPr>
              <w:widowControl w:val="0"/>
              <w:autoSpaceDE w:val="0"/>
              <w:autoSpaceDN w:val="0"/>
              <w:adjustRightInd w:val="0"/>
              <w:jc w:val="center"/>
              <w:rPr>
                <w:rFonts w:eastAsiaTheme="minorEastAsia" w:cs="Times New Roman"/>
                <w:szCs w:val="28"/>
              </w:rPr>
            </w:pPr>
          </w:p>
        </w:tc>
        <w:tc>
          <w:tcPr>
            <w:tcW w:w="7088" w:type="dxa"/>
          </w:tcPr>
          <w:p w:rsidR="00880442" w:rsidRPr="00880442" w:rsidRDefault="001F3B8A" w:rsidP="00880442">
            <w:pPr>
              <w:widowControl w:val="0"/>
              <w:autoSpaceDE w:val="0"/>
              <w:autoSpaceDN w:val="0"/>
              <w:adjustRightInd w:val="0"/>
              <w:jc w:val="both"/>
              <w:rPr>
                <w:rFonts w:eastAsiaTheme="minorEastAsia" w:cs="Times New Roman"/>
                <w:szCs w:val="28"/>
              </w:rPr>
            </w:pPr>
            <w:r>
              <w:rPr>
                <w:rFonts w:eastAsiaTheme="minorEastAsia" w:cs="Times New Roman"/>
                <w:szCs w:val="28"/>
                <w:lang w:val="tt-RU"/>
              </w:rPr>
              <w:t>“</w:t>
            </w:r>
            <w:r w:rsidRPr="001F3B8A">
              <w:rPr>
                <w:rFonts w:eastAsiaTheme="minorEastAsia" w:cs="Times New Roman"/>
                <w:szCs w:val="28"/>
              </w:rPr>
              <w:t xml:space="preserve">Лениногорск муниципаль районы «муниципаль </w:t>
            </w:r>
            <w:r>
              <w:rPr>
                <w:rFonts w:eastAsiaTheme="minorEastAsia" w:cs="Times New Roman"/>
                <w:szCs w:val="28"/>
              </w:rPr>
              <w:t>берәмлеге Башкарма комитетының «</w:t>
            </w:r>
            <w:r w:rsidRPr="001F3B8A">
              <w:rPr>
                <w:rFonts w:eastAsiaTheme="minorEastAsia" w:cs="Times New Roman"/>
                <w:szCs w:val="28"/>
              </w:rPr>
              <w:t>Яшьләр э</w:t>
            </w:r>
            <w:r>
              <w:rPr>
                <w:rFonts w:eastAsiaTheme="minorEastAsia" w:cs="Times New Roman"/>
                <w:szCs w:val="28"/>
              </w:rPr>
              <w:t>шләре, спорт һәм туризм идарәсе» МКУ</w:t>
            </w:r>
          </w:p>
        </w:tc>
      </w:tr>
      <w:tr w:rsidR="00880442" w:rsidRPr="00880442" w:rsidTr="001F3B8A">
        <w:tc>
          <w:tcPr>
            <w:tcW w:w="2410" w:type="dxa"/>
          </w:tcPr>
          <w:p w:rsidR="00880442" w:rsidRPr="00880442" w:rsidRDefault="001F3B8A" w:rsidP="00880442">
            <w:pPr>
              <w:widowControl w:val="0"/>
              <w:autoSpaceDE w:val="0"/>
              <w:autoSpaceDN w:val="0"/>
              <w:adjustRightInd w:val="0"/>
              <w:jc w:val="center"/>
              <w:rPr>
                <w:rFonts w:eastAsiaTheme="minorEastAsia" w:cs="Times New Roman"/>
                <w:szCs w:val="28"/>
              </w:rPr>
            </w:pPr>
            <w:r>
              <w:rPr>
                <w:rFonts w:eastAsiaTheme="minorEastAsia" w:cs="Times New Roman"/>
                <w:szCs w:val="28"/>
              </w:rPr>
              <w:t>Программаның максаты</w:t>
            </w:r>
          </w:p>
        </w:tc>
        <w:tc>
          <w:tcPr>
            <w:tcW w:w="7088" w:type="dxa"/>
          </w:tcPr>
          <w:p w:rsidR="00880442" w:rsidRPr="00880442" w:rsidRDefault="001F3B8A" w:rsidP="00880442">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Лениногорск муниципаль районында физик культура һәм спортны үстерү буенча дәүләт сәясәтен гамәлгә ашыру</w:t>
            </w:r>
          </w:p>
        </w:tc>
      </w:tr>
      <w:tr w:rsidR="00880442" w:rsidRPr="00880442" w:rsidTr="001F3B8A">
        <w:tc>
          <w:tcPr>
            <w:tcW w:w="2410" w:type="dxa"/>
          </w:tcPr>
          <w:p w:rsidR="00880442" w:rsidRPr="00880442" w:rsidRDefault="001F3B8A" w:rsidP="00880442">
            <w:pPr>
              <w:widowControl w:val="0"/>
              <w:autoSpaceDE w:val="0"/>
              <w:autoSpaceDN w:val="0"/>
              <w:adjustRightInd w:val="0"/>
              <w:jc w:val="center"/>
              <w:rPr>
                <w:rFonts w:eastAsiaTheme="minorEastAsia" w:cs="Times New Roman"/>
                <w:szCs w:val="28"/>
              </w:rPr>
            </w:pPr>
            <w:r>
              <w:rPr>
                <w:rFonts w:eastAsiaTheme="minorEastAsia" w:cs="Times New Roman"/>
                <w:szCs w:val="28"/>
              </w:rPr>
              <w:t>Программаның бурычлары</w:t>
            </w:r>
          </w:p>
        </w:tc>
        <w:tc>
          <w:tcPr>
            <w:tcW w:w="7088" w:type="dxa"/>
          </w:tcPr>
          <w:p w:rsidR="001F3B8A" w:rsidRPr="001F3B8A" w:rsidRDefault="001F3B8A" w:rsidP="001F3B8A">
            <w:pPr>
              <w:widowControl w:val="0"/>
              <w:autoSpaceDE w:val="0"/>
              <w:autoSpaceDN w:val="0"/>
              <w:adjustRightInd w:val="0"/>
              <w:ind w:firstLine="743"/>
              <w:jc w:val="both"/>
              <w:rPr>
                <w:rFonts w:eastAsiaTheme="minorEastAsia" w:cs="Times New Roman"/>
                <w:szCs w:val="28"/>
              </w:rPr>
            </w:pPr>
            <w:r w:rsidRPr="001F3B8A">
              <w:rPr>
                <w:rFonts w:eastAsiaTheme="minorEastAsia" w:cs="Times New Roman"/>
                <w:szCs w:val="28"/>
              </w:rPr>
              <w:t>1.Массакүләм физик культура һәм спортны үстерү, халыкның сәламәтлеген ныгыту, Лениногорск районының спорт имиджын ныгыту.</w:t>
            </w:r>
          </w:p>
          <w:p w:rsidR="001F3B8A" w:rsidRPr="001F3B8A" w:rsidRDefault="001F3B8A" w:rsidP="001F3B8A">
            <w:pPr>
              <w:widowControl w:val="0"/>
              <w:autoSpaceDE w:val="0"/>
              <w:autoSpaceDN w:val="0"/>
              <w:adjustRightInd w:val="0"/>
              <w:ind w:firstLine="743"/>
              <w:jc w:val="both"/>
              <w:rPr>
                <w:rFonts w:eastAsiaTheme="minorEastAsia" w:cs="Times New Roman"/>
                <w:szCs w:val="28"/>
              </w:rPr>
            </w:pPr>
            <w:r w:rsidRPr="001F3B8A">
              <w:rPr>
                <w:rFonts w:eastAsiaTheme="minorEastAsia" w:cs="Times New Roman"/>
                <w:szCs w:val="28"/>
              </w:rPr>
              <w:t>2. Гражданнарны физик культура һәм спорт белән даими шөгыльләнүгә җәлеп итү.</w:t>
            </w:r>
          </w:p>
          <w:p w:rsidR="001F3B8A" w:rsidRPr="001F3B8A" w:rsidRDefault="001F3B8A" w:rsidP="001F3B8A">
            <w:pPr>
              <w:widowControl w:val="0"/>
              <w:autoSpaceDE w:val="0"/>
              <w:autoSpaceDN w:val="0"/>
              <w:adjustRightInd w:val="0"/>
              <w:ind w:firstLine="743"/>
              <w:jc w:val="both"/>
              <w:rPr>
                <w:rFonts w:eastAsiaTheme="minorEastAsia" w:cs="Times New Roman"/>
                <w:szCs w:val="28"/>
              </w:rPr>
            </w:pPr>
            <w:r w:rsidRPr="001F3B8A">
              <w:rPr>
                <w:rFonts w:eastAsiaTheme="minorEastAsia" w:cs="Times New Roman"/>
                <w:szCs w:val="28"/>
              </w:rPr>
              <w:t>3. Халык арасында сәламәт яшәү рәвешен пропагандалау.</w:t>
            </w:r>
          </w:p>
          <w:p w:rsidR="001F3B8A" w:rsidRPr="001F3B8A" w:rsidRDefault="001F3B8A" w:rsidP="001F3B8A">
            <w:pPr>
              <w:widowControl w:val="0"/>
              <w:autoSpaceDE w:val="0"/>
              <w:autoSpaceDN w:val="0"/>
              <w:adjustRightInd w:val="0"/>
              <w:ind w:firstLine="743"/>
              <w:jc w:val="both"/>
              <w:rPr>
                <w:rFonts w:eastAsiaTheme="minorEastAsia" w:cs="Times New Roman"/>
                <w:szCs w:val="28"/>
              </w:rPr>
            </w:pPr>
            <w:r w:rsidRPr="001F3B8A">
              <w:rPr>
                <w:rFonts w:eastAsiaTheme="minorEastAsia" w:cs="Times New Roman"/>
                <w:szCs w:val="28"/>
              </w:rPr>
              <w:t>4. Спорт белән шөгыльләнү һәм югары спорт нәтиҗәләренә ирешү өчен шартлар тудыру.</w:t>
            </w:r>
          </w:p>
          <w:p w:rsidR="001F3B8A" w:rsidRPr="001F3B8A" w:rsidRDefault="001F3B8A" w:rsidP="001F3B8A">
            <w:pPr>
              <w:widowControl w:val="0"/>
              <w:autoSpaceDE w:val="0"/>
              <w:autoSpaceDN w:val="0"/>
              <w:adjustRightInd w:val="0"/>
              <w:ind w:firstLine="743"/>
              <w:jc w:val="both"/>
              <w:rPr>
                <w:rFonts w:eastAsiaTheme="minorEastAsia" w:cs="Times New Roman"/>
                <w:szCs w:val="28"/>
              </w:rPr>
            </w:pPr>
            <w:r w:rsidRPr="001F3B8A">
              <w:rPr>
                <w:rFonts w:eastAsiaTheme="minorEastAsia" w:cs="Times New Roman"/>
                <w:szCs w:val="28"/>
              </w:rPr>
              <w:t>5. Спорт һәм спорт корылмаларының матди-техник базасын үстерү һәм ныгыту.</w:t>
            </w:r>
          </w:p>
          <w:p w:rsidR="00880442" w:rsidRPr="00880442" w:rsidRDefault="001F3B8A" w:rsidP="001F3B8A">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6. Лениногорск муниципаль районы халкы арасында популяр булган яңа спорт төрләрен булдыру һәм үстерү.</w:t>
            </w:r>
          </w:p>
        </w:tc>
      </w:tr>
      <w:tr w:rsidR="00880442" w:rsidRPr="00880442" w:rsidTr="001F3B8A">
        <w:tc>
          <w:tcPr>
            <w:tcW w:w="2410" w:type="dxa"/>
          </w:tcPr>
          <w:p w:rsidR="00880442" w:rsidRPr="00880442" w:rsidRDefault="001F3B8A" w:rsidP="00880442">
            <w:pPr>
              <w:widowControl w:val="0"/>
              <w:autoSpaceDE w:val="0"/>
              <w:autoSpaceDN w:val="0"/>
              <w:adjustRightInd w:val="0"/>
              <w:jc w:val="center"/>
              <w:rPr>
                <w:rFonts w:eastAsiaTheme="minorEastAsia" w:cs="Times New Roman"/>
                <w:szCs w:val="28"/>
              </w:rPr>
            </w:pPr>
            <w:r>
              <w:rPr>
                <w:rFonts w:eastAsiaTheme="minorEastAsia" w:cs="Times New Roman"/>
                <w:szCs w:val="28"/>
              </w:rPr>
              <w:t>Программаны тормышка ашыру вакыты</w:t>
            </w:r>
          </w:p>
          <w:p w:rsidR="00880442" w:rsidRPr="00880442" w:rsidRDefault="00880442" w:rsidP="00880442">
            <w:pPr>
              <w:widowControl w:val="0"/>
              <w:autoSpaceDE w:val="0"/>
              <w:autoSpaceDN w:val="0"/>
              <w:adjustRightInd w:val="0"/>
              <w:jc w:val="center"/>
              <w:rPr>
                <w:rFonts w:eastAsiaTheme="minorEastAsia" w:cs="Times New Roman"/>
                <w:szCs w:val="28"/>
              </w:rPr>
            </w:pPr>
          </w:p>
        </w:tc>
        <w:tc>
          <w:tcPr>
            <w:tcW w:w="7088" w:type="dxa"/>
          </w:tcPr>
          <w:p w:rsidR="00880442" w:rsidRPr="00880442" w:rsidRDefault="001F3B8A" w:rsidP="00880442">
            <w:pPr>
              <w:widowControl w:val="0"/>
              <w:autoSpaceDE w:val="0"/>
              <w:autoSpaceDN w:val="0"/>
              <w:adjustRightInd w:val="0"/>
              <w:rPr>
                <w:rFonts w:eastAsiaTheme="minorEastAsia" w:cs="Times New Roman"/>
                <w:szCs w:val="28"/>
              </w:rPr>
            </w:pPr>
            <w:r>
              <w:rPr>
                <w:rFonts w:eastAsiaTheme="minorEastAsia" w:cs="Times New Roman"/>
                <w:szCs w:val="28"/>
              </w:rPr>
              <w:t>2021-2025 еллар</w:t>
            </w:r>
            <w:r w:rsidR="00880442" w:rsidRPr="00880442">
              <w:rPr>
                <w:rFonts w:eastAsiaTheme="minorEastAsia" w:cs="Times New Roman"/>
                <w:szCs w:val="28"/>
              </w:rPr>
              <w:t>.</w:t>
            </w:r>
          </w:p>
          <w:p w:rsidR="00880442" w:rsidRPr="00880442" w:rsidRDefault="00880442" w:rsidP="00880442">
            <w:pPr>
              <w:widowControl w:val="0"/>
              <w:autoSpaceDE w:val="0"/>
              <w:autoSpaceDN w:val="0"/>
              <w:adjustRightInd w:val="0"/>
              <w:rPr>
                <w:rFonts w:eastAsiaTheme="minorEastAsia" w:cs="Times New Roman"/>
                <w:szCs w:val="28"/>
              </w:rPr>
            </w:pPr>
          </w:p>
        </w:tc>
      </w:tr>
      <w:tr w:rsidR="00880442" w:rsidRPr="00880442" w:rsidTr="001F3B8A">
        <w:tc>
          <w:tcPr>
            <w:tcW w:w="2410" w:type="dxa"/>
          </w:tcPr>
          <w:p w:rsidR="00880442" w:rsidRPr="001F3B8A" w:rsidRDefault="001F3B8A" w:rsidP="001F3B8A">
            <w:pPr>
              <w:widowControl w:val="0"/>
              <w:autoSpaceDE w:val="0"/>
              <w:autoSpaceDN w:val="0"/>
              <w:adjustRightInd w:val="0"/>
              <w:jc w:val="center"/>
              <w:rPr>
                <w:rFonts w:eastAsiaTheme="minorEastAsia" w:cs="Times New Roman"/>
                <w:szCs w:val="28"/>
                <w:lang w:val="tt-RU"/>
              </w:rPr>
            </w:pPr>
            <w:r>
              <w:rPr>
                <w:rFonts w:eastAsiaTheme="minorEastAsia" w:cs="Times New Roman"/>
                <w:szCs w:val="28"/>
                <w:lang w:val="tt-RU"/>
              </w:rPr>
              <w:t>Финанслау күләме, елларга бүленеп</w:t>
            </w:r>
          </w:p>
        </w:tc>
        <w:tc>
          <w:tcPr>
            <w:tcW w:w="7088" w:type="dxa"/>
          </w:tcPr>
          <w:p w:rsidR="001F3B8A" w:rsidRDefault="001F3B8A" w:rsidP="00880442">
            <w:pPr>
              <w:widowControl w:val="0"/>
              <w:autoSpaceDE w:val="0"/>
              <w:autoSpaceDN w:val="0"/>
              <w:adjustRightInd w:val="0"/>
              <w:rPr>
                <w:rFonts w:eastAsiaTheme="minorEastAsia" w:cs="Times New Roman"/>
                <w:szCs w:val="28"/>
                <w:lang w:val="tt-RU"/>
              </w:rPr>
            </w:pPr>
            <w:r w:rsidRPr="001F3B8A">
              <w:rPr>
                <w:rFonts w:eastAsiaTheme="minorEastAsia" w:cs="Times New Roman"/>
                <w:szCs w:val="28"/>
                <w:lang w:val="tt-RU"/>
              </w:rPr>
              <w:t>2021-2025 елларда Лениногорск муниципаль районы бюджеты хисабына программаны финанслауның гомуми күләме 589259,4 мең сум тәшкил итәчәк, шул исәптән:</w:t>
            </w:r>
            <w:r w:rsidR="00880442" w:rsidRPr="001F3B8A">
              <w:rPr>
                <w:rFonts w:eastAsiaTheme="minorEastAsia" w:cs="Times New Roman"/>
                <w:szCs w:val="28"/>
                <w:lang w:val="tt-RU"/>
              </w:rPr>
              <w:t xml:space="preserve"> 2021 </w:t>
            </w:r>
            <w:r>
              <w:rPr>
                <w:rFonts w:eastAsiaTheme="minorEastAsia" w:cs="Times New Roman"/>
                <w:szCs w:val="28"/>
                <w:lang w:val="tt-RU"/>
              </w:rPr>
              <w:t xml:space="preserve">елда </w:t>
            </w:r>
            <w:r w:rsidR="00880442" w:rsidRPr="001F3B8A">
              <w:rPr>
                <w:rFonts w:eastAsiaTheme="minorEastAsia" w:cs="Times New Roman"/>
                <w:szCs w:val="28"/>
                <w:lang w:val="tt-RU"/>
              </w:rPr>
              <w:t xml:space="preserve">– </w:t>
            </w:r>
            <w:r w:rsidR="00880442" w:rsidRPr="001F3B8A">
              <w:rPr>
                <w:rFonts w:eastAsiaTheme="minorEastAsia" w:cs="Times New Roman"/>
                <w:bCs/>
                <w:sz w:val="27"/>
                <w:szCs w:val="27"/>
                <w:lang w:val="tt-RU"/>
              </w:rPr>
              <w:t xml:space="preserve">103688,9 </w:t>
            </w:r>
            <w:r>
              <w:rPr>
                <w:rFonts w:eastAsiaTheme="minorEastAsia" w:cs="Times New Roman"/>
                <w:szCs w:val="28"/>
                <w:lang w:val="tt-RU"/>
              </w:rPr>
              <w:t>мең сум</w:t>
            </w:r>
            <w:r w:rsidR="00880442" w:rsidRPr="001F3B8A">
              <w:rPr>
                <w:rFonts w:eastAsiaTheme="minorEastAsia" w:cs="Times New Roman"/>
                <w:szCs w:val="28"/>
                <w:lang w:val="tt-RU"/>
              </w:rPr>
              <w:t>;</w:t>
            </w:r>
          </w:p>
          <w:p w:rsidR="001F3B8A" w:rsidRDefault="00880442" w:rsidP="00880442">
            <w:pPr>
              <w:widowControl w:val="0"/>
              <w:autoSpaceDE w:val="0"/>
              <w:autoSpaceDN w:val="0"/>
              <w:adjustRightInd w:val="0"/>
              <w:rPr>
                <w:rFonts w:eastAsiaTheme="minorEastAsia" w:cs="Times New Roman"/>
                <w:szCs w:val="28"/>
                <w:lang w:val="tt-RU"/>
              </w:rPr>
            </w:pPr>
            <w:r w:rsidRPr="001F3B8A">
              <w:rPr>
                <w:rFonts w:eastAsiaTheme="minorEastAsia" w:cs="Times New Roman"/>
                <w:szCs w:val="28"/>
                <w:lang w:val="tt-RU"/>
              </w:rPr>
              <w:t xml:space="preserve">2022 </w:t>
            </w:r>
            <w:r w:rsidR="001F3B8A">
              <w:rPr>
                <w:rFonts w:eastAsiaTheme="minorEastAsia" w:cs="Times New Roman"/>
                <w:szCs w:val="28"/>
                <w:lang w:val="tt-RU"/>
              </w:rPr>
              <w:t xml:space="preserve">елда </w:t>
            </w:r>
            <w:r w:rsidRPr="001F3B8A">
              <w:rPr>
                <w:rFonts w:eastAsiaTheme="minorEastAsia" w:cs="Times New Roman"/>
                <w:szCs w:val="28"/>
                <w:lang w:val="tt-RU"/>
              </w:rPr>
              <w:t xml:space="preserve">– </w:t>
            </w:r>
            <w:r w:rsidRPr="001F3B8A">
              <w:rPr>
                <w:rFonts w:eastAsiaTheme="minorEastAsia" w:cs="Times New Roman"/>
                <w:bCs/>
                <w:sz w:val="27"/>
                <w:szCs w:val="27"/>
                <w:lang w:val="tt-RU"/>
              </w:rPr>
              <w:t xml:space="preserve">104586,0 </w:t>
            </w:r>
            <w:r w:rsidR="001F3B8A">
              <w:rPr>
                <w:rFonts w:eastAsiaTheme="minorEastAsia" w:cs="Times New Roman"/>
                <w:szCs w:val="28"/>
                <w:lang w:val="tt-RU"/>
              </w:rPr>
              <w:t>мең сум</w:t>
            </w:r>
            <w:r w:rsidRPr="001F3B8A">
              <w:rPr>
                <w:rFonts w:eastAsiaTheme="minorEastAsia" w:cs="Times New Roman"/>
                <w:szCs w:val="28"/>
                <w:lang w:val="tt-RU"/>
              </w:rPr>
              <w:t>;</w:t>
            </w:r>
          </w:p>
          <w:p w:rsidR="00880442" w:rsidRPr="001F3B8A" w:rsidRDefault="00880442" w:rsidP="00880442">
            <w:pPr>
              <w:widowControl w:val="0"/>
              <w:autoSpaceDE w:val="0"/>
              <w:autoSpaceDN w:val="0"/>
              <w:adjustRightInd w:val="0"/>
              <w:rPr>
                <w:rFonts w:eastAsiaTheme="minorEastAsia" w:cs="Times New Roman"/>
                <w:szCs w:val="28"/>
                <w:lang w:val="tt-RU"/>
              </w:rPr>
            </w:pPr>
            <w:r w:rsidRPr="00880442">
              <w:rPr>
                <w:rFonts w:eastAsiaTheme="minorEastAsia" w:cs="Times New Roman"/>
                <w:szCs w:val="28"/>
              </w:rPr>
              <w:t xml:space="preserve">2023 </w:t>
            </w:r>
            <w:r w:rsidR="001F3B8A">
              <w:rPr>
                <w:rFonts w:eastAsiaTheme="minorEastAsia" w:cs="Times New Roman"/>
                <w:szCs w:val="28"/>
                <w:lang w:val="tt-RU"/>
              </w:rPr>
              <w:t>елда</w:t>
            </w:r>
            <w:r w:rsidRPr="00880442">
              <w:rPr>
                <w:rFonts w:eastAsiaTheme="minorEastAsia" w:cs="Times New Roman"/>
                <w:szCs w:val="28"/>
              </w:rPr>
              <w:t xml:space="preserve"> – </w:t>
            </w:r>
            <w:r w:rsidRPr="00880442">
              <w:rPr>
                <w:rFonts w:eastAsiaTheme="minorEastAsia" w:cs="Times New Roman"/>
                <w:bCs/>
                <w:sz w:val="27"/>
                <w:szCs w:val="27"/>
              </w:rPr>
              <w:t xml:space="preserve">105519,0 </w:t>
            </w:r>
            <w:r w:rsidR="001F3B8A">
              <w:rPr>
                <w:rFonts w:eastAsiaTheme="minorEastAsia" w:cs="Times New Roman"/>
                <w:szCs w:val="28"/>
                <w:lang w:val="tt-RU"/>
              </w:rPr>
              <w:t>мең сум</w:t>
            </w:r>
            <w:r w:rsidRPr="00880442">
              <w:rPr>
                <w:rFonts w:eastAsiaTheme="minorEastAsia" w:cs="Times New Roman"/>
                <w:szCs w:val="28"/>
              </w:rPr>
              <w:t>;</w:t>
            </w:r>
          </w:p>
          <w:p w:rsidR="00880442" w:rsidRPr="00880442" w:rsidRDefault="00880442" w:rsidP="00880442">
            <w:pPr>
              <w:widowControl w:val="0"/>
              <w:autoSpaceDE w:val="0"/>
              <w:autoSpaceDN w:val="0"/>
              <w:adjustRightInd w:val="0"/>
              <w:rPr>
                <w:rFonts w:eastAsiaTheme="minorEastAsia" w:cs="Times New Roman"/>
                <w:szCs w:val="28"/>
              </w:rPr>
            </w:pPr>
            <w:r w:rsidRPr="00880442">
              <w:rPr>
                <w:rFonts w:eastAsiaTheme="minorEastAsia" w:cs="Times New Roman"/>
                <w:szCs w:val="28"/>
              </w:rPr>
              <w:t xml:space="preserve">2024 </w:t>
            </w:r>
            <w:r w:rsidR="001F3B8A">
              <w:rPr>
                <w:rFonts w:eastAsiaTheme="minorEastAsia" w:cs="Times New Roman"/>
                <w:szCs w:val="28"/>
                <w:lang w:val="tt-RU"/>
              </w:rPr>
              <w:t>елда</w:t>
            </w:r>
            <w:r w:rsidRPr="00880442">
              <w:rPr>
                <w:rFonts w:eastAsiaTheme="minorEastAsia" w:cs="Times New Roman"/>
                <w:szCs w:val="28"/>
              </w:rPr>
              <w:t xml:space="preserve"> – 106520,0 </w:t>
            </w:r>
            <w:r w:rsidR="001F3B8A">
              <w:rPr>
                <w:rFonts w:eastAsiaTheme="minorEastAsia" w:cs="Times New Roman"/>
                <w:szCs w:val="28"/>
                <w:lang w:val="tt-RU"/>
              </w:rPr>
              <w:t>мең сум</w:t>
            </w:r>
            <w:r w:rsidRPr="00880442">
              <w:rPr>
                <w:rFonts w:eastAsiaTheme="minorEastAsia" w:cs="Times New Roman"/>
                <w:szCs w:val="28"/>
              </w:rPr>
              <w:t>;</w:t>
            </w:r>
          </w:p>
          <w:p w:rsidR="00880442" w:rsidRPr="00880442" w:rsidRDefault="00880442" w:rsidP="00880442">
            <w:pPr>
              <w:widowControl w:val="0"/>
              <w:autoSpaceDE w:val="0"/>
              <w:autoSpaceDN w:val="0"/>
              <w:adjustRightInd w:val="0"/>
              <w:rPr>
                <w:rFonts w:eastAsiaTheme="minorEastAsia" w:cs="Times New Roman"/>
                <w:szCs w:val="28"/>
              </w:rPr>
            </w:pPr>
            <w:r w:rsidRPr="00880442">
              <w:rPr>
                <w:rFonts w:eastAsiaTheme="minorEastAsia" w:cs="Times New Roman"/>
                <w:szCs w:val="28"/>
              </w:rPr>
              <w:t xml:space="preserve">2025 </w:t>
            </w:r>
            <w:r w:rsidR="001F3B8A">
              <w:rPr>
                <w:rFonts w:eastAsiaTheme="minorEastAsia" w:cs="Times New Roman"/>
                <w:szCs w:val="28"/>
                <w:lang w:val="tt-RU"/>
              </w:rPr>
              <w:t>елда</w:t>
            </w:r>
            <w:r w:rsidRPr="00880442">
              <w:rPr>
                <w:rFonts w:eastAsiaTheme="minorEastAsia" w:cs="Times New Roman"/>
                <w:szCs w:val="28"/>
              </w:rPr>
              <w:t xml:space="preserve"> – 107630,0 </w:t>
            </w:r>
            <w:r w:rsidR="001F3B8A">
              <w:rPr>
                <w:rFonts w:eastAsiaTheme="minorEastAsia" w:cs="Times New Roman"/>
                <w:szCs w:val="28"/>
                <w:lang w:val="tt-RU"/>
              </w:rPr>
              <w:t>мең сум</w:t>
            </w:r>
            <w:r w:rsidRPr="00880442">
              <w:rPr>
                <w:rFonts w:eastAsiaTheme="minorEastAsia" w:cs="Times New Roman"/>
                <w:szCs w:val="28"/>
              </w:rPr>
              <w:t>.</w:t>
            </w:r>
          </w:p>
          <w:p w:rsidR="00880442" w:rsidRPr="00880442" w:rsidRDefault="001F3B8A" w:rsidP="00880442">
            <w:pPr>
              <w:widowControl w:val="0"/>
              <w:autoSpaceDE w:val="0"/>
              <w:autoSpaceDN w:val="0"/>
              <w:adjustRightInd w:val="0"/>
              <w:rPr>
                <w:rFonts w:eastAsiaTheme="minorEastAsia" w:cs="Times New Roman"/>
                <w:szCs w:val="28"/>
              </w:rPr>
            </w:pPr>
            <w:r>
              <w:rPr>
                <w:rFonts w:eastAsiaTheme="minorEastAsia" w:cs="Times New Roman"/>
                <w:szCs w:val="28"/>
              </w:rPr>
              <w:t>Бюджеттан тыш чаралар</w:t>
            </w:r>
            <w:r w:rsidR="00880442" w:rsidRPr="00880442">
              <w:rPr>
                <w:rFonts w:eastAsiaTheme="minorEastAsia" w:cs="Times New Roman"/>
                <w:szCs w:val="28"/>
              </w:rPr>
              <w:t>:</w:t>
            </w:r>
          </w:p>
          <w:p w:rsidR="00880442" w:rsidRPr="00880442" w:rsidRDefault="00880442" w:rsidP="00880442">
            <w:pPr>
              <w:widowControl w:val="0"/>
              <w:autoSpaceDE w:val="0"/>
              <w:autoSpaceDN w:val="0"/>
              <w:adjustRightInd w:val="0"/>
              <w:rPr>
                <w:rFonts w:eastAsiaTheme="minorEastAsia" w:cs="Times New Roman"/>
                <w:szCs w:val="28"/>
              </w:rPr>
            </w:pPr>
            <w:r w:rsidRPr="00880442">
              <w:rPr>
                <w:rFonts w:eastAsiaTheme="minorEastAsia" w:cs="Times New Roman"/>
                <w:szCs w:val="28"/>
              </w:rPr>
              <w:t xml:space="preserve">2021 </w:t>
            </w:r>
            <w:proofErr w:type="gramStart"/>
            <w:r w:rsidR="001F3B8A">
              <w:rPr>
                <w:rFonts w:eastAsiaTheme="minorEastAsia" w:cs="Times New Roman"/>
                <w:szCs w:val="28"/>
                <w:lang w:val="tt-RU"/>
              </w:rPr>
              <w:t>елда</w:t>
            </w:r>
            <w:r w:rsidRPr="00880442">
              <w:rPr>
                <w:rFonts w:eastAsiaTheme="minorEastAsia" w:cs="Times New Roman"/>
                <w:szCs w:val="28"/>
              </w:rPr>
              <w:t xml:space="preserve">  –</w:t>
            </w:r>
            <w:proofErr w:type="gramEnd"/>
            <w:r w:rsidRPr="00880442">
              <w:rPr>
                <w:rFonts w:eastAsiaTheme="minorEastAsia" w:cs="Times New Roman"/>
                <w:szCs w:val="28"/>
              </w:rPr>
              <w:t xml:space="preserve"> 12263,</w:t>
            </w:r>
            <w:r w:rsidR="001F3B8A">
              <w:rPr>
                <w:rFonts w:eastAsiaTheme="minorEastAsia" w:cs="Times New Roman"/>
                <w:szCs w:val="28"/>
                <w:lang w:val="tt-RU"/>
              </w:rPr>
              <w:t xml:space="preserve"> </w:t>
            </w:r>
            <w:r w:rsidR="001F3B8A">
              <w:rPr>
                <w:rFonts w:eastAsiaTheme="minorEastAsia" w:cs="Times New Roman"/>
                <w:szCs w:val="28"/>
                <w:lang w:val="tt-RU"/>
              </w:rPr>
              <w:t>мең сум</w:t>
            </w:r>
            <w:r w:rsidRPr="00880442">
              <w:rPr>
                <w:rFonts w:eastAsiaTheme="minorEastAsia" w:cs="Times New Roman"/>
                <w:szCs w:val="28"/>
              </w:rPr>
              <w:t>;</w:t>
            </w:r>
          </w:p>
          <w:p w:rsidR="00880442" w:rsidRPr="00880442" w:rsidRDefault="001F3B8A" w:rsidP="00880442">
            <w:pPr>
              <w:widowControl w:val="0"/>
              <w:autoSpaceDE w:val="0"/>
              <w:autoSpaceDN w:val="0"/>
              <w:adjustRightInd w:val="0"/>
              <w:jc w:val="both"/>
              <w:rPr>
                <w:rFonts w:eastAsiaTheme="minorEastAsia" w:cs="Times New Roman"/>
                <w:szCs w:val="28"/>
              </w:rPr>
            </w:pPr>
            <w:r>
              <w:rPr>
                <w:rFonts w:eastAsiaTheme="minorEastAsia" w:cs="Times New Roman"/>
                <w:szCs w:val="28"/>
              </w:rPr>
              <w:t>2022 елда</w:t>
            </w:r>
            <w:r w:rsidR="00880442" w:rsidRPr="00880442">
              <w:rPr>
                <w:rFonts w:eastAsiaTheme="minorEastAsia" w:cs="Times New Roman"/>
                <w:szCs w:val="28"/>
              </w:rPr>
              <w:t xml:space="preserve"> – 12263,1 </w:t>
            </w:r>
            <w:r>
              <w:rPr>
                <w:rFonts w:eastAsiaTheme="minorEastAsia" w:cs="Times New Roman"/>
                <w:szCs w:val="28"/>
                <w:lang w:val="tt-RU"/>
              </w:rPr>
              <w:t>мең сум</w:t>
            </w:r>
            <w:r w:rsidR="00880442" w:rsidRPr="00880442">
              <w:rPr>
                <w:rFonts w:eastAsiaTheme="minorEastAsia" w:cs="Times New Roman"/>
                <w:szCs w:val="28"/>
              </w:rPr>
              <w:t>;</w:t>
            </w:r>
          </w:p>
          <w:p w:rsidR="00880442" w:rsidRPr="00880442" w:rsidRDefault="00880442" w:rsidP="00880442">
            <w:pPr>
              <w:widowControl w:val="0"/>
              <w:autoSpaceDE w:val="0"/>
              <w:autoSpaceDN w:val="0"/>
              <w:adjustRightInd w:val="0"/>
              <w:jc w:val="both"/>
              <w:rPr>
                <w:rFonts w:eastAsiaTheme="minorEastAsia" w:cs="Times New Roman"/>
                <w:szCs w:val="28"/>
              </w:rPr>
            </w:pPr>
            <w:r w:rsidRPr="00880442">
              <w:rPr>
                <w:rFonts w:eastAsiaTheme="minorEastAsia" w:cs="Times New Roman"/>
                <w:szCs w:val="28"/>
              </w:rPr>
              <w:t xml:space="preserve">2023 </w:t>
            </w:r>
            <w:r w:rsidR="001F3B8A">
              <w:rPr>
                <w:rFonts w:eastAsiaTheme="minorEastAsia" w:cs="Times New Roman"/>
                <w:szCs w:val="28"/>
                <w:lang w:val="tt-RU"/>
              </w:rPr>
              <w:t>елда</w:t>
            </w:r>
            <w:r w:rsidRPr="00880442">
              <w:rPr>
                <w:rFonts w:eastAsiaTheme="minorEastAsia" w:cs="Times New Roman"/>
                <w:szCs w:val="28"/>
              </w:rPr>
              <w:t xml:space="preserve"> – 12263,1 </w:t>
            </w:r>
            <w:r w:rsidR="001F3B8A">
              <w:rPr>
                <w:rFonts w:eastAsiaTheme="minorEastAsia" w:cs="Times New Roman"/>
                <w:szCs w:val="28"/>
                <w:lang w:val="tt-RU"/>
              </w:rPr>
              <w:t>мең сум</w:t>
            </w:r>
            <w:r w:rsidRPr="00880442">
              <w:rPr>
                <w:rFonts w:eastAsiaTheme="minorEastAsia" w:cs="Times New Roman"/>
                <w:szCs w:val="28"/>
              </w:rPr>
              <w:t>;</w:t>
            </w:r>
          </w:p>
          <w:p w:rsidR="00880442" w:rsidRPr="00880442" w:rsidRDefault="00880442" w:rsidP="00880442">
            <w:pPr>
              <w:widowControl w:val="0"/>
              <w:autoSpaceDE w:val="0"/>
              <w:autoSpaceDN w:val="0"/>
              <w:adjustRightInd w:val="0"/>
              <w:jc w:val="both"/>
              <w:rPr>
                <w:rFonts w:eastAsiaTheme="minorEastAsia" w:cs="Times New Roman"/>
                <w:szCs w:val="28"/>
              </w:rPr>
            </w:pPr>
            <w:r w:rsidRPr="00880442">
              <w:rPr>
                <w:rFonts w:eastAsiaTheme="minorEastAsia" w:cs="Times New Roman"/>
                <w:szCs w:val="28"/>
              </w:rPr>
              <w:t xml:space="preserve">2024 </w:t>
            </w:r>
            <w:r w:rsidR="001F3B8A">
              <w:rPr>
                <w:rFonts w:eastAsiaTheme="minorEastAsia" w:cs="Times New Roman"/>
                <w:szCs w:val="28"/>
                <w:lang w:val="tt-RU"/>
              </w:rPr>
              <w:t>елда</w:t>
            </w:r>
            <w:r w:rsidRPr="00880442">
              <w:rPr>
                <w:rFonts w:eastAsiaTheme="minorEastAsia" w:cs="Times New Roman"/>
                <w:szCs w:val="28"/>
              </w:rPr>
              <w:t xml:space="preserve"> – 12263,1 </w:t>
            </w:r>
            <w:r w:rsidR="001F3B8A">
              <w:rPr>
                <w:rFonts w:eastAsiaTheme="minorEastAsia" w:cs="Times New Roman"/>
                <w:szCs w:val="28"/>
                <w:lang w:val="tt-RU"/>
              </w:rPr>
              <w:t>мең сум</w:t>
            </w:r>
            <w:r w:rsidRPr="00880442">
              <w:rPr>
                <w:rFonts w:eastAsiaTheme="minorEastAsia" w:cs="Times New Roman"/>
                <w:szCs w:val="28"/>
              </w:rPr>
              <w:t>;</w:t>
            </w:r>
          </w:p>
          <w:p w:rsidR="00880442" w:rsidRPr="00880442" w:rsidRDefault="00880442" w:rsidP="00880442">
            <w:pPr>
              <w:widowControl w:val="0"/>
              <w:autoSpaceDE w:val="0"/>
              <w:autoSpaceDN w:val="0"/>
              <w:adjustRightInd w:val="0"/>
              <w:jc w:val="both"/>
              <w:rPr>
                <w:rFonts w:eastAsiaTheme="minorEastAsia" w:cs="Times New Roman"/>
                <w:szCs w:val="28"/>
              </w:rPr>
            </w:pPr>
            <w:r w:rsidRPr="00880442">
              <w:rPr>
                <w:rFonts w:eastAsiaTheme="minorEastAsia" w:cs="Times New Roman"/>
                <w:szCs w:val="28"/>
              </w:rPr>
              <w:lastRenderedPageBreak/>
              <w:t xml:space="preserve">2025 </w:t>
            </w:r>
            <w:r w:rsidR="001F3B8A">
              <w:rPr>
                <w:rFonts w:eastAsiaTheme="minorEastAsia" w:cs="Times New Roman"/>
                <w:szCs w:val="28"/>
                <w:lang w:val="tt-RU"/>
              </w:rPr>
              <w:t>елда</w:t>
            </w:r>
            <w:r w:rsidRPr="00880442">
              <w:rPr>
                <w:rFonts w:eastAsiaTheme="minorEastAsia" w:cs="Times New Roman"/>
                <w:szCs w:val="28"/>
              </w:rPr>
              <w:t xml:space="preserve"> – 12263,1 </w:t>
            </w:r>
            <w:r w:rsidR="001F3B8A">
              <w:rPr>
                <w:rFonts w:eastAsiaTheme="minorEastAsia" w:cs="Times New Roman"/>
                <w:szCs w:val="28"/>
                <w:lang w:val="tt-RU"/>
              </w:rPr>
              <w:t>мең сум</w:t>
            </w:r>
            <w:r w:rsidRPr="00880442">
              <w:rPr>
                <w:rFonts w:eastAsiaTheme="minorEastAsia" w:cs="Times New Roman"/>
                <w:szCs w:val="28"/>
              </w:rPr>
              <w:t>.</w:t>
            </w:r>
          </w:p>
          <w:p w:rsidR="00880442" w:rsidRDefault="001F3B8A" w:rsidP="00880442">
            <w:pPr>
              <w:widowControl w:val="0"/>
              <w:autoSpaceDE w:val="0"/>
              <w:autoSpaceDN w:val="0"/>
              <w:adjustRightInd w:val="0"/>
              <w:rPr>
                <w:rFonts w:eastAsiaTheme="minorEastAsia" w:cs="Times New Roman"/>
                <w:szCs w:val="28"/>
              </w:rPr>
            </w:pPr>
            <w:r w:rsidRPr="001F3B8A">
              <w:rPr>
                <w:rFonts w:eastAsiaTheme="minorEastAsia" w:cs="Times New Roman"/>
                <w:szCs w:val="28"/>
              </w:rPr>
              <w:t>Программаны финанслау күләме фаразланган характерда һәм тиешле елга һәм план чорына Лениногорск муниципаль районы бюджеты проектын формалаштырганда ел саен аныкланырга тиеш.</w:t>
            </w:r>
          </w:p>
          <w:p w:rsidR="001F3B8A" w:rsidRPr="00880442" w:rsidRDefault="001F3B8A" w:rsidP="00880442">
            <w:pPr>
              <w:widowControl w:val="0"/>
              <w:autoSpaceDE w:val="0"/>
              <w:autoSpaceDN w:val="0"/>
              <w:adjustRightInd w:val="0"/>
              <w:rPr>
                <w:rFonts w:eastAsiaTheme="minorEastAsia" w:cs="Times New Roman"/>
                <w:szCs w:val="28"/>
              </w:rPr>
            </w:pPr>
          </w:p>
        </w:tc>
      </w:tr>
      <w:tr w:rsidR="00880442" w:rsidRPr="00880442" w:rsidTr="001F3B8A">
        <w:tc>
          <w:tcPr>
            <w:tcW w:w="2410" w:type="dxa"/>
          </w:tcPr>
          <w:p w:rsidR="00880442" w:rsidRPr="00880442" w:rsidRDefault="001F3B8A" w:rsidP="001F3B8A">
            <w:pPr>
              <w:widowControl w:val="0"/>
              <w:autoSpaceDE w:val="0"/>
              <w:autoSpaceDN w:val="0"/>
              <w:adjustRightInd w:val="0"/>
              <w:jc w:val="center"/>
              <w:rPr>
                <w:rFonts w:eastAsiaTheme="minorEastAsia" w:cs="Times New Roman"/>
                <w:szCs w:val="28"/>
              </w:rPr>
            </w:pPr>
            <w:r>
              <w:rPr>
                <w:rFonts w:eastAsiaTheme="minorEastAsia" w:cs="Times New Roman"/>
                <w:szCs w:val="28"/>
                <w:lang w:val="tt-RU"/>
              </w:rPr>
              <w:lastRenderedPageBreak/>
              <w:t>Көтелгән нәтиҗәләр</w:t>
            </w:r>
            <w:r w:rsidR="00880442" w:rsidRPr="00880442">
              <w:rPr>
                <w:rFonts w:eastAsiaTheme="minorEastAsia" w:cs="Times New Roman"/>
                <w:szCs w:val="28"/>
              </w:rPr>
              <w:t xml:space="preserve"> </w:t>
            </w:r>
          </w:p>
        </w:tc>
        <w:tc>
          <w:tcPr>
            <w:tcW w:w="7088" w:type="dxa"/>
          </w:tcPr>
          <w:p w:rsidR="001F3B8A" w:rsidRPr="001F3B8A" w:rsidRDefault="001F3B8A" w:rsidP="001F3B8A">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Программа чараларын гамәлгә ашыру 2020 елга кадәр арттырырга мөмкинлек бирәчәк:</w:t>
            </w:r>
          </w:p>
          <w:p w:rsidR="001F3B8A" w:rsidRPr="001F3B8A" w:rsidRDefault="001F3B8A" w:rsidP="001F3B8A">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физкультура һәм спорт өлкәсендә:</w:t>
            </w:r>
          </w:p>
          <w:p w:rsidR="001F3B8A" w:rsidRPr="001F3B8A" w:rsidRDefault="001F3B8A" w:rsidP="001F3B8A">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физик культура һәм спорт белән даими шөгыльләнүче халыкның өлеше;</w:t>
            </w:r>
          </w:p>
          <w:p w:rsidR="001F3B8A" w:rsidRPr="001F3B8A" w:rsidRDefault="001F3B8A" w:rsidP="001F3B8A">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физик культура һәм спорт белән даими шөгыльләнүче укучылар һәм студентлар өлеше;</w:t>
            </w:r>
          </w:p>
          <w:p w:rsidR="001F3B8A" w:rsidRPr="001F3B8A" w:rsidRDefault="001F3B8A" w:rsidP="001F3B8A">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«Хезмәткә һәм оборонага әзер» (ГТО) Бөтенроссия физкультура-спорт комплексы нормативларын үтәгән, «Хезмәткә һәм оборонага әзер» (ГТО) Бөтенроссия физкультура-спорт комплексы нормативларын тапшыруда катнашкан халыкның гомуми саны буенча Лениногорск муниципаль районы гражданнары өлеше);</w:t>
            </w:r>
          </w:p>
          <w:p w:rsidR="001F3B8A" w:rsidRPr="001F3B8A" w:rsidRDefault="001F3B8A" w:rsidP="001F3B8A">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физик культура һәм спорт белән даими шөгыльләнүче физик мөмкинлекләре чикләнгән затлар һәм инвалидлар өлеше;</w:t>
            </w:r>
          </w:p>
          <w:p w:rsidR="001F3B8A" w:rsidRPr="001F3B8A" w:rsidRDefault="001F3B8A" w:rsidP="001F3B8A">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спорт объектларының бер тапкыр үткәрүчәнлек сәләте;</w:t>
            </w:r>
          </w:p>
          <w:p w:rsidR="001F3B8A" w:rsidRPr="001F3B8A" w:rsidRDefault="001F3B8A" w:rsidP="001F3B8A">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Татарстан Республикасы һәм Россия Федерациясе спорт җыелма командаларына кандидатлар исемлегенә кертелгән спортчылар саны;</w:t>
            </w:r>
          </w:p>
          <w:p w:rsidR="00880442" w:rsidRPr="00880442" w:rsidRDefault="001F3B8A" w:rsidP="001F3B8A">
            <w:pPr>
              <w:widowControl w:val="0"/>
              <w:autoSpaceDE w:val="0"/>
              <w:autoSpaceDN w:val="0"/>
              <w:adjustRightInd w:val="0"/>
              <w:jc w:val="both"/>
              <w:rPr>
                <w:rFonts w:eastAsiaTheme="minorEastAsia" w:cs="Times New Roman"/>
                <w:szCs w:val="28"/>
              </w:rPr>
            </w:pPr>
            <w:r w:rsidRPr="001F3B8A">
              <w:rPr>
                <w:rFonts w:eastAsiaTheme="minorEastAsia" w:cs="Times New Roman"/>
                <w:szCs w:val="28"/>
              </w:rPr>
              <w:t>спорт корылмалары саны.</w:t>
            </w:r>
          </w:p>
        </w:tc>
      </w:tr>
    </w:tbl>
    <w:p w:rsidR="00880442" w:rsidRPr="00880442" w:rsidRDefault="00880442" w:rsidP="00880442">
      <w:pPr>
        <w:spacing w:after="200" w:line="276" w:lineRule="auto"/>
        <w:jc w:val="center"/>
        <w:rPr>
          <w:rFonts w:eastAsiaTheme="minorHAnsi" w:cs="Times New Roman"/>
          <w:sz w:val="24"/>
          <w:lang w:eastAsia="en-US"/>
        </w:rPr>
      </w:pPr>
    </w:p>
    <w:p w:rsidR="00880442" w:rsidRPr="00880442" w:rsidRDefault="00880442" w:rsidP="00880442">
      <w:pPr>
        <w:spacing w:after="200" w:line="276" w:lineRule="auto"/>
        <w:jc w:val="center"/>
        <w:rPr>
          <w:rFonts w:eastAsiaTheme="minorHAnsi" w:cs="Times New Roman"/>
          <w:sz w:val="24"/>
          <w:lang w:eastAsia="en-US"/>
        </w:rPr>
      </w:pPr>
    </w:p>
    <w:p w:rsidR="00880442" w:rsidRPr="00880442" w:rsidRDefault="00880442" w:rsidP="00880442">
      <w:pPr>
        <w:spacing w:after="200" w:line="276" w:lineRule="auto"/>
        <w:jc w:val="center"/>
        <w:rPr>
          <w:rFonts w:eastAsiaTheme="minorHAnsi" w:cs="Times New Roman"/>
          <w:sz w:val="24"/>
          <w:lang w:eastAsia="en-US"/>
        </w:rPr>
      </w:pPr>
    </w:p>
    <w:p w:rsidR="00880442" w:rsidRPr="00880442" w:rsidRDefault="00880442" w:rsidP="00880442">
      <w:pPr>
        <w:spacing w:after="200" w:line="276" w:lineRule="auto"/>
        <w:jc w:val="center"/>
        <w:rPr>
          <w:rFonts w:eastAsiaTheme="minorHAnsi" w:cs="Times New Roman"/>
          <w:sz w:val="24"/>
          <w:lang w:eastAsia="en-US"/>
        </w:rPr>
      </w:pPr>
    </w:p>
    <w:p w:rsidR="00880442" w:rsidRPr="00880442" w:rsidRDefault="00880442" w:rsidP="00880442">
      <w:pPr>
        <w:spacing w:after="200" w:line="276" w:lineRule="auto"/>
        <w:jc w:val="center"/>
        <w:rPr>
          <w:rFonts w:eastAsiaTheme="minorHAnsi" w:cs="Times New Roman"/>
          <w:sz w:val="24"/>
          <w:lang w:eastAsia="en-US"/>
        </w:rPr>
      </w:pPr>
    </w:p>
    <w:p w:rsidR="00880442" w:rsidRPr="00880442" w:rsidRDefault="00880442" w:rsidP="00880442">
      <w:pPr>
        <w:spacing w:after="200" w:line="276" w:lineRule="auto"/>
        <w:jc w:val="center"/>
        <w:rPr>
          <w:rFonts w:eastAsiaTheme="minorHAnsi" w:cs="Times New Roman"/>
          <w:sz w:val="24"/>
          <w:lang w:eastAsia="en-US"/>
        </w:rPr>
      </w:pPr>
    </w:p>
    <w:p w:rsidR="00880442" w:rsidRPr="00880442" w:rsidRDefault="00880442" w:rsidP="00880442">
      <w:pPr>
        <w:spacing w:after="200" w:line="276" w:lineRule="auto"/>
        <w:jc w:val="center"/>
        <w:rPr>
          <w:rFonts w:eastAsiaTheme="minorHAnsi" w:cs="Times New Roman"/>
          <w:sz w:val="24"/>
          <w:lang w:eastAsia="en-US"/>
        </w:rPr>
      </w:pPr>
    </w:p>
    <w:p w:rsidR="00880442" w:rsidRPr="00880442" w:rsidRDefault="00880442" w:rsidP="00880442">
      <w:pPr>
        <w:spacing w:after="200" w:line="276" w:lineRule="auto"/>
        <w:jc w:val="center"/>
        <w:rPr>
          <w:rFonts w:eastAsiaTheme="minorHAnsi" w:cs="Times New Roman"/>
          <w:sz w:val="24"/>
          <w:lang w:eastAsia="en-US"/>
        </w:rPr>
      </w:pPr>
    </w:p>
    <w:p w:rsidR="001F3B8A" w:rsidRDefault="001F3B8A" w:rsidP="00880442">
      <w:pPr>
        <w:widowControl w:val="0"/>
        <w:autoSpaceDE w:val="0"/>
        <w:autoSpaceDN w:val="0"/>
        <w:adjustRightInd w:val="0"/>
        <w:jc w:val="center"/>
        <w:outlineLvl w:val="0"/>
        <w:rPr>
          <w:rFonts w:eastAsiaTheme="minorEastAsia" w:cs="Times New Roman"/>
          <w:b/>
          <w:bCs/>
          <w:szCs w:val="28"/>
        </w:rPr>
      </w:pPr>
      <w:bookmarkStart w:id="1" w:name="sub_101"/>
    </w:p>
    <w:p w:rsidR="001F3B8A" w:rsidRDefault="001F3B8A" w:rsidP="00880442">
      <w:pPr>
        <w:widowControl w:val="0"/>
        <w:autoSpaceDE w:val="0"/>
        <w:autoSpaceDN w:val="0"/>
        <w:adjustRightInd w:val="0"/>
        <w:jc w:val="center"/>
        <w:outlineLvl w:val="0"/>
        <w:rPr>
          <w:rFonts w:eastAsiaTheme="minorEastAsia" w:cs="Times New Roman"/>
          <w:b/>
          <w:bCs/>
          <w:szCs w:val="28"/>
        </w:rPr>
      </w:pPr>
    </w:p>
    <w:p w:rsidR="001F3B8A" w:rsidRDefault="001F3B8A" w:rsidP="00880442">
      <w:pPr>
        <w:widowControl w:val="0"/>
        <w:autoSpaceDE w:val="0"/>
        <w:autoSpaceDN w:val="0"/>
        <w:adjustRightInd w:val="0"/>
        <w:jc w:val="center"/>
        <w:outlineLvl w:val="0"/>
        <w:rPr>
          <w:rFonts w:eastAsiaTheme="minorEastAsia" w:cs="Times New Roman"/>
          <w:b/>
          <w:bCs/>
          <w:szCs w:val="28"/>
        </w:rPr>
      </w:pPr>
    </w:p>
    <w:p w:rsidR="001F3B8A" w:rsidRDefault="001F3B8A" w:rsidP="00880442">
      <w:pPr>
        <w:widowControl w:val="0"/>
        <w:autoSpaceDE w:val="0"/>
        <w:autoSpaceDN w:val="0"/>
        <w:adjustRightInd w:val="0"/>
        <w:jc w:val="center"/>
        <w:outlineLvl w:val="0"/>
        <w:rPr>
          <w:rFonts w:eastAsiaTheme="minorEastAsia" w:cs="Times New Roman"/>
          <w:b/>
          <w:bCs/>
          <w:szCs w:val="28"/>
        </w:rPr>
      </w:pPr>
    </w:p>
    <w:p w:rsidR="00880442" w:rsidRPr="00880442" w:rsidRDefault="00880442" w:rsidP="001F3B8A">
      <w:pPr>
        <w:widowControl w:val="0"/>
        <w:autoSpaceDE w:val="0"/>
        <w:autoSpaceDN w:val="0"/>
        <w:adjustRightInd w:val="0"/>
        <w:jc w:val="center"/>
        <w:outlineLvl w:val="0"/>
        <w:rPr>
          <w:rFonts w:eastAsiaTheme="minorEastAsia" w:cs="Times New Roman"/>
          <w:b/>
          <w:bCs/>
          <w:color w:val="26282F"/>
          <w:szCs w:val="28"/>
        </w:rPr>
      </w:pPr>
      <w:r w:rsidRPr="00880442">
        <w:rPr>
          <w:rFonts w:eastAsiaTheme="minorEastAsia" w:cs="Times New Roman"/>
          <w:b/>
          <w:bCs/>
          <w:szCs w:val="28"/>
        </w:rPr>
        <w:lastRenderedPageBreak/>
        <w:t xml:space="preserve">1. </w:t>
      </w:r>
      <w:r w:rsidR="001F3B8A" w:rsidRPr="00880442">
        <w:rPr>
          <w:rFonts w:eastAsiaTheme="minorEastAsia" w:cs="Times New Roman"/>
          <w:b/>
          <w:bCs/>
          <w:szCs w:val="28"/>
        </w:rPr>
        <w:t xml:space="preserve">1. </w:t>
      </w:r>
      <w:r w:rsidR="001F3B8A" w:rsidRPr="001F3B8A">
        <w:rPr>
          <w:rFonts w:eastAsiaTheme="minorEastAsia" w:cs="Times New Roman"/>
          <w:b/>
          <w:bCs/>
          <w:szCs w:val="28"/>
        </w:rPr>
        <w:t>Программаны тормышка ашыру сферасының Гомуми характеристикасы, шул исәптән программа аларны хәл итүгә юнәлдерелгән проблемалар</w:t>
      </w:r>
    </w:p>
    <w:bookmarkEnd w:id="1"/>
    <w:p w:rsidR="00880442" w:rsidRPr="00880442" w:rsidRDefault="00880442" w:rsidP="00880442">
      <w:pPr>
        <w:widowControl w:val="0"/>
        <w:autoSpaceDE w:val="0"/>
        <w:autoSpaceDN w:val="0"/>
        <w:adjustRightInd w:val="0"/>
        <w:ind w:firstLine="720"/>
        <w:jc w:val="both"/>
        <w:rPr>
          <w:rFonts w:eastAsiaTheme="minorEastAsia" w:cs="Times New Roman"/>
          <w:szCs w:val="28"/>
        </w:rPr>
      </w:pPr>
    </w:p>
    <w:p w:rsidR="00E90F27" w:rsidRDefault="00E90F27" w:rsidP="00880442">
      <w:pPr>
        <w:widowControl w:val="0"/>
        <w:autoSpaceDE w:val="0"/>
        <w:autoSpaceDN w:val="0"/>
        <w:adjustRightInd w:val="0"/>
        <w:ind w:firstLine="720"/>
        <w:jc w:val="both"/>
        <w:rPr>
          <w:rFonts w:eastAsiaTheme="minorEastAsia" w:cs="Times New Roman"/>
          <w:szCs w:val="28"/>
        </w:rPr>
      </w:pPr>
      <w:r w:rsidRPr="00E90F27">
        <w:rPr>
          <w:rFonts w:eastAsiaTheme="minorEastAsia" w:cs="Times New Roman"/>
          <w:szCs w:val="28"/>
        </w:rPr>
        <w:t xml:space="preserve">Әлеге Программа 2016-2021 елларга һәм 2030 елга кадәрге чорга Татарстан Республикасында дәүләт яшьләр сәясәтен, физик культура һәм спортны үстерү стратегиясен, «2019 - 2023 елларга Татарстан Республикасында физик культура һәм спортны </w:t>
      </w:r>
      <w:proofErr w:type="gramStart"/>
      <w:r w:rsidRPr="00E90F27">
        <w:rPr>
          <w:rFonts w:eastAsiaTheme="minorEastAsia" w:cs="Times New Roman"/>
          <w:szCs w:val="28"/>
        </w:rPr>
        <w:t>үстерү»дәүләт</w:t>
      </w:r>
      <w:proofErr w:type="gramEnd"/>
      <w:r w:rsidRPr="00E90F27">
        <w:rPr>
          <w:rFonts w:eastAsiaTheme="minorEastAsia" w:cs="Times New Roman"/>
          <w:szCs w:val="28"/>
        </w:rPr>
        <w:t xml:space="preserve"> программасын исәпкә алып эшләнгән.</w:t>
      </w:r>
    </w:p>
    <w:p w:rsidR="00E90F27" w:rsidRPr="00E90F27" w:rsidRDefault="00E90F27" w:rsidP="00E90F27">
      <w:pPr>
        <w:shd w:val="clear" w:color="auto" w:fill="FFFFFF"/>
        <w:ind w:firstLine="709"/>
        <w:jc w:val="both"/>
        <w:rPr>
          <w:rFonts w:eastAsiaTheme="minorEastAsia" w:cs="Times New Roman"/>
          <w:bCs/>
          <w:szCs w:val="28"/>
        </w:rPr>
      </w:pPr>
      <w:r w:rsidRPr="00E90F27">
        <w:rPr>
          <w:rFonts w:eastAsiaTheme="minorEastAsia" w:cs="Times New Roman"/>
          <w:bCs/>
          <w:szCs w:val="28"/>
        </w:rPr>
        <w:t>«2021-2025 елларга Лениногорск муниципаль районында физик культура һәм спортны үстерү» муниципаль программасы халыкның барлык яшь төркемнәренең сәламәтлеген ныгытуга, физик активлыкны һәм әзерлеген күтәрүгә, тулы канлы ял һәм сәламәт ял өчен шартлар тудыруга, спорт резервын әзерләү һәм республика, Россия һәм халыкара спорт ареналарында район спортчыларының уңышлы чыгыш ясауларын күздә тота.</w:t>
      </w:r>
    </w:p>
    <w:p w:rsidR="00E90F27" w:rsidRDefault="00E90F27" w:rsidP="00E90F27">
      <w:pPr>
        <w:shd w:val="clear" w:color="auto" w:fill="FFFFFF"/>
        <w:ind w:firstLine="709"/>
        <w:jc w:val="both"/>
        <w:rPr>
          <w:rFonts w:eastAsiaTheme="minorEastAsia" w:cs="Times New Roman"/>
          <w:bCs/>
          <w:szCs w:val="28"/>
        </w:rPr>
      </w:pPr>
      <w:r w:rsidRPr="00E90F27">
        <w:rPr>
          <w:rFonts w:eastAsiaTheme="minorEastAsia" w:cs="Times New Roman"/>
          <w:bCs/>
          <w:szCs w:val="28"/>
        </w:rPr>
        <w:t>Лениногорск муниципаль районында физик культура һәм спортны үстерү алып барыла торган социаль сәясәтнең өстенлекле юнәлеше булып тора һәм ышанычлы норматив-хокукый нигезгә нигезләнә. Физик культура һәм спортны үстерү өчен зур мөмкинлекләр тудырыла.</w:t>
      </w:r>
    </w:p>
    <w:p w:rsidR="00E90F27" w:rsidRPr="00E90F27" w:rsidRDefault="00E90F27" w:rsidP="00E90F27">
      <w:pPr>
        <w:shd w:val="clear" w:color="auto" w:fill="FFFFFF"/>
        <w:ind w:firstLine="709"/>
        <w:jc w:val="both"/>
        <w:rPr>
          <w:rFonts w:cs="Times New Roman"/>
          <w:szCs w:val="28"/>
        </w:rPr>
      </w:pPr>
      <w:r w:rsidRPr="00E90F27">
        <w:rPr>
          <w:rFonts w:cs="Times New Roman"/>
          <w:szCs w:val="28"/>
        </w:rPr>
        <w:t>Соңгы елларда спорт корылмалары белән тәэмин ителеш элеккегечә калды, Россия Хөкүмәтенең норматив документлары нигезендә спорт заллары буенча-70%, яссылык корылмалары буенча-69,8% һәм йөзү бассейннары буенча 11,75% тәшкил итә. Физкультура һәм спортны үстерү, сәламәт яшәү рәвешен пропагандалау эшен оештыру өчен Лениногорск муниципаль районында 5 спорт мәктәбе, «Теннис Холл» спорт корылмасы, «Яшьлек " спорт комплексы эшли»; 313 спорт корылмасы эшли, шуларның 1се-стадион, 59 спорт залы, 1 боз спорт сарае, 1 җиңел атлетика манежы, 4 йөзү бассейны, 3 чаңгы базасы, 2 тир, 127 яссылык корылмасы, 115 башка спорт корылмасы, чаңгы трамплиннары комплексы. Спорт корылмаларының техник базасы искергән, заманча таләпләргә туры килми. Трамплин комплексын капиталь ремонтлау һәм реконструкцияләү, яңа боз сарае төзелеше таләп ителә, чөнки гамәлдәге боз сарае заманча таләпләргә туры килми.</w:t>
      </w:r>
    </w:p>
    <w:p w:rsidR="00E90F27" w:rsidRDefault="00E90F27" w:rsidP="00E90F27">
      <w:pPr>
        <w:shd w:val="clear" w:color="auto" w:fill="FFFFFF"/>
        <w:ind w:firstLine="709"/>
        <w:jc w:val="both"/>
        <w:rPr>
          <w:rFonts w:cs="Times New Roman"/>
          <w:szCs w:val="28"/>
        </w:rPr>
      </w:pPr>
      <w:r w:rsidRPr="00E90F27">
        <w:rPr>
          <w:rFonts w:cs="Times New Roman"/>
          <w:szCs w:val="28"/>
        </w:rPr>
        <w:t>Спорт учреждениеләре билгеле бер категория инвалидлар (ишетү, күрү буенча инвалидлар, гомуми авырулар) өчен билгеле. Терәк-хәрәкәт аппараты инвалидлары өчен «Юность» С/К, шулай ук «Теннис Холл» МБУДӘ махсус җайланмалар җиһазландырылган, калган учреждениеләрдә махсус җайланмалар юк.</w:t>
      </w:r>
    </w:p>
    <w:p w:rsidR="00880442" w:rsidRDefault="00E90F27" w:rsidP="00880442">
      <w:pPr>
        <w:jc w:val="center"/>
        <w:rPr>
          <w:rFonts w:cs="Times New Roman"/>
          <w:szCs w:val="28"/>
        </w:rPr>
      </w:pPr>
      <w:r w:rsidRPr="00E90F27">
        <w:rPr>
          <w:rFonts w:cs="Times New Roman"/>
          <w:szCs w:val="28"/>
        </w:rPr>
        <w:t>Лениногорск районында физик культура һәм спорт белән шөгыльләнүнең массалылыгын арттыру буенча билгеле бер эш алып барыла. 37000нән артык кеше даими рәвештә физкультура һәм спорт белән шөгыльләнә, бу район халкының 45,6% ын тәшкил итә.</w:t>
      </w:r>
    </w:p>
    <w:p w:rsidR="00E90F27" w:rsidRPr="00880442" w:rsidRDefault="00E90F27" w:rsidP="00880442">
      <w:pPr>
        <w:jc w:val="center"/>
        <w:rPr>
          <w:rFonts w:eastAsiaTheme="minorHAnsi" w:cs="Times New Roman"/>
          <w:szCs w:val="28"/>
          <w:lang w:eastAsia="en-US"/>
        </w:rPr>
      </w:pPr>
    </w:p>
    <w:p w:rsidR="00E90F27" w:rsidRPr="00E90F27" w:rsidRDefault="00880442" w:rsidP="00E90F27">
      <w:pPr>
        <w:jc w:val="center"/>
        <w:rPr>
          <w:rFonts w:eastAsiaTheme="minorHAnsi" w:cs="Times New Roman"/>
          <w:b/>
          <w:szCs w:val="28"/>
          <w:lang w:eastAsia="en-US"/>
        </w:rPr>
      </w:pPr>
      <w:r w:rsidRPr="00880442">
        <w:rPr>
          <w:rFonts w:eastAsiaTheme="minorHAnsi" w:cs="Times New Roman"/>
          <w:b/>
          <w:szCs w:val="28"/>
          <w:lang w:eastAsia="en-US"/>
        </w:rPr>
        <w:t xml:space="preserve">2. </w:t>
      </w:r>
      <w:r w:rsidR="00E90F27" w:rsidRPr="00E90F27">
        <w:rPr>
          <w:rFonts w:eastAsiaTheme="minorHAnsi" w:cs="Times New Roman"/>
          <w:b/>
          <w:szCs w:val="28"/>
          <w:lang w:eastAsia="en-US"/>
        </w:rPr>
        <w:t>Программаның төп максатлары һәм бурычлары,</w:t>
      </w:r>
    </w:p>
    <w:p w:rsidR="00880442" w:rsidRDefault="00E90F27" w:rsidP="00E90F27">
      <w:pPr>
        <w:jc w:val="center"/>
        <w:rPr>
          <w:rFonts w:eastAsiaTheme="minorHAnsi" w:cs="Times New Roman"/>
          <w:b/>
          <w:szCs w:val="28"/>
          <w:lang w:eastAsia="en-US"/>
        </w:rPr>
      </w:pPr>
      <w:r w:rsidRPr="00E90F27">
        <w:rPr>
          <w:rFonts w:eastAsiaTheme="minorHAnsi" w:cs="Times New Roman"/>
          <w:b/>
          <w:szCs w:val="28"/>
          <w:lang w:eastAsia="en-US"/>
        </w:rPr>
        <w:lastRenderedPageBreak/>
        <w:t xml:space="preserve">программа чаралары, көтелгән соңгы нәтиҗәләрне </w:t>
      </w:r>
      <w:proofErr w:type="gramStart"/>
      <w:r w:rsidRPr="00E90F27">
        <w:rPr>
          <w:rFonts w:eastAsiaTheme="minorHAnsi" w:cs="Times New Roman"/>
          <w:b/>
          <w:szCs w:val="28"/>
          <w:lang w:eastAsia="en-US"/>
        </w:rPr>
        <w:t>тасвирлау,аны</w:t>
      </w:r>
      <w:proofErr w:type="gramEnd"/>
      <w:r w:rsidRPr="00E90F27">
        <w:rPr>
          <w:rFonts w:eastAsiaTheme="minorHAnsi" w:cs="Times New Roman"/>
          <w:b/>
          <w:szCs w:val="28"/>
          <w:lang w:eastAsia="en-US"/>
        </w:rPr>
        <w:t xml:space="preserve"> тормышка ашыру вакыты һәм этаплары</w:t>
      </w:r>
    </w:p>
    <w:p w:rsidR="00E90F27" w:rsidRPr="00880442" w:rsidRDefault="00E90F27" w:rsidP="00E90F27">
      <w:pPr>
        <w:jc w:val="center"/>
        <w:rPr>
          <w:rFonts w:eastAsiaTheme="minorHAnsi" w:cs="Times New Roman"/>
          <w:szCs w:val="28"/>
          <w:lang w:eastAsia="en-US"/>
        </w:rPr>
      </w:pPr>
    </w:p>
    <w:p w:rsidR="00E90F27" w:rsidRPr="00E90F27" w:rsidRDefault="00E90F27" w:rsidP="00E90F27">
      <w:pPr>
        <w:ind w:firstLine="709"/>
        <w:contextualSpacing/>
        <w:jc w:val="both"/>
        <w:rPr>
          <w:rFonts w:eastAsiaTheme="minorHAnsi" w:cs="Times New Roman"/>
          <w:szCs w:val="28"/>
          <w:lang w:eastAsia="en-US"/>
        </w:rPr>
      </w:pPr>
      <w:r w:rsidRPr="00E90F27">
        <w:rPr>
          <w:rFonts w:eastAsiaTheme="minorHAnsi" w:cs="Times New Roman"/>
          <w:szCs w:val="28"/>
          <w:lang w:eastAsia="en-US"/>
        </w:rPr>
        <w:t>Программаның максаты-Лениногорск муниципаль районында физик культура һәм спортны үстерү буенча дәүләт сәясәтен тормышка ашыру.</w:t>
      </w:r>
    </w:p>
    <w:p w:rsidR="00E90F27" w:rsidRPr="00E90F27" w:rsidRDefault="00E90F27" w:rsidP="00E90F27">
      <w:pPr>
        <w:ind w:firstLine="709"/>
        <w:contextualSpacing/>
        <w:jc w:val="both"/>
        <w:rPr>
          <w:rFonts w:eastAsiaTheme="minorHAnsi" w:cs="Times New Roman"/>
          <w:szCs w:val="28"/>
          <w:lang w:eastAsia="en-US"/>
        </w:rPr>
      </w:pPr>
      <w:r w:rsidRPr="00E90F27">
        <w:rPr>
          <w:rFonts w:eastAsiaTheme="minorHAnsi" w:cs="Times New Roman"/>
          <w:szCs w:val="28"/>
          <w:lang w:eastAsia="en-US"/>
        </w:rPr>
        <w:t xml:space="preserve">Куелган максатка ирешү өчен түбәндәге бурычларны хәл итү күздә </w:t>
      </w:r>
      <w:proofErr w:type="gramStart"/>
      <w:r w:rsidRPr="00E90F27">
        <w:rPr>
          <w:rFonts w:eastAsiaTheme="minorHAnsi" w:cs="Times New Roman"/>
          <w:szCs w:val="28"/>
          <w:lang w:eastAsia="en-US"/>
        </w:rPr>
        <w:t>тотыла::</w:t>
      </w:r>
      <w:proofErr w:type="gramEnd"/>
    </w:p>
    <w:p w:rsidR="00E90F27" w:rsidRPr="00E90F27" w:rsidRDefault="00E90F27" w:rsidP="00E90F27">
      <w:pPr>
        <w:ind w:firstLine="709"/>
        <w:contextualSpacing/>
        <w:jc w:val="both"/>
        <w:rPr>
          <w:rFonts w:eastAsiaTheme="minorHAnsi" w:cs="Times New Roman"/>
          <w:szCs w:val="28"/>
          <w:lang w:eastAsia="en-US"/>
        </w:rPr>
      </w:pPr>
      <w:r w:rsidRPr="00E90F27">
        <w:rPr>
          <w:rFonts w:eastAsiaTheme="minorHAnsi" w:cs="Times New Roman"/>
          <w:szCs w:val="28"/>
          <w:lang w:eastAsia="en-US"/>
        </w:rPr>
        <w:t>1. Массакүләм физик культура һәм спортны үстерү, халыкның сәламәтлеген ныгыту, Лениногорск районының спорт имиджын ныгыту.</w:t>
      </w:r>
    </w:p>
    <w:p w:rsidR="00E90F27" w:rsidRPr="00E90F27" w:rsidRDefault="00E90F27" w:rsidP="00E90F27">
      <w:pPr>
        <w:ind w:firstLine="709"/>
        <w:contextualSpacing/>
        <w:jc w:val="both"/>
        <w:rPr>
          <w:rFonts w:eastAsiaTheme="minorHAnsi" w:cs="Times New Roman"/>
          <w:szCs w:val="28"/>
          <w:lang w:eastAsia="en-US"/>
        </w:rPr>
      </w:pPr>
      <w:r w:rsidRPr="00E90F27">
        <w:rPr>
          <w:rFonts w:eastAsiaTheme="minorHAnsi" w:cs="Times New Roman"/>
          <w:szCs w:val="28"/>
          <w:lang w:eastAsia="en-US"/>
        </w:rPr>
        <w:t>2. Гражданнарны физик культура һәм спорт белән даими шөгыльләнүгә җәлеп итү.</w:t>
      </w:r>
    </w:p>
    <w:p w:rsidR="00E90F27" w:rsidRPr="00E90F27" w:rsidRDefault="00E90F27" w:rsidP="00E90F27">
      <w:pPr>
        <w:ind w:firstLine="709"/>
        <w:contextualSpacing/>
        <w:jc w:val="both"/>
        <w:rPr>
          <w:rFonts w:eastAsiaTheme="minorHAnsi" w:cs="Times New Roman"/>
          <w:szCs w:val="28"/>
          <w:lang w:eastAsia="en-US"/>
        </w:rPr>
      </w:pPr>
      <w:r w:rsidRPr="00E90F27">
        <w:rPr>
          <w:rFonts w:eastAsiaTheme="minorHAnsi" w:cs="Times New Roman"/>
          <w:szCs w:val="28"/>
          <w:lang w:eastAsia="en-US"/>
        </w:rPr>
        <w:t>3. Халык арасында сәламәт яшәү рәвешен пропагандалау.</w:t>
      </w:r>
    </w:p>
    <w:p w:rsidR="00E90F27" w:rsidRPr="00E90F27" w:rsidRDefault="00E90F27" w:rsidP="00E90F27">
      <w:pPr>
        <w:ind w:firstLine="709"/>
        <w:contextualSpacing/>
        <w:jc w:val="both"/>
        <w:rPr>
          <w:rFonts w:eastAsiaTheme="minorHAnsi" w:cs="Times New Roman"/>
          <w:szCs w:val="28"/>
          <w:lang w:eastAsia="en-US"/>
        </w:rPr>
      </w:pPr>
      <w:r w:rsidRPr="00E90F27">
        <w:rPr>
          <w:rFonts w:eastAsiaTheme="minorHAnsi" w:cs="Times New Roman"/>
          <w:szCs w:val="28"/>
          <w:lang w:eastAsia="en-US"/>
        </w:rPr>
        <w:t>4. Спорт белән шөгыльләнү һәм югары спорт нәтиҗәләренә ирешү өчен шартлар тудыру.</w:t>
      </w:r>
    </w:p>
    <w:p w:rsidR="00E90F27" w:rsidRPr="00E90F27" w:rsidRDefault="00E90F27" w:rsidP="00E90F27">
      <w:pPr>
        <w:ind w:firstLine="709"/>
        <w:contextualSpacing/>
        <w:jc w:val="both"/>
        <w:rPr>
          <w:rFonts w:eastAsiaTheme="minorHAnsi" w:cs="Times New Roman"/>
          <w:szCs w:val="28"/>
          <w:lang w:eastAsia="en-US"/>
        </w:rPr>
      </w:pPr>
      <w:r w:rsidRPr="00E90F27">
        <w:rPr>
          <w:rFonts w:eastAsiaTheme="minorHAnsi" w:cs="Times New Roman"/>
          <w:szCs w:val="28"/>
          <w:lang w:eastAsia="en-US"/>
        </w:rPr>
        <w:t>5. Спорт һәм спорт корылмаларының матди-техник базасын үстерү һәм ныгыту.</w:t>
      </w:r>
    </w:p>
    <w:p w:rsidR="00E90F27" w:rsidRDefault="00E90F27" w:rsidP="00E90F27">
      <w:pPr>
        <w:ind w:firstLine="709"/>
        <w:contextualSpacing/>
        <w:jc w:val="both"/>
        <w:rPr>
          <w:rFonts w:eastAsiaTheme="minorHAnsi" w:cs="Times New Roman"/>
          <w:szCs w:val="28"/>
          <w:lang w:eastAsia="en-US"/>
        </w:rPr>
      </w:pPr>
      <w:r w:rsidRPr="00E90F27">
        <w:rPr>
          <w:rFonts w:eastAsiaTheme="minorHAnsi" w:cs="Times New Roman"/>
          <w:szCs w:val="28"/>
          <w:lang w:eastAsia="en-US"/>
        </w:rPr>
        <w:t>6. Лениногорск муниципаль районы халкы арасында популяр булган яңа спорт төрләрен булдыру һәм үстерү.</w:t>
      </w:r>
    </w:p>
    <w:p w:rsidR="00E90F27" w:rsidRPr="00E90F27"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t>Куелган максатның масштабы сәламәт яшәү рәвешен формалаштыруга, сәламәтлекне ныгытуга, физик активлыкны һәм халыкның барлык яшь төркемнәренең әзерлеген күтәрүгә, тулы канлы ял һәм сәламәт ял өчен шартлар тудыруга, спорт резервын әзерләүгә һәм Татарстан Республикасы спортчыларының Россия һәм халыкара спорт ярышларында уңышлы чыгыш ясауларына юнәлтелгән чаралар комплексын эшләүне таләп итә.</w:t>
      </w:r>
    </w:p>
    <w:p w:rsidR="00E90F27" w:rsidRPr="00E90F27"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t>Әлеге чараларны гамәлгә ашыру Лениногорск муниципаль районы халкының сәламәтлеген ныгыту өчен шартлар тудырырга, районда һәм тулаем республикада демографик хәлне яхшыртырга, массакүләм спортны һәм югары казанышлар спортын (профессиональ спорт) үстерергә һәм популярлаштырырга, Татарстанның халыкара дәрәҗәдә спорт имиджын ныгыту максатыннан, җәмгыятьнең төрле катламнарын физик культура һәм спорт белән даими шөгыльләнүгә җәлеп итәргә мөмкинлек бирәчәк.</w:t>
      </w:r>
    </w:p>
    <w:p w:rsidR="00E90F27"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t>Моннан тыш, балаларга өстәмә белем бирү һәм спорт юнәлешендәге Урта һөнәри белем бирү учреждениеләренә ярдәм итү, Физик культура һәм спорт өлкәсендәге эшчәнлекне фәнни, аналитик һәм методик яктан тәэмин итү системасына ярдәм итү зарур.</w:t>
      </w:r>
    </w:p>
    <w:p w:rsidR="00E90F27" w:rsidRPr="00E90F27"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t>Программа чараларын гамәлгә ашыру 2025 елга кадәр арттырырга мөмкинлек бирәчәк:</w:t>
      </w:r>
    </w:p>
    <w:p w:rsidR="00E90F27" w:rsidRPr="00E90F27"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t>физик культура һәм спорт белән даими шөгыльләнүче халыкның өлеше;</w:t>
      </w:r>
    </w:p>
    <w:p w:rsidR="00E90F27" w:rsidRPr="00E90F27"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t>физик культура һәм спорт белән даими шөгыльләнүче укучылар һәм студентлар өлеше;</w:t>
      </w:r>
    </w:p>
    <w:p w:rsidR="00E90F27" w:rsidRPr="00E90F27"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t>физик культура һәм спорт белән даими шөгыльләнүче физик мөмкинлекләре чикләнгән затлар һәм инвалидлар өлеше;</w:t>
      </w:r>
    </w:p>
    <w:p w:rsidR="00E90F27" w:rsidRPr="00E90F27"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t>спорт объектларының бер тапкыр үткәрүчәнлек сәләте;</w:t>
      </w:r>
    </w:p>
    <w:p w:rsidR="00E90F27" w:rsidRPr="00E90F27"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lastRenderedPageBreak/>
        <w:t>«Хезмәткә һәм оборонага әзер» (ГТО) Бөтенроссия физкультура-спорт комплексы нормативларын үтәгән, «Хезмәткә һәм оборонага әзер» (ГТО) Бөтенроссия физкультура-спорт комплексы нормативларын тапшыруда катнашкан халыкның гомуми саны буенча Лениногорск муниципаль районы гражданнары өлеше.</w:t>
      </w:r>
    </w:p>
    <w:p w:rsidR="00E90F27" w:rsidRPr="00E90F27"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t>Программаның максатлары, бурычлары, нәтиҗәләрен бәяләү индикаторлары һәм чаралары буенча финанслау аңа кушымтада китерелә.</w:t>
      </w:r>
    </w:p>
    <w:p w:rsidR="00880442" w:rsidRPr="00880442" w:rsidRDefault="00E90F27" w:rsidP="00E90F27">
      <w:pPr>
        <w:ind w:firstLine="709"/>
        <w:jc w:val="both"/>
        <w:rPr>
          <w:rFonts w:eastAsiaTheme="minorHAnsi" w:cs="Times New Roman"/>
          <w:szCs w:val="28"/>
          <w:lang w:eastAsia="en-US"/>
        </w:rPr>
      </w:pPr>
      <w:r w:rsidRPr="00E90F27">
        <w:rPr>
          <w:rFonts w:eastAsiaTheme="minorHAnsi" w:cs="Times New Roman"/>
          <w:szCs w:val="28"/>
          <w:lang w:eastAsia="en-US"/>
        </w:rPr>
        <w:t>Программаны тормышка ашыруның гомуми вакыты: 2021-2025 еллар.</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
          <w:bCs/>
          <w:szCs w:val="28"/>
        </w:rPr>
      </w:pPr>
      <w:bookmarkStart w:id="2" w:name="sub_103"/>
      <w:r w:rsidRPr="00E90F27">
        <w:rPr>
          <w:rFonts w:eastAsiaTheme="minorEastAsia" w:cs="Times New Roman"/>
          <w:b/>
          <w:bCs/>
          <w:szCs w:val="28"/>
        </w:rPr>
        <w:t>3. Программаны ресурслар белән тәэмин итүне нигезләү</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2021-2025 елларда Программаны финанслауның гомуми күләме 589259,4 мең сум тәшкил итәчәк, шул исәптән:</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2021 елда-103688,9 мең сум;</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2022 елда-104586,0 мең сум;</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2023 елда-105519,0 мең сум;</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2024 елда-106520,0 мең сум;</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2025 елда-107630,0 мең сум.</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Бюджеттан тыш акчалар хисабына:</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2021 елда-12263,1 мең сум;</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2022 елда-12263,1 мең сум;</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2023 елда-12263,1 мең сум;</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2024 елда-12263,1 мең сум;</w:t>
      </w:r>
    </w:p>
    <w:p w:rsidR="00E90F27" w:rsidRP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2025 елда-12263,1 мең сум.</w:t>
      </w:r>
    </w:p>
    <w:p w:rsidR="00E90F27" w:rsidRDefault="00E90F27" w:rsidP="00E90F27">
      <w:pPr>
        <w:widowControl w:val="0"/>
        <w:autoSpaceDE w:val="0"/>
        <w:autoSpaceDN w:val="0"/>
        <w:adjustRightInd w:val="0"/>
        <w:spacing w:before="108"/>
        <w:jc w:val="center"/>
        <w:outlineLvl w:val="0"/>
        <w:rPr>
          <w:rFonts w:eastAsiaTheme="minorEastAsia" w:cs="Times New Roman"/>
          <w:bCs/>
          <w:szCs w:val="28"/>
        </w:rPr>
      </w:pPr>
      <w:r w:rsidRPr="00E90F27">
        <w:rPr>
          <w:rFonts w:eastAsiaTheme="minorEastAsia" w:cs="Times New Roman"/>
          <w:bCs/>
          <w:szCs w:val="28"/>
        </w:rPr>
        <w:t>Программаны финанслау күләме фаразланган характерда һәм тиешле елга һәм план чорына Лениногорск муниципаль районы бюджеты проектын формалаштырганда ел саен аныкланырга тиеш.</w:t>
      </w:r>
    </w:p>
    <w:bookmarkEnd w:id="2"/>
    <w:p w:rsidR="00880442" w:rsidRPr="00880442" w:rsidRDefault="00880442" w:rsidP="00880442">
      <w:pPr>
        <w:jc w:val="both"/>
        <w:rPr>
          <w:rFonts w:eastAsiaTheme="minorHAnsi" w:cs="Times New Roman"/>
          <w:szCs w:val="28"/>
          <w:lang w:eastAsia="en-US"/>
        </w:rPr>
      </w:pPr>
    </w:p>
    <w:p w:rsidR="00E90F27" w:rsidRPr="00E90F27" w:rsidRDefault="00E90F27" w:rsidP="00E90F27">
      <w:pPr>
        <w:widowControl w:val="0"/>
        <w:autoSpaceDE w:val="0"/>
        <w:autoSpaceDN w:val="0"/>
        <w:adjustRightInd w:val="0"/>
        <w:spacing w:before="108" w:after="108"/>
        <w:jc w:val="center"/>
        <w:outlineLvl w:val="0"/>
        <w:rPr>
          <w:rFonts w:eastAsiaTheme="minorEastAsia" w:cs="Times New Roman"/>
          <w:b/>
          <w:bCs/>
          <w:szCs w:val="28"/>
        </w:rPr>
      </w:pPr>
      <w:bookmarkStart w:id="3" w:name="sub_104"/>
      <w:r w:rsidRPr="00E90F27">
        <w:rPr>
          <w:rFonts w:eastAsiaTheme="minorEastAsia" w:cs="Times New Roman"/>
          <w:b/>
          <w:bCs/>
          <w:szCs w:val="28"/>
        </w:rPr>
        <w:t>4. Программаны тормышка ашыру механизмы</w:t>
      </w:r>
    </w:p>
    <w:p w:rsidR="00E90F27" w:rsidRPr="00E90F27" w:rsidRDefault="00E90F27" w:rsidP="00E90F27">
      <w:pPr>
        <w:widowControl w:val="0"/>
        <w:autoSpaceDE w:val="0"/>
        <w:autoSpaceDN w:val="0"/>
        <w:adjustRightInd w:val="0"/>
        <w:spacing w:before="108" w:after="108"/>
        <w:jc w:val="center"/>
        <w:outlineLvl w:val="0"/>
        <w:rPr>
          <w:rFonts w:eastAsiaTheme="minorEastAsia" w:cs="Times New Roman"/>
          <w:b/>
          <w:bCs/>
          <w:szCs w:val="28"/>
        </w:rPr>
      </w:pPr>
    </w:p>
    <w:p w:rsidR="00E90F27" w:rsidRPr="00E90F27" w:rsidRDefault="00E90F27" w:rsidP="00E90F27">
      <w:pPr>
        <w:widowControl w:val="0"/>
        <w:autoSpaceDE w:val="0"/>
        <w:autoSpaceDN w:val="0"/>
        <w:adjustRightInd w:val="0"/>
        <w:spacing w:before="108" w:after="108"/>
        <w:jc w:val="both"/>
        <w:outlineLvl w:val="0"/>
        <w:rPr>
          <w:rFonts w:eastAsiaTheme="minorEastAsia" w:cs="Times New Roman"/>
          <w:bCs/>
          <w:szCs w:val="28"/>
        </w:rPr>
      </w:pPr>
      <w:r w:rsidRPr="00E90F27">
        <w:rPr>
          <w:rFonts w:eastAsiaTheme="minorEastAsia" w:cs="Times New Roman"/>
          <w:bCs/>
          <w:szCs w:val="28"/>
        </w:rPr>
        <w:t xml:space="preserve">Программада катнашучыларның эшчәнлеген тормышка ашыру һәм координацияләү өчен җаваплы башкарма хакимият органы булып «Лениногорск муниципаль районы» муниципаль берәмлеге Башкарма комитетының «Яшьләр эшләре, спорт һәм туризм </w:t>
      </w:r>
      <w:proofErr w:type="gramStart"/>
      <w:r w:rsidRPr="00E90F27">
        <w:rPr>
          <w:rFonts w:eastAsiaTheme="minorEastAsia" w:cs="Times New Roman"/>
          <w:bCs/>
          <w:szCs w:val="28"/>
        </w:rPr>
        <w:t>идарәсе»МКУ</w:t>
      </w:r>
      <w:proofErr w:type="gramEnd"/>
      <w:r w:rsidRPr="00E90F27">
        <w:rPr>
          <w:rFonts w:eastAsiaTheme="minorEastAsia" w:cs="Times New Roman"/>
          <w:bCs/>
          <w:szCs w:val="28"/>
        </w:rPr>
        <w:t xml:space="preserve"> тора.</w:t>
      </w:r>
    </w:p>
    <w:p w:rsidR="00E90F27" w:rsidRPr="00E90F27" w:rsidRDefault="00E90F27" w:rsidP="00E90F27">
      <w:pPr>
        <w:widowControl w:val="0"/>
        <w:autoSpaceDE w:val="0"/>
        <w:autoSpaceDN w:val="0"/>
        <w:adjustRightInd w:val="0"/>
        <w:spacing w:before="108" w:after="108"/>
        <w:jc w:val="both"/>
        <w:outlineLvl w:val="0"/>
        <w:rPr>
          <w:rFonts w:eastAsiaTheme="minorEastAsia" w:cs="Times New Roman"/>
          <w:bCs/>
          <w:szCs w:val="28"/>
        </w:rPr>
      </w:pPr>
      <w:r w:rsidRPr="00E90F27">
        <w:rPr>
          <w:rFonts w:eastAsiaTheme="minorEastAsia" w:cs="Times New Roman"/>
          <w:bCs/>
          <w:szCs w:val="28"/>
        </w:rPr>
        <w:t>» Лениногорск муниципаль районы «муниципаль берәмлеге Башкарма комитетының "Яшьләр эшләре, спорт һәм туризм идарәсе" МКУ»:</w:t>
      </w:r>
    </w:p>
    <w:p w:rsidR="00E90F27" w:rsidRPr="00E90F27" w:rsidRDefault="00E90F27" w:rsidP="00E90F27">
      <w:pPr>
        <w:widowControl w:val="0"/>
        <w:autoSpaceDE w:val="0"/>
        <w:autoSpaceDN w:val="0"/>
        <w:adjustRightInd w:val="0"/>
        <w:spacing w:before="108" w:after="108"/>
        <w:jc w:val="both"/>
        <w:outlineLvl w:val="0"/>
        <w:rPr>
          <w:rFonts w:eastAsiaTheme="minorEastAsia" w:cs="Times New Roman"/>
          <w:bCs/>
          <w:szCs w:val="28"/>
        </w:rPr>
      </w:pPr>
      <w:r w:rsidRPr="00E90F27">
        <w:rPr>
          <w:rFonts w:eastAsiaTheme="minorEastAsia" w:cs="Times New Roman"/>
          <w:bCs/>
          <w:szCs w:val="28"/>
        </w:rPr>
        <w:t xml:space="preserve">программа чаралары исемлеген, аларны тормышка ашыру чыгымнарын </w:t>
      </w:r>
      <w:r w:rsidRPr="00E90F27">
        <w:rPr>
          <w:rFonts w:eastAsiaTheme="minorEastAsia" w:cs="Times New Roman"/>
          <w:bCs/>
          <w:szCs w:val="28"/>
        </w:rPr>
        <w:lastRenderedPageBreak/>
        <w:t>төгәлләштерү буенча билгеләнгән тәртиптә тәкъдимнәр әзерли;</w:t>
      </w:r>
    </w:p>
    <w:p w:rsidR="00E90F27" w:rsidRDefault="00E90F27" w:rsidP="00E90F27">
      <w:pPr>
        <w:widowControl w:val="0"/>
        <w:autoSpaceDE w:val="0"/>
        <w:autoSpaceDN w:val="0"/>
        <w:adjustRightInd w:val="0"/>
        <w:spacing w:before="108" w:after="108"/>
        <w:jc w:val="both"/>
        <w:outlineLvl w:val="0"/>
        <w:rPr>
          <w:rFonts w:eastAsiaTheme="minorEastAsia" w:cs="Times New Roman"/>
          <w:bCs/>
          <w:szCs w:val="28"/>
        </w:rPr>
      </w:pPr>
      <w:r w:rsidRPr="00E90F27">
        <w:rPr>
          <w:rFonts w:eastAsiaTheme="minorEastAsia" w:cs="Times New Roman"/>
          <w:bCs/>
          <w:szCs w:val="28"/>
        </w:rPr>
        <w:t>максатчан индикаторлар исемлеген һәм аларны квартал саен бүлүне аныклый.</w:t>
      </w:r>
    </w:p>
    <w:bookmarkEnd w:id="3"/>
    <w:p w:rsidR="00880442" w:rsidRPr="00880442" w:rsidRDefault="00880442" w:rsidP="00880442">
      <w:pPr>
        <w:widowControl w:val="0"/>
        <w:autoSpaceDE w:val="0"/>
        <w:autoSpaceDN w:val="0"/>
        <w:adjustRightInd w:val="0"/>
        <w:ind w:firstLine="720"/>
        <w:jc w:val="both"/>
        <w:rPr>
          <w:rFonts w:eastAsiaTheme="minorEastAsia" w:cs="Times New Roman"/>
          <w:szCs w:val="28"/>
        </w:rPr>
      </w:pPr>
    </w:p>
    <w:p w:rsidR="00880442" w:rsidRPr="00880442" w:rsidRDefault="00E90F27" w:rsidP="00880442">
      <w:pPr>
        <w:widowControl w:val="0"/>
        <w:autoSpaceDE w:val="0"/>
        <w:autoSpaceDN w:val="0"/>
        <w:adjustRightInd w:val="0"/>
        <w:ind w:firstLine="720"/>
        <w:jc w:val="both"/>
        <w:rPr>
          <w:rFonts w:eastAsiaTheme="minorEastAsia" w:cs="Times New Roman"/>
          <w:szCs w:val="28"/>
        </w:rPr>
      </w:pPr>
      <w:r w:rsidRPr="00E90F27">
        <w:rPr>
          <w:rFonts w:eastAsiaTheme="minorEastAsia" w:cs="Times New Roman"/>
          <w:b/>
          <w:bCs/>
          <w:szCs w:val="28"/>
        </w:rPr>
        <w:t>5. Программаның социаль нәтиҗәлелеген бәяләү</w:t>
      </w:r>
    </w:p>
    <w:p w:rsidR="00E90F27" w:rsidRPr="00E90F27" w:rsidRDefault="00E90F27" w:rsidP="00E90F27">
      <w:pPr>
        <w:jc w:val="both"/>
        <w:rPr>
          <w:rFonts w:eastAsiaTheme="minorEastAsia" w:cs="Times New Roman"/>
          <w:szCs w:val="28"/>
        </w:rPr>
      </w:pPr>
      <w:r w:rsidRPr="00E90F27">
        <w:rPr>
          <w:rFonts w:eastAsiaTheme="minorEastAsia" w:cs="Times New Roman"/>
          <w:szCs w:val="28"/>
        </w:rPr>
        <w:t>Программаны тормышка ашыруның социаль эффекты:</w:t>
      </w:r>
    </w:p>
    <w:p w:rsidR="00E90F27" w:rsidRPr="00E90F27" w:rsidRDefault="00E90F27" w:rsidP="00E90F27">
      <w:pPr>
        <w:jc w:val="both"/>
        <w:rPr>
          <w:rFonts w:eastAsiaTheme="minorEastAsia" w:cs="Times New Roman"/>
          <w:szCs w:val="28"/>
        </w:rPr>
      </w:pPr>
      <w:r w:rsidRPr="00E90F27">
        <w:rPr>
          <w:rFonts w:eastAsiaTheme="minorEastAsia" w:cs="Times New Roman"/>
          <w:szCs w:val="28"/>
        </w:rPr>
        <w:t>спорт инфраструктурасының тотрыклы үсеше һәм нәтиҗәлелеген арттыру;</w:t>
      </w:r>
    </w:p>
    <w:p w:rsidR="00E90F27" w:rsidRPr="00E90F27" w:rsidRDefault="00E90F27" w:rsidP="00E90F27">
      <w:pPr>
        <w:jc w:val="both"/>
        <w:rPr>
          <w:rFonts w:eastAsiaTheme="minorEastAsia" w:cs="Times New Roman"/>
          <w:szCs w:val="28"/>
        </w:rPr>
      </w:pPr>
      <w:r w:rsidRPr="00E90F27">
        <w:rPr>
          <w:rFonts w:eastAsiaTheme="minorEastAsia" w:cs="Times New Roman"/>
          <w:szCs w:val="28"/>
        </w:rPr>
        <w:t>халыкта, бигрәк тә балаларда, яшүсмерләрдә һәм яшьләрдә, физик культура һәм спорт белән даими шөгыльләнүгә кызыксыну һәм ихтыяҗ формалаштыру, сәламәт яшәү рәвеше күнекмәләрен формалаштыру, физик культура, спорт һәм сәламәт яшәү рәвеше өлкәсендә белемлелек дәрәҗәсен күтәрү;</w:t>
      </w:r>
    </w:p>
    <w:p w:rsidR="00E90F27" w:rsidRPr="00E90F27" w:rsidRDefault="00E90F27" w:rsidP="00E90F27">
      <w:pPr>
        <w:jc w:val="both"/>
        <w:rPr>
          <w:rFonts w:eastAsiaTheme="minorEastAsia" w:cs="Times New Roman"/>
          <w:szCs w:val="28"/>
        </w:rPr>
      </w:pPr>
      <w:r w:rsidRPr="00E90F27">
        <w:rPr>
          <w:rFonts w:eastAsiaTheme="minorEastAsia" w:cs="Times New Roman"/>
          <w:szCs w:val="28"/>
        </w:rPr>
        <w:t>гражданнарга, социаль хәленә карамастан, физик культура һәм спорт белән шөгыльләнү өчен тигез шартлар тудыру;</w:t>
      </w:r>
    </w:p>
    <w:p w:rsidR="00E90F27" w:rsidRPr="00E90F27" w:rsidRDefault="00E90F27" w:rsidP="00E90F27">
      <w:pPr>
        <w:jc w:val="both"/>
        <w:rPr>
          <w:rFonts w:eastAsiaTheme="minorEastAsia" w:cs="Times New Roman"/>
          <w:szCs w:val="28"/>
        </w:rPr>
      </w:pPr>
      <w:r w:rsidRPr="00E90F27">
        <w:rPr>
          <w:rFonts w:eastAsiaTheme="minorEastAsia" w:cs="Times New Roman"/>
          <w:szCs w:val="28"/>
        </w:rPr>
        <w:t>физик культура һәм спорт ярдәмендә яшьләр арасында наркоманияне, алкоголизмны, тәмәке тартуны һәм хокук бозуларны профилактикалауның нәтиҗәле системасын булдыру;</w:t>
      </w:r>
    </w:p>
    <w:p w:rsidR="00E90F27" w:rsidRPr="00E90F27" w:rsidRDefault="00E90F27" w:rsidP="00E90F27">
      <w:pPr>
        <w:jc w:val="both"/>
        <w:rPr>
          <w:rFonts w:eastAsiaTheme="minorEastAsia" w:cs="Times New Roman"/>
          <w:szCs w:val="28"/>
        </w:rPr>
      </w:pPr>
      <w:r w:rsidRPr="00E90F27">
        <w:rPr>
          <w:rFonts w:eastAsiaTheme="minorEastAsia" w:cs="Times New Roman"/>
          <w:szCs w:val="28"/>
        </w:rPr>
        <w:t>республика спортчылары тарафыннан Россия, халыкара ярышларда һәм Олимпия уеннарында югары нәтиҗәләргә ирешү өчен нәтиҗәле система һәм шартлар булдыру;</w:t>
      </w:r>
    </w:p>
    <w:p w:rsidR="00E90F27" w:rsidRPr="00E90F27" w:rsidRDefault="00E90F27" w:rsidP="00E90F27">
      <w:pPr>
        <w:jc w:val="both"/>
        <w:rPr>
          <w:rFonts w:eastAsiaTheme="minorEastAsia" w:cs="Times New Roman"/>
          <w:szCs w:val="28"/>
        </w:rPr>
      </w:pPr>
      <w:r w:rsidRPr="00E90F27">
        <w:rPr>
          <w:rFonts w:eastAsiaTheme="minorEastAsia" w:cs="Times New Roman"/>
          <w:szCs w:val="28"/>
        </w:rPr>
        <w:t>милли спорт төрләрен дә кертеп, спортның төрле төрләрен популярлаштыру һәм үстерү;</w:t>
      </w:r>
    </w:p>
    <w:p w:rsidR="00E90F27" w:rsidRPr="00E90F27" w:rsidRDefault="00E90F27" w:rsidP="00E90F27">
      <w:pPr>
        <w:jc w:val="both"/>
        <w:rPr>
          <w:rFonts w:eastAsiaTheme="minorEastAsia" w:cs="Times New Roman"/>
          <w:szCs w:val="28"/>
        </w:rPr>
      </w:pPr>
      <w:r w:rsidRPr="00E90F27">
        <w:rPr>
          <w:rFonts w:eastAsiaTheme="minorEastAsia" w:cs="Times New Roman"/>
          <w:szCs w:val="28"/>
        </w:rPr>
        <w:t>олимпия спорт төрләрен үстерү һәм Россия җыелма командаларына спорт резервын әзерләү;</w:t>
      </w:r>
    </w:p>
    <w:p w:rsidR="00880442" w:rsidRDefault="00E90F27" w:rsidP="00E90F27">
      <w:pPr>
        <w:jc w:val="both"/>
        <w:rPr>
          <w:rFonts w:cs="Times New Roman"/>
          <w:color w:val="000000"/>
          <w:sz w:val="24"/>
          <w:szCs w:val="28"/>
        </w:rPr>
      </w:pPr>
      <w:r w:rsidRPr="00E90F27">
        <w:rPr>
          <w:rFonts w:eastAsiaTheme="minorEastAsia" w:cs="Times New Roman"/>
          <w:szCs w:val="28"/>
        </w:rPr>
        <w:t>Паралимпия, Сурдлимпия спорт төрләрен үстерү һәм физик мөмкинлекләре чикләнгән кешеләр өчен физик культура, спорт белән шөгыльләнү өчен шартлар тудыру.</w:t>
      </w:r>
    </w:p>
    <w:p w:rsidR="00880442" w:rsidRDefault="00880442" w:rsidP="0068715C">
      <w:pPr>
        <w:jc w:val="both"/>
        <w:rPr>
          <w:rFonts w:cs="Times New Roman"/>
          <w:color w:val="000000"/>
          <w:sz w:val="24"/>
          <w:szCs w:val="28"/>
        </w:rPr>
      </w:pPr>
    </w:p>
    <w:p w:rsidR="00880442" w:rsidRDefault="00880442" w:rsidP="0068715C">
      <w:pPr>
        <w:jc w:val="both"/>
        <w:rPr>
          <w:rFonts w:cs="Times New Roman"/>
          <w:color w:val="000000"/>
          <w:sz w:val="24"/>
          <w:szCs w:val="28"/>
        </w:rPr>
      </w:pPr>
    </w:p>
    <w:p w:rsidR="00880442" w:rsidRDefault="00880442" w:rsidP="0068715C">
      <w:pPr>
        <w:jc w:val="both"/>
        <w:rPr>
          <w:rFonts w:cs="Times New Roman"/>
          <w:color w:val="000000"/>
          <w:sz w:val="24"/>
          <w:szCs w:val="28"/>
        </w:rPr>
      </w:pPr>
    </w:p>
    <w:p w:rsidR="00880442" w:rsidRDefault="00880442" w:rsidP="0068715C">
      <w:pPr>
        <w:jc w:val="both"/>
        <w:rPr>
          <w:rFonts w:cs="Times New Roman"/>
          <w:color w:val="000000"/>
          <w:sz w:val="24"/>
          <w:szCs w:val="28"/>
        </w:rPr>
        <w:sectPr w:rsidR="00880442" w:rsidSect="00880442">
          <w:headerReference w:type="default" r:id="rId7"/>
          <w:headerReference w:type="first" r:id="rId8"/>
          <w:pgSz w:w="11908" w:h="16838"/>
          <w:pgMar w:top="1134" w:right="1134" w:bottom="1134" w:left="1134" w:header="720" w:footer="720" w:gutter="0"/>
          <w:pgNumType w:start="1"/>
          <w:cols w:space="708"/>
          <w:noEndnote/>
          <w:titlePg/>
          <w:docGrid w:linePitch="381"/>
        </w:sectPr>
      </w:pPr>
    </w:p>
    <w:p w:rsidR="00880442" w:rsidRPr="00880442" w:rsidRDefault="00E90F27" w:rsidP="00880442">
      <w:pPr>
        <w:ind w:left="9923"/>
        <w:jc w:val="center"/>
        <w:rPr>
          <w:rFonts w:eastAsia="Calibri" w:cs="Times New Roman"/>
          <w:sz w:val="24"/>
          <w:lang w:eastAsia="en-US"/>
        </w:rPr>
      </w:pPr>
      <w:r>
        <w:rPr>
          <w:rFonts w:eastAsia="Calibri" w:cs="Times New Roman"/>
          <w:sz w:val="24"/>
          <w:lang w:val="tt-RU" w:eastAsia="en-US"/>
        </w:rPr>
        <w:lastRenderedPageBreak/>
        <w:t xml:space="preserve">Кушымта </w:t>
      </w:r>
      <w:r w:rsidR="00880442" w:rsidRPr="00880442">
        <w:rPr>
          <w:rFonts w:eastAsia="Calibri" w:cs="Times New Roman"/>
          <w:sz w:val="24"/>
          <w:lang w:eastAsia="en-US"/>
        </w:rPr>
        <w:t>№1</w:t>
      </w:r>
    </w:p>
    <w:p w:rsidR="00880442" w:rsidRPr="00880442" w:rsidRDefault="00880442" w:rsidP="00880442">
      <w:pPr>
        <w:ind w:left="9923"/>
        <w:jc w:val="center"/>
        <w:rPr>
          <w:rFonts w:eastAsia="Calibri" w:cs="Times New Roman"/>
          <w:sz w:val="24"/>
          <w:lang w:eastAsia="en-US"/>
        </w:rPr>
      </w:pPr>
    </w:p>
    <w:p w:rsidR="00E90F27" w:rsidRDefault="00E90F27" w:rsidP="00880442">
      <w:pPr>
        <w:ind w:left="9923"/>
        <w:jc w:val="both"/>
        <w:rPr>
          <w:rFonts w:eastAsia="Calibri" w:cs="Times New Roman"/>
          <w:sz w:val="24"/>
          <w:lang w:eastAsia="en-US"/>
        </w:rPr>
      </w:pPr>
      <w:r w:rsidRPr="00E90F27">
        <w:rPr>
          <w:rFonts w:eastAsia="Calibri" w:cs="Times New Roman"/>
          <w:sz w:val="24"/>
          <w:lang w:eastAsia="en-US"/>
        </w:rPr>
        <w:t>2016-2020 елларга Лениногорск муниципаль районында яшьләр сәясәтен, физ</w:t>
      </w:r>
      <w:r>
        <w:rPr>
          <w:rFonts w:eastAsia="Calibri" w:cs="Times New Roman"/>
          <w:sz w:val="24"/>
          <w:lang w:eastAsia="en-US"/>
        </w:rPr>
        <w:t>ик культура һәм спортны үстерү муниципаль программасы турында</w:t>
      </w:r>
    </w:p>
    <w:p w:rsidR="00E90F27" w:rsidRDefault="00E90F27" w:rsidP="00880442">
      <w:pPr>
        <w:ind w:left="9923"/>
        <w:jc w:val="both"/>
        <w:rPr>
          <w:rFonts w:eastAsia="Calibri" w:cs="Times New Roman"/>
          <w:sz w:val="24"/>
          <w:lang w:eastAsia="en-US"/>
        </w:rPr>
      </w:pPr>
    </w:p>
    <w:p w:rsidR="00E90F27" w:rsidRPr="00E90F27" w:rsidRDefault="00E90F27" w:rsidP="00E90F27">
      <w:pPr>
        <w:widowControl w:val="0"/>
        <w:autoSpaceDE w:val="0"/>
        <w:autoSpaceDN w:val="0"/>
        <w:adjustRightInd w:val="0"/>
        <w:jc w:val="center"/>
        <w:outlineLvl w:val="0"/>
        <w:rPr>
          <w:rFonts w:cs="Times New Roman"/>
          <w:bCs/>
          <w:szCs w:val="28"/>
        </w:rPr>
      </w:pPr>
      <w:r>
        <w:rPr>
          <w:rFonts w:cs="Times New Roman"/>
          <w:bCs/>
          <w:szCs w:val="28"/>
          <w:lang w:val="tt-RU"/>
        </w:rPr>
        <w:t>“</w:t>
      </w:r>
      <w:r w:rsidRPr="00E90F27">
        <w:rPr>
          <w:rFonts w:cs="Times New Roman"/>
          <w:bCs/>
          <w:szCs w:val="28"/>
        </w:rPr>
        <w:t>2016-2020 елларга Лениногорск муниципаль районында физ</w:t>
      </w:r>
      <w:r>
        <w:rPr>
          <w:rFonts w:cs="Times New Roman"/>
          <w:bCs/>
          <w:szCs w:val="28"/>
        </w:rPr>
        <w:t>ик культура һәм спортны үстерү»</w:t>
      </w:r>
      <w:r w:rsidRPr="00E90F27">
        <w:rPr>
          <w:rFonts w:cs="Times New Roman"/>
          <w:bCs/>
          <w:szCs w:val="28"/>
        </w:rPr>
        <w:t xml:space="preserve"> муниципаль программасы н</w:t>
      </w:r>
      <w:r>
        <w:rPr>
          <w:rFonts w:cs="Times New Roman"/>
          <w:bCs/>
          <w:szCs w:val="28"/>
        </w:rPr>
        <w:t xml:space="preserve">әтиҗәләрен бәяләү индикаторлары </w:t>
      </w:r>
    </w:p>
    <w:tbl>
      <w:tblPr>
        <w:tblStyle w:val="1"/>
        <w:tblW w:w="15134" w:type="dxa"/>
        <w:tblLayout w:type="fixed"/>
        <w:tblLook w:val="04A0" w:firstRow="1" w:lastRow="0" w:firstColumn="1" w:lastColumn="0" w:noHBand="0" w:noVBand="1"/>
      </w:tblPr>
      <w:tblGrid>
        <w:gridCol w:w="1133"/>
        <w:gridCol w:w="3653"/>
        <w:gridCol w:w="3686"/>
        <w:gridCol w:w="1275"/>
        <w:gridCol w:w="1276"/>
        <w:gridCol w:w="1418"/>
        <w:gridCol w:w="1417"/>
        <w:gridCol w:w="1276"/>
      </w:tblGrid>
      <w:tr w:rsidR="00880442" w:rsidRPr="00880442" w:rsidTr="00270A7B">
        <w:trPr>
          <w:tblHeader/>
        </w:trPr>
        <w:tc>
          <w:tcPr>
            <w:tcW w:w="1133" w:type="dxa"/>
            <w:vMerge w:val="restart"/>
          </w:tcPr>
          <w:p w:rsidR="00880442" w:rsidRPr="00E90F27" w:rsidRDefault="00E90F27" w:rsidP="00270A7B">
            <w:pPr>
              <w:widowControl w:val="0"/>
              <w:ind w:right="-28" w:hanging="59"/>
              <w:jc w:val="center"/>
              <w:rPr>
                <w:rFonts w:cs="Times New Roman"/>
                <w:szCs w:val="28"/>
                <w:lang w:val="tt-RU" w:eastAsia="en-US"/>
              </w:rPr>
            </w:pPr>
            <w:r>
              <w:rPr>
                <w:rFonts w:eastAsia="Calibri" w:cs="Times New Roman"/>
                <w:spacing w:val="-1"/>
                <w:szCs w:val="28"/>
                <w:lang w:val="tt-RU" w:eastAsia="en-US"/>
              </w:rPr>
              <w:t>Максатның коды</w:t>
            </w:r>
          </w:p>
        </w:tc>
        <w:tc>
          <w:tcPr>
            <w:tcW w:w="3653" w:type="dxa"/>
            <w:vMerge w:val="restart"/>
            <w:vAlign w:val="center"/>
          </w:tcPr>
          <w:p w:rsidR="00880442" w:rsidRPr="00E90F27" w:rsidRDefault="00E90F27" w:rsidP="00270A7B">
            <w:pPr>
              <w:widowControl w:val="0"/>
              <w:spacing w:line="222" w:lineRule="exact"/>
              <w:ind w:right="5"/>
              <w:jc w:val="center"/>
              <w:rPr>
                <w:rFonts w:cs="Times New Roman"/>
                <w:szCs w:val="28"/>
                <w:lang w:val="tt-RU" w:eastAsia="en-US"/>
              </w:rPr>
            </w:pPr>
            <w:r>
              <w:rPr>
                <w:rFonts w:eastAsia="Calibri" w:cs="Times New Roman"/>
                <w:szCs w:val="28"/>
                <w:lang w:val="tt-RU" w:eastAsia="en-US"/>
              </w:rPr>
              <w:t>Максат</w:t>
            </w:r>
          </w:p>
        </w:tc>
        <w:tc>
          <w:tcPr>
            <w:tcW w:w="3686" w:type="dxa"/>
            <w:vMerge w:val="restart"/>
            <w:vAlign w:val="center"/>
          </w:tcPr>
          <w:p w:rsidR="00880442" w:rsidRPr="00E90F27" w:rsidRDefault="00E90F27" w:rsidP="00270A7B">
            <w:pPr>
              <w:widowControl w:val="0"/>
              <w:spacing w:line="222" w:lineRule="exact"/>
              <w:ind w:left="154"/>
              <w:jc w:val="center"/>
              <w:rPr>
                <w:rFonts w:cs="Times New Roman"/>
                <w:szCs w:val="28"/>
                <w:lang w:val="tt-RU" w:eastAsia="en-US"/>
              </w:rPr>
            </w:pPr>
            <w:r>
              <w:rPr>
                <w:rFonts w:eastAsia="Calibri" w:cs="Times New Roman"/>
                <w:szCs w:val="28"/>
                <w:lang w:val="tt-RU" w:eastAsia="en-US"/>
              </w:rPr>
              <w:t>Күрсәткечнең атамасы</w:t>
            </w:r>
          </w:p>
        </w:tc>
        <w:tc>
          <w:tcPr>
            <w:tcW w:w="6662" w:type="dxa"/>
            <w:gridSpan w:val="5"/>
          </w:tcPr>
          <w:p w:rsidR="00880442" w:rsidRPr="00880442" w:rsidRDefault="00E90F27" w:rsidP="00270A7B">
            <w:pPr>
              <w:widowControl w:val="0"/>
              <w:autoSpaceDE w:val="0"/>
              <w:autoSpaceDN w:val="0"/>
              <w:adjustRightInd w:val="0"/>
              <w:ind w:left="-108"/>
              <w:jc w:val="center"/>
              <w:outlineLvl w:val="0"/>
              <w:rPr>
                <w:rFonts w:cs="Times New Roman"/>
                <w:bCs/>
                <w:color w:val="26282F"/>
                <w:szCs w:val="28"/>
              </w:rPr>
            </w:pPr>
            <w:r>
              <w:rPr>
                <w:rFonts w:eastAsia="Calibri" w:cs="Times New Roman"/>
                <w:spacing w:val="-1"/>
                <w:szCs w:val="28"/>
                <w:lang w:val="tt-RU" w:eastAsia="en-US"/>
              </w:rPr>
              <w:t>Тормышка ашыру этаплары буенча</w:t>
            </w:r>
            <w:r w:rsidR="00880442" w:rsidRPr="00880442">
              <w:rPr>
                <w:rFonts w:eastAsia="Calibri" w:cs="Times New Roman"/>
                <w:spacing w:val="-1"/>
                <w:szCs w:val="28"/>
                <w:lang w:eastAsia="en-US"/>
              </w:rPr>
              <w:t xml:space="preserve"> </w:t>
            </w:r>
            <w:r>
              <w:rPr>
                <w:rFonts w:eastAsia="Calibri" w:cs="Times New Roman"/>
                <w:szCs w:val="28"/>
                <w:lang w:eastAsia="en-US"/>
              </w:rPr>
              <w:t>Стратегия</w:t>
            </w:r>
            <w:r w:rsidR="00880442" w:rsidRPr="00880442">
              <w:rPr>
                <w:rFonts w:eastAsia="Calibri" w:cs="Times New Roman"/>
                <w:position w:val="9"/>
                <w:szCs w:val="28"/>
                <w:lang w:eastAsia="en-US"/>
              </w:rPr>
              <w:t>1</w:t>
            </w:r>
          </w:p>
        </w:tc>
      </w:tr>
      <w:tr w:rsidR="00880442" w:rsidRPr="00880442" w:rsidTr="00270A7B">
        <w:trPr>
          <w:tblHeader/>
        </w:trPr>
        <w:tc>
          <w:tcPr>
            <w:tcW w:w="1133" w:type="dxa"/>
            <w:vMerge/>
          </w:tcPr>
          <w:p w:rsidR="00880442" w:rsidRPr="00880442" w:rsidRDefault="00880442" w:rsidP="00270A7B">
            <w:pPr>
              <w:widowControl w:val="0"/>
              <w:autoSpaceDE w:val="0"/>
              <w:autoSpaceDN w:val="0"/>
              <w:adjustRightInd w:val="0"/>
              <w:spacing w:after="200" w:line="276" w:lineRule="auto"/>
              <w:jc w:val="center"/>
              <w:outlineLvl w:val="0"/>
              <w:rPr>
                <w:rFonts w:cs="Times New Roman"/>
                <w:bCs/>
                <w:color w:val="26282F"/>
                <w:szCs w:val="28"/>
              </w:rPr>
            </w:pPr>
          </w:p>
        </w:tc>
        <w:tc>
          <w:tcPr>
            <w:tcW w:w="3653" w:type="dxa"/>
            <w:vMerge/>
          </w:tcPr>
          <w:p w:rsidR="00880442" w:rsidRPr="00880442" w:rsidRDefault="00880442" w:rsidP="00270A7B">
            <w:pPr>
              <w:widowControl w:val="0"/>
              <w:autoSpaceDE w:val="0"/>
              <w:autoSpaceDN w:val="0"/>
              <w:adjustRightInd w:val="0"/>
              <w:spacing w:after="200" w:line="276" w:lineRule="auto"/>
              <w:jc w:val="center"/>
              <w:outlineLvl w:val="0"/>
              <w:rPr>
                <w:rFonts w:cs="Times New Roman"/>
                <w:bCs/>
                <w:color w:val="26282F"/>
                <w:szCs w:val="28"/>
              </w:rPr>
            </w:pPr>
          </w:p>
        </w:tc>
        <w:tc>
          <w:tcPr>
            <w:tcW w:w="3686" w:type="dxa"/>
            <w:vMerge/>
          </w:tcPr>
          <w:p w:rsidR="00880442" w:rsidRPr="00880442" w:rsidRDefault="00880442" w:rsidP="00270A7B">
            <w:pPr>
              <w:widowControl w:val="0"/>
              <w:autoSpaceDE w:val="0"/>
              <w:autoSpaceDN w:val="0"/>
              <w:adjustRightInd w:val="0"/>
              <w:spacing w:after="200" w:line="276" w:lineRule="auto"/>
              <w:jc w:val="center"/>
              <w:outlineLvl w:val="0"/>
              <w:rPr>
                <w:rFonts w:cs="Times New Roman"/>
                <w:bCs/>
                <w:color w:val="26282F"/>
                <w:szCs w:val="28"/>
              </w:rPr>
            </w:pPr>
          </w:p>
        </w:tc>
        <w:tc>
          <w:tcPr>
            <w:tcW w:w="1275" w:type="dxa"/>
          </w:tcPr>
          <w:p w:rsidR="00880442" w:rsidRPr="00880442" w:rsidRDefault="00880442" w:rsidP="00E90F27">
            <w:pPr>
              <w:widowControl w:val="0"/>
              <w:ind w:left="-48" w:right="-108" w:firstLine="38"/>
              <w:jc w:val="center"/>
              <w:rPr>
                <w:rFonts w:cs="Times New Roman"/>
                <w:szCs w:val="28"/>
                <w:lang w:val="en-US" w:eastAsia="en-US"/>
              </w:rPr>
            </w:pPr>
            <w:r w:rsidRPr="00880442">
              <w:rPr>
                <w:rFonts w:eastAsia="Calibri" w:cs="Times New Roman"/>
                <w:szCs w:val="28"/>
                <w:lang w:val="en-US" w:eastAsia="en-US"/>
              </w:rPr>
              <w:t>2016</w:t>
            </w:r>
            <w:r w:rsidRPr="00880442">
              <w:rPr>
                <w:rFonts w:eastAsia="Calibri" w:cs="Times New Roman"/>
                <w:szCs w:val="28"/>
                <w:lang w:eastAsia="en-US"/>
              </w:rPr>
              <w:t xml:space="preserve"> </w:t>
            </w:r>
            <w:r w:rsidR="00E90F27">
              <w:rPr>
                <w:rFonts w:eastAsia="Calibri" w:cs="Times New Roman"/>
                <w:spacing w:val="-1"/>
                <w:szCs w:val="28"/>
                <w:lang w:val="en-US" w:eastAsia="en-US"/>
              </w:rPr>
              <w:t>ел</w:t>
            </w:r>
            <w:r w:rsidRPr="00880442">
              <w:rPr>
                <w:rFonts w:eastAsia="Calibri" w:cs="Times New Roman"/>
                <w:spacing w:val="-1"/>
                <w:szCs w:val="28"/>
                <w:lang w:eastAsia="en-US"/>
              </w:rPr>
              <w:t xml:space="preserve"> </w:t>
            </w:r>
            <w:r w:rsidRPr="00880442">
              <w:rPr>
                <w:rFonts w:eastAsia="Calibri" w:cs="Times New Roman"/>
                <w:w w:val="95"/>
                <w:szCs w:val="28"/>
                <w:lang w:val="en-US" w:eastAsia="en-US"/>
              </w:rPr>
              <w:t>(</w:t>
            </w:r>
            <w:r w:rsidR="00E90F27">
              <w:rPr>
                <w:rFonts w:eastAsia="Calibri" w:cs="Times New Roman"/>
                <w:w w:val="95"/>
                <w:szCs w:val="28"/>
                <w:lang w:val="tt-RU" w:eastAsia="en-US"/>
              </w:rPr>
              <w:t>фара</w:t>
            </w:r>
            <w:r w:rsidRPr="00880442">
              <w:rPr>
                <w:rFonts w:eastAsia="Calibri" w:cs="Times New Roman"/>
                <w:w w:val="95"/>
                <w:szCs w:val="28"/>
                <w:lang w:val="en-US" w:eastAsia="en-US"/>
              </w:rPr>
              <w:t>з)</w:t>
            </w:r>
          </w:p>
        </w:tc>
        <w:tc>
          <w:tcPr>
            <w:tcW w:w="1276" w:type="dxa"/>
          </w:tcPr>
          <w:p w:rsidR="00880442" w:rsidRPr="00880442" w:rsidRDefault="00880442" w:rsidP="00E90F27">
            <w:pPr>
              <w:widowControl w:val="0"/>
              <w:ind w:left="-48" w:right="-108" w:firstLine="38"/>
              <w:jc w:val="center"/>
              <w:rPr>
                <w:rFonts w:cs="Times New Roman"/>
                <w:szCs w:val="28"/>
                <w:lang w:val="en-US" w:eastAsia="en-US"/>
              </w:rPr>
            </w:pPr>
            <w:r w:rsidRPr="00880442">
              <w:rPr>
                <w:rFonts w:eastAsia="Calibri" w:cs="Times New Roman"/>
                <w:szCs w:val="28"/>
                <w:lang w:val="en-US" w:eastAsia="en-US"/>
              </w:rPr>
              <w:t>2017</w:t>
            </w:r>
            <w:r w:rsidRPr="00880442">
              <w:rPr>
                <w:rFonts w:eastAsia="Calibri" w:cs="Times New Roman"/>
                <w:szCs w:val="28"/>
                <w:lang w:eastAsia="en-US"/>
              </w:rPr>
              <w:t xml:space="preserve"> </w:t>
            </w:r>
            <w:r w:rsidR="00E90F27">
              <w:rPr>
                <w:rFonts w:eastAsia="Calibri" w:cs="Times New Roman"/>
                <w:spacing w:val="-1"/>
                <w:szCs w:val="28"/>
                <w:lang w:val="tt-RU" w:eastAsia="en-US"/>
              </w:rPr>
              <w:t>ел</w:t>
            </w:r>
            <w:r w:rsidRPr="00880442">
              <w:rPr>
                <w:rFonts w:eastAsia="Calibri" w:cs="Times New Roman"/>
                <w:w w:val="95"/>
                <w:szCs w:val="28"/>
                <w:lang w:eastAsia="en-US"/>
              </w:rPr>
              <w:t xml:space="preserve"> (</w:t>
            </w:r>
            <w:r w:rsidR="00E90F27">
              <w:rPr>
                <w:rFonts w:eastAsia="Calibri" w:cs="Times New Roman"/>
                <w:w w:val="95"/>
                <w:szCs w:val="28"/>
                <w:lang w:val="tt-RU" w:eastAsia="en-US"/>
              </w:rPr>
              <w:t>фараз</w:t>
            </w:r>
            <w:r w:rsidRPr="00880442">
              <w:rPr>
                <w:rFonts w:eastAsia="Calibri" w:cs="Times New Roman"/>
                <w:w w:val="95"/>
                <w:szCs w:val="28"/>
                <w:lang w:val="en-US" w:eastAsia="en-US"/>
              </w:rPr>
              <w:t>)</w:t>
            </w:r>
          </w:p>
        </w:tc>
        <w:tc>
          <w:tcPr>
            <w:tcW w:w="1418" w:type="dxa"/>
          </w:tcPr>
          <w:p w:rsidR="00880442" w:rsidRPr="00E90F27" w:rsidRDefault="00880442" w:rsidP="00E90F27">
            <w:pPr>
              <w:widowControl w:val="0"/>
              <w:ind w:left="-48" w:right="-108" w:hanging="60"/>
              <w:jc w:val="center"/>
              <w:rPr>
                <w:rFonts w:cs="Times New Roman"/>
                <w:szCs w:val="28"/>
                <w:lang w:val="tt-RU" w:eastAsia="en-US"/>
              </w:rPr>
            </w:pPr>
            <w:r w:rsidRPr="00880442">
              <w:rPr>
                <w:rFonts w:eastAsia="Calibri" w:cs="Times New Roman"/>
                <w:szCs w:val="28"/>
                <w:lang w:val="en-US" w:eastAsia="en-US"/>
              </w:rPr>
              <w:t>2018</w:t>
            </w:r>
            <w:r w:rsidRPr="00880442">
              <w:rPr>
                <w:rFonts w:eastAsia="Calibri" w:cs="Times New Roman"/>
                <w:szCs w:val="28"/>
                <w:lang w:eastAsia="en-US"/>
              </w:rPr>
              <w:t xml:space="preserve"> </w:t>
            </w:r>
            <w:r w:rsidR="00E90F27">
              <w:rPr>
                <w:rFonts w:eastAsia="Calibri" w:cs="Times New Roman"/>
                <w:spacing w:val="-1"/>
                <w:szCs w:val="28"/>
                <w:lang w:val="tt-RU" w:eastAsia="en-US"/>
              </w:rPr>
              <w:t>ел</w:t>
            </w:r>
            <w:r w:rsidRPr="00880442">
              <w:rPr>
                <w:rFonts w:eastAsia="Calibri" w:cs="Times New Roman"/>
                <w:w w:val="95"/>
                <w:szCs w:val="28"/>
                <w:lang w:eastAsia="en-US"/>
              </w:rPr>
              <w:t xml:space="preserve"> (</w:t>
            </w:r>
            <w:r w:rsidR="00E90F27">
              <w:rPr>
                <w:rFonts w:eastAsia="Calibri" w:cs="Times New Roman"/>
                <w:w w:val="95"/>
                <w:szCs w:val="28"/>
                <w:lang w:val="tt-RU" w:eastAsia="en-US"/>
              </w:rPr>
              <w:t>фараз)</w:t>
            </w:r>
          </w:p>
        </w:tc>
        <w:tc>
          <w:tcPr>
            <w:tcW w:w="1417" w:type="dxa"/>
          </w:tcPr>
          <w:p w:rsidR="00880442" w:rsidRPr="00880442" w:rsidRDefault="00880442" w:rsidP="00E90F27">
            <w:pPr>
              <w:widowControl w:val="0"/>
              <w:ind w:left="-48" w:right="-108" w:firstLine="38"/>
              <w:jc w:val="center"/>
              <w:rPr>
                <w:rFonts w:cs="Times New Roman"/>
                <w:szCs w:val="28"/>
                <w:lang w:val="en-US" w:eastAsia="en-US"/>
              </w:rPr>
            </w:pPr>
            <w:r w:rsidRPr="00880442">
              <w:rPr>
                <w:rFonts w:eastAsia="Calibri" w:cs="Times New Roman"/>
                <w:szCs w:val="28"/>
                <w:lang w:val="en-US" w:eastAsia="en-US"/>
              </w:rPr>
              <w:t>20</w:t>
            </w:r>
            <w:r w:rsidRPr="00880442">
              <w:rPr>
                <w:rFonts w:eastAsia="Calibri" w:cs="Times New Roman"/>
                <w:szCs w:val="28"/>
                <w:lang w:eastAsia="en-US"/>
              </w:rPr>
              <w:t xml:space="preserve">19 </w:t>
            </w:r>
            <w:r w:rsidR="00E90F27">
              <w:rPr>
                <w:rFonts w:eastAsia="Calibri" w:cs="Times New Roman"/>
                <w:spacing w:val="-1"/>
                <w:szCs w:val="28"/>
                <w:lang w:val="tt-RU" w:eastAsia="en-US"/>
              </w:rPr>
              <w:t>ел</w:t>
            </w:r>
            <w:r w:rsidRPr="00880442">
              <w:rPr>
                <w:rFonts w:eastAsia="Calibri" w:cs="Times New Roman"/>
                <w:spacing w:val="-1"/>
                <w:szCs w:val="28"/>
                <w:lang w:eastAsia="en-US"/>
              </w:rPr>
              <w:t xml:space="preserve"> (</w:t>
            </w:r>
            <w:r w:rsidR="00E90F27">
              <w:rPr>
                <w:rFonts w:eastAsia="Calibri" w:cs="Times New Roman"/>
                <w:w w:val="95"/>
                <w:szCs w:val="28"/>
                <w:lang w:val="tt-RU" w:eastAsia="en-US"/>
              </w:rPr>
              <w:t>фараз</w:t>
            </w:r>
            <w:r w:rsidRPr="00880442">
              <w:rPr>
                <w:rFonts w:eastAsia="Calibri" w:cs="Times New Roman"/>
                <w:w w:val="95"/>
                <w:szCs w:val="28"/>
                <w:lang w:val="en-US" w:eastAsia="en-US"/>
              </w:rPr>
              <w:t>)</w:t>
            </w:r>
          </w:p>
        </w:tc>
        <w:tc>
          <w:tcPr>
            <w:tcW w:w="1276" w:type="dxa"/>
          </w:tcPr>
          <w:p w:rsidR="00880442" w:rsidRPr="00880442" w:rsidRDefault="00880442" w:rsidP="00E90F27">
            <w:pPr>
              <w:widowControl w:val="0"/>
              <w:ind w:left="-48" w:right="-108" w:firstLine="38"/>
              <w:jc w:val="center"/>
              <w:rPr>
                <w:rFonts w:cs="Times New Roman"/>
                <w:szCs w:val="28"/>
                <w:lang w:val="en-US" w:eastAsia="en-US"/>
              </w:rPr>
            </w:pPr>
            <w:r w:rsidRPr="00880442">
              <w:rPr>
                <w:rFonts w:eastAsia="Calibri" w:cs="Times New Roman"/>
                <w:szCs w:val="28"/>
                <w:lang w:val="en-US" w:eastAsia="en-US"/>
              </w:rPr>
              <w:t>202</w:t>
            </w:r>
            <w:r w:rsidRPr="00880442">
              <w:rPr>
                <w:rFonts w:eastAsia="Calibri" w:cs="Times New Roman"/>
                <w:szCs w:val="28"/>
                <w:lang w:eastAsia="en-US"/>
              </w:rPr>
              <w:t xml:space="preserve">0 </w:t>
            </w:r>
            <w:r w:rsidR="00E90F27">
              <w:rPr>
                <w:rFonts w:eastAsia="Calibri" w:cs="Times New Roman"/>
                <w:spacing w:val="-1"/>
                <w:szCs w:val="28"/>
                <w:lang w:val="tt-RU" w:eastAsia="en-US"/>
              </w:rPr>
              <w:t>ел</w:t>
            </w:r>
            <w:r w:rsidRPr="00880442">
              <w:rPr>
                <w:rFonts w:eastAsia="Calibri" w:cs="Times New Roman"/>
                <w:spacing w:val="-1"/>
                <w:szCs w:val="28"/>
                <w:lang w:eastAsia="en-US"/>
              </w:rPr>
              <w:t xml:space="preserve"> </w:t>
            </w:r>
            <w:r w:rsidRPr="00880442">
              <w:rPr>
                <w:rFonts w:eastAsia="Calibri" w:cs="Times New Roman"/>
                <w:w w:val="95"/>
                <w:szCs w:val="28"/>
                <w:lang w:val="en-US" w:eastAsia="en-US"/>
              </w:rPr>
              <w:t>(</w:t>
            </w:r>
            <w:r w:rsidR="00E90F27">
              <w:rPr>
                <w:rFonts w:eastAsia="Calibri" w:cs="Times New Roman"/>
                <w:w w:val="95"/>
                <w:szCs w:val="28"/>
                <w:lang w:val="tt-RU" w:eastAsia="en-US"/>
              </w:rPr>
              <w:t>фараз</w:t>
            </w:r>
            <w:r w:rsidRPr="00880442">
              <w:rPr>
                <w:rFonts w:eastAsia="Calibri" w:cs="Times New Roman"/>
                <w:w w:val="95"/>
                <w:szCs w:val="28"/>
                <w:lang w:val="en-US" w:eastAsia="en-US"/>
              </w:rPr>
              <w:t>)</w:t>
            </w:r>
          </w:p>
        </w:tc>
      </w:tr>
      <w:tr w:rsidR="00880442" w:rsidRPr="00880442" w:rsidTr="00270A7B">
        <w:trPr>
          <w:trHeight w:val="204"/>
          <w:tblHeader/>
        </w:trPr>
        <w:tc>
          <w:tcPr>
            <w:tcW w:w="1133" w:type="dxa"/>
          </w:tcPr>
          <w:p w:rsidR="00880442" w:rsidRPr="00880442" w:rsidRDefault="00880442" w:rsidP="00270A7B">
            <w:pPr>
              <w:widowControl w:val="0"/>
              <w:autoSpaceDE w:val="0"/>
              <w:autoSpaceDN w:val="0"/>
              <w:adjustRightInd w:val="0"/>
              <w:spacing w:line="276" w:lineRule="auto"/>
              <w:jc w:val="center"/>
              <w:outlineLvl w:val="0"/>
              <w:rPr>
                <w:rFonts w:cs="Times New Roman"/>
                <w:bCs/>
                <w:color w:val="26282F"/>
                <w:szCs w:val="28"/>
              </w:rPr>
            </w:pPr>
            <w:r w:rsidRPr="00880442">
              <w:rPr>
                <w:rFonts w:cs="Times New Roman"/>
                <w:bCs/>
                <w:color w:val="26282F"/>
                <w:szCs w:val="28"/>
              </w:rPr>
              <w:t>1</w:t>
            </w:r>
          </w:p>
        </w:tc>
        <w:tc>
          <w:tcPr>
            <w:tcW w:w="3653" w:type="dxa"/>
          </w:tcPr>
          <w:p w:rsidR="00880442" w:rsidRPr="00880442" w:rsidRDefault="00880442" w:rsidP="00270A7B">
            <w:pPr>
              <w:widowControl w:val="0"/>
              <w:autoSpaceDE w:val="0"/>
              <w:autoSpaceDN w:val="0"/>
              <w:adjustRightInd w:val="0"/>
              <w:spacing w:line="276" w:lineRule="auto"/>
              <w:jc w:val="center"/>
              <w:outlineLvl w:val="0"/>
              <w:rPr>
                <w:rFonts w:cs="Times New Roman"/>
                <w:bCs/>
                <w:color w:val="26282F"/>
                <w:szCs w:val="28"/>
              </w:rPr>
            </w:pPr>
            <w:r w:rsidRPr="00880442">
              <w:rPr>
                <w:rFonts w:cs="Times New Roman"/>
                <w:bCs/>
                <w:color w:val="26282F"/>
                <w:szCs w:val="28"/>
              </w:rPr>
              <w:t>2</w:t>
            </w:r>
          </w:p>
        </w:tc>
        <w:tc>
          <w:tcPr>
            <w:tcW w:w="3686" w:type="dxa"/>
          </w:tcPr>
          <w:p w:rsidR="00880442" w:rsidRPr="00880442" w:rsidRDefault="00880442" w:rsidP="00270A7B">
            <w:pPr>
              <w:widowControl w:val="0"/>
              <w:autoSpaceDE w:val="0"/>
              <w:autoSpaceDN w:val="0"/>
              <w:adjustRightInd w:val="0"/>
              <w:spacing w:line="276" w:lineRule="auto"/>
              <w:jc w:val="center"/>
              <w:outlineLvl w:val="0"/>
              <w:rPr>
                <w:rFonts w:cs="Times New Roman"/>
                <w:bCs/>
                <w:color w:val="26282F"/>
                <w:szCs w:val="28"/>
              </w:rPr>
            </w:pPr>
            <w:r w:rsidRPr="00880442">
              <w:rPr>
                <w:rFonts w:cs="Times New Roman"/>
                <w:bCs/>
                <w:color w:val="26282F"/>
                <w:szCs w:val="28"/>
              </w:rPr>
              <w:t>3</w:t>
            </w:r>
          </w:p>
        </w:tc>
        <w:tc>
          <w:tcPr>
            <w:tcW w:w="1275" w:type="dxa"/>
          </w:tcPr>
          <w:p w:rsidR="00880442" w:rsidRPr="00880442" w:rsidRDefault="00880442" w:rsidP="00270A7B">
            <w:pPr>
              <w:widowControl w:val="0"/>
              <w:autoSpaceDE w:val="0"/>
              <w:autoSpaceDN w:val="0"/>
              <w:adjustRightInd w:val="0"/>
              <w:spacing w:line="276" w:lineRule="auto"/>
              <w:jc w:val="center"/>
              <w:outlineLvl w:val="0"/>
              <w:rPr>
                <w:rFonts w:cs="Times New Roman"/>
                <w:bCs/>
                <w:color w:val="26282F"/>
                <w:szCs w:val="28"/>
              </w:rPr>
            </w:pPr>
            <w:r w:rsidRPr="00880442">
              <w:rPr>
                <w:rFonts w:cs="Times New Roman"/>
                <w:bCs/>
                <w:color w:val="26282F"/>
                <w:szCs w:val="28"/>
              </w:rPr>
              <w:t>4</w:t>
            </w:r>
          </w:p>
        </w:tc>
        <w:tc>
          <w:tcPr>
            <w:tcW w:w="1276" w:type="dxa"/>
          </w:tcPr>
          <w:p w:rsidR="00880442" w:rsidRPr="00880442" w:rsidRDefault="00880442" w:rsidP="00270A7B">
            <w:pPr>
              <w:widowControl w:val="0"/>
              <w:autoSpaceDE w:val="0"/>
              <w:autoSpaceDN w:val="0"/>
              <w:adjustRightInd w:val="0"/>
              <w:spacing w:line="276" w:lineRule="auto"/>
              <w:jc w:val="center"/>
              <w:outlineLvl w:val="0"/>
              <w:rPr>
                <w:rFonts w:cs="Times New Roman"/>
                <w:bCs/>
                <w:color w:val="26282F"/>
                <w:szCs w:val="28"/>
              </w:rPr>
            </w:pPr>
            <w:r w:rsidRPr="00880442">
              <w:rPr>
                <w:rFonts w:cs="Times New Roman"/>
                <w:bCs/>
                <w:color w:val="26282F"/>
                <w:szCs w:val="28"/>
              </w:rPr>
              <w:t>5</w:t>
            </w:r>
          </w:p>
        </w:tc>
        <w:tc>
          <w:tcPr>
            <w:tcW w:w="1418" w:type="dxa"/>
          </w:tcPr>
          <w:p w:rsidR="00880442" w:rsidRPr="00880442" w:rsidRDefault="00880442" w:rsidP="00270A7B">
            <w:pPr>
              <w:widowControl w:val="0"/>
              <w:autoSpaceDE w:val="0"/>
              <w:autoSpaceDN w:val="0"/>
              <w:adjustRightInd w:val="0"/>
              <w:spacing w:line="276" w:lineRule="auto"/>
              <w:jc w:val="center"/>
              <w:outlineLvl w:val="0"/>
              <w:rPr>
                <w:rFonts w:cs="Times New Roman"/>
                <w:bCs/>
                <w:color w:val="26282F"/>
                <w:szCs w:val="28"/>
              </w:rPr>
            </w:pPr>
            <w:r w:rsidRPr="00880442">
              <w:rPr>
                <w:rFonts w:cs="Times New Roman"/>
                <w:bCs/>
                <w:color w:val="26282F"/>
                <w:szCs w:val="28"/>
              </w:rPr>
              <w:t>6</w:t>
            </w:r>
          </w:p>
        </w:tc>
        <w:tc>
          <w:tcPr>
            <w:tcW w:w="1417" w:type="dxa"/>
          </w:tcPr>
          <w:p w:rsidR="00880442" w:rsidRPr="00880442" w:rsidRDefault="00880442" w:rsidP="00270A7B">
            <w:pPr>
              <w:widowControl w:val="0"/>
              <w:autoSpaceDE w:val="0"/>
              <w:autoSpaceDN w:val="0"/>
              <w:adjustRightInd w:val="0"/>
              <w:spacing w:line="276" w:lineRule="auto"/>
              <w:jc w:val="center"/>
              <w:outlineLvl w:val="0"/>
              <w:rPr>
                <w:rFonts w:cs="Times New Roman"/>
                <w:bCs/>
                <w:color w:val="26282F"/>
                <w:szCs w:val="28"/>
              </w:rPr>
            </w:pPr>
            <w:r w:rsidRPr="00880442">
              <w:rPr>
                <w:rFonts w:cs="Times New Roman"/>
                <w:bCs/>
                <w:color w:val="26282F"/>
                <w:szCs w:val="28"/>
              </w:rPr>
              <w:t>7</w:t>
            </w:r>
          </w:p>
        </w:tc>
        <w:tc>
          <w:tcPr>
            <w:tcW w:w="1276" w:type="dxa"/>
          </w:tcPr>
          <w:p w:rsidR="00880442" w:rsidRPr="00880442" w:rsidRDefault="00880442" w:rsidP="00270A7B">
            <w:pPr>
              <w:widowControl w:val="0"/>
              <w:autoSpaceDE w:val="0"/>
              <w:autoSpaceDN w:val="0"/>
              <w:adjustRightInd w:val="0"/>
              <w:spacing w:line="276" w:lineRule="auto"/>
              <w:jc w:val="center"/>
              <w:outlineLvl w:val="0"/>
              <w:rPr>
                <w:rFonts w:cs="Times New Roman"/>
                <w:bCs/>
                <w:color w:val="26282F"/>
                <w:szCs w:val="28"/>
              </w:rPr>
            </w:pPr>
            <w:r w:rsidRPr="00880442">
              <w:rPr>
                <w:rFonts w:cs="Times New Roman"/>
                <w:bCs/>
                <w:color w:val="26282F"/>
                <w:szCs w:val="28"/>
              </w:rPr>
              <w:t>8</w:t>
            </w:r>
          </w:p>
        </w:tc>
      </w:tr>
      <w:tr w:rsidR="00E90F27" w:rsidRPr="00880442" w:rsidTr="00270A7B">
        <w:trPr>
          <w:trHeight w:val="1581"/>
        </w:trPr>
        <w:tc>
          <w:tcPr>
            <w:tcW w:w="1133" w:type="dxa"/>
            <w:vAlign w:val="center"/>
          </w:tcPr>
          <w:p w:rsidR="00E90F27" w:rsidRPr="00880442" w:rsidRDefault="00E90F27" w:rsidP="00E90F27">
            <w:pPr>
              <w:widowControl w:val="0"/>
              <w:spacing w:line="222" w:lineRule="exact"/>
              <w:ind w:left="104"/>
              <w:jc w:val="center"/>
              <w:rPr>
                <w:rFonts w:cs="Times New Roman"/>
                <w:szCs w:val="28"/>
                <w:lang w:eastAsia="en-US"/>
              </w:rPr>
            </w:pPr>
            <w:r w:rsidRPr="00880442">
              <w:rPr>
                <w:rFonts w:cs="Times New Roman"/>
                <w:szCs w:val="28"/>
                <w:lang w:eastAsia="en-US"/>
              </w:rPr>
              <w:t>1.1</w:t>
            </w:r>
          </w:p>
        </w:tc>
        <w:tc>
          <w:tcPr>
            <w:tcW w:w="3653" w:type="dxa"/>
            <w:vMerge w:val="restart"/>
          </w:tcPr>
          <w:p w:rsidR="00E90F27" w:rsidRPr="00880442" w:rsidRDefault="00E90F27" w:rsidP="00E90F27">
            <w:pPr>
              <w:jc w:val="center"/>
              <w:rPr>
                <w:rFonts w:eastAsia="Calibri" w:cs="Times New Roman"/>
                <w:szCs w:val="28"/>
                <w:lang w:eastAsia="en-US"/>
              </w:rPr>
            </w:pPr>
            <w:r w:rsidRPr="00E90F27">
              <w:rPr>
                <w:rFonts w:eastAsia="Calibri" w:cs="Times New Roman"/>
                <w:szCs w:val="28"/>
                <w:lang w:eastAsia="en-US"/>
              </w:rPr>
              <w:t>Сәламәтлек саклау һәм озын гомерне озайту – Татарстан Республикасы халкының һәм сәламәтлек саклау системасының приоритетлары</w:t>
            </w:r>
          </w:p>
        </w:tc>
        <w:tc>
          <w:tcPr>
            <w:tcW w:w="3686" w:type="dxa"/>
          </w:tcPr>
          <w:p w:rsidR="00E90F27" w:rsidRPr="00CB53AA" w:rsidRDefault="00E90F27" w:rsidP="00E90F27">
            <w:r w:rsidRPr="00CB53AA">
              <w:t>Физик культура һәм спорт белән даими шөгыльләнүче халык өлеше-процент</w:t>
            </w:r>
          </w:p>
        </w:tc>
        <w:tc>
          <w:tcPr>
            <w:tcW w:w="1275" w:type="dxa"/>
            <w:vAlign w:val="center"/>
          </w:tcPr>
          <w:p w:rsidR="00E90F27" w:rsidRPr="00880442" w:rsidRDefault="00E90F27" w:rsidP="00E90F27">
            <w:pPr>
              <w:widowControl w:val="0"/>
              <w:ind w:left="1"/>
              <w:jc w:val="center"/>
              <w:rPr>
                <w:rFonts w:eastAsia="Calibri" w:cs="Times New Roman"/>
                <w:szCs w:val="28"/>
                <w:lang w:eastAsia="en-US"/>
              </w:rPr>
            </w:pPr>
            <w:r w:rsidRPr="00880442">
              <w:rPr>
                <w:rFonts w:eastAsia="Calibri" w:cs="Times New Roman"/>
                <w:szCs w:val="28"/>
                <w:lang w:eastAsia="en-US"/>
              </w:rPr>
              <w:t>50%</w:t>
            </w:r>
          </w:p>
        </w:tc>
        <w:tc>
          <w:tcPr>
            <w:tcW w:w="1276"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51%</w:t>
            </w:r>
          </w:p>
        </w:tc>
        <w:tc>
          <w:tcPr>
            <w:tcW w:w="1418"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52%</w:t>
            </w:r>
          </w:p>
        </w:tc>
        <w:tc>
          <w:tcPr>
            <w:tcW w:w="1417"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53%</w:t>
            </w:r>
          </w:p>
        </w:tc>
        <w:tc>
          <w:tcPr>
            <w:tcW w:w="1276" w:type="dxa"/>
            <w:vAlign w:val="center"/>
          </w:tcPr>
          <w:p w:rsidR="00E90F27" w:rsidRPr="00880442" w:rsidRDefault="00E90F27" w:rsidP="00E90F27">
            <w:pPr>
              <w:widowControl w:val="0"/>
              <w:ind w:left="322"/>
              <w:jc w:val="center"/>
              <w:rPr>
                <w:rFonts w:eastAsia="Calibri" w:cs="Times New Roman"/>
                <w:szCs w:val="28"/>
                <w:lang w:eastAsia="en-US"/>
              </w:rPr>
            </w:pPr>
            <w:r w:rsidRPr="00880442">
              <w:rPr>
                <w:rFonts w:eastAsia="Calibri" w:cs="Times New Roman"/>
                <w:szCs w:val="28"/>
                <w:lang w:eastAsia="en-US"/>
              </w:rPr>
              <w:t>55%</w:t>
            </w:r>
          </w:p>
        </w:tc>
      </w:tr>
      <w:tr w:rsidR="00E90F27" w:rsidRPr="00880442" w:rsidTr="00270A7B">
        <w:trPr>
          <w:trHeight w:val="347"/>
        </w:trPr>
        <w:tc>
          <w:tcPr>
            <w:tcW w:w="1133" w:type="dxa"/>
            <w:vAlign w:val="center"/>
          </w:tcPr>
          <w:p w:rsidR="00E90F27" w:rsidRPr="00880442" w:rsidRDefault="00E90F27" w:rsidP="00E90F27">
            <w:pPr>
              <w:widowControl w:val="0"/>
              <w:spacing w:line="222" w:lineRule="exact"/>
              <w:ind w:left="104"/>
              <w:jc w:val="center"/>
              <w:rPr>
                <w:rFonts w:cs="Times New Roman"/>
                <w:szCs w:val="28"/>
                <w:lang w:eastAsia="en-US"/>
              </w:rPr>
            </w:pPr>
            <w:r w:rsidRPr="00880442">
              <w:rPr>
                <w:rFonts w:cs="Times New Roman"/>
                <w:szCs w:val="28"/>
                <w:lang w:eastAsia="en-US"/>
              </w:rPr>
              <w:t>1.2</w:t>
            </w:r>
          </w:p>
        </w:tc>
        <w:tc>
          <w:tcPr>
            <w:tcW w:w="3653" w:type="dxa"/>
            <w:vMerge/>
          </w:tcPr>
          <w:p w:rsidR="00E90F27" w:rsidRPr="00880442" w:rsidRDefault="00E90F27" w:rsidP="00E90F27">
            <w:pPr>
              <w:jc w:val="center"/>
              <w:rPr>
                <w:rFonts w:eastAsia="Calibri" w:cs="Times New Roman"/>
                <w:szCs w:val="28"/>
                <w:lang w:eastAsia="en-US"/>
              </w:rPr>
            </w:pPr>
          </w:p>
        </w:tc>
        <w:tc>
          <w:tcPr>
            <w:tcW w:w="3686" w:type="dxa"/>
          </w:tcPr>
          <w:p w:rsidR="00E90F27" w:rsidRDefault="00E90F27" w:rsidP="00E90F27">
            <w:r w:rsidRPr="00CB53AA">
              <w:t>Мәгариф учреждениеләрендә, предприятиеләрдә һәм оешмаларда «Сәламәтлек көннәре»</w:t>
            </w:r>
          </w:p>
        </w:tc>
        <w:tc>
          <w:tcPr>
            <w:tcW w:w="1275" w:type="dxa"/>
            <w:vAlign w:val="center"/>
          </w:tcPr>
          <w:p w:rsidR="00E90F27" w:rsidRPr="00880442" w:rsidRDefault="00E90F27" w:rsidP="00E90F27">
            <w:pPr>
              <w:widowControl w:val="0"/>
              <w:ind w:left="1"/>
              <w:jc w:val="center"/>
              <w:rPr>
                <w:rFonts w:eastAsia="Calibri" w:cs="Times New Roman"/>
                <w:szCs w:val="28"/>
                <w:lang w:eastAsia="en-US"/>
              </w:rPr>
            </w:pPr>
            <w:r w:rsidRPr="00880442">
              <w:rPr>
                <w:rFonts w:eastAsia="Calibri" w:cs="Times New Roman"/>
                <w:szCs w:val="28"/>
                <w:lang w:eastAsia="en-US"/>
              </w:rPr>
              <w:t>4</w:t>
            </w:r>
          </w:p>
        </w:tc>
        <w:tc>
          <w:tcPr>
            <w:tcW w:w="1276"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4</w:t>
            </w:r>
          </w:p>
        </w:tc>
        <w:tc>
          <w:tcPr>
            <w:tcW w:w="1418"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4</w:t>
            </w:r>
          </w:p>
        </w:tc>
        <w:tc>
          <w:tcPr>
            <w:tcW w:w="1417"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4</w:t>
            </w:r>
          </w:p>
        </w:tc>
        <w:tc>
          <w:tcPr>
            <w:tcW w:w="1276" w:type="dxa"/>
            <w:vAlign w:val="center"/>
          </w:tcPr>
          <w:p w:rsidR="00E90F27" w:rsidRPr="00880442" w:rsidRDefault="00E90F27" w:rsidP="00E90F27">
            <w:pPr>
              <w:widowControl w:val="0"/>
              <w:ind w:left="322"/>
              <w:jc w:val="center"/>
              <w:rPr>
                <w:rFonts w:eastAsia="Calibri" w:cs="Times New Roman"/>
                <w:szCs w:val="28"/>
                <w:lang w:eastAsia="en-US"/>
              </w:rPr>
            </w:pPr>
            <w:r w:rsidRPr="00880442">
              <w:rPr>
                <w:rFonts w:eastAsia="Calibri" w:cs="Times New Roman"/>
                <w:szCs w:val="28"/>
                <w:lang w:eastAsia="en-US"/>
              </w:rPr>
              <w:t>4</w:t>
            </w:r>
          </w:p>
        </w:tc>
      </w:tr>
      <w:tr w:rsidR="00E90F27" w:rsidRPr="00880442" w:rsidTr="00270A7B">
        <w:trPr>
          <w:trHeight w:val="347"/>
        </w:trPr>
        <w:tc>
          <w:tcPr>
            <w:tcW w:w="1133" w:type="dxa"/>
            <w:vAlign w:val="center"/>
          </w:tcPr>
          <w:p w:rsidR="00E90F27" w:rsidRPr="00880442" w:rsidRDefault="00E90F27" w:rsidP="00E90F27">
            <w:pPr>
              <w:widowControl w:val="0"/>
              <w:spacing w:line="222" w:lineRule="exact"/>
              <w:ind w:left="104"/>
              <w:jc w:val="center"/>
              <w:rPr>
                <w:rFonts w:cs="Times New Roman"/>
                <w:szCs w:val="28"/>
                <w:lang w:eastAsia="en-US"/>
              </w:rPr>
            </w:pPr>
            <w:r w:rsidRPr="00880442">
              <w:rPr>
                <w:rFonts w:cs="Times New Roman"/>
                <w:szCs w:val="28"/>
                <w:lang w:eastAsia="en-US"/>
              </w:rPr>
              <w:t>1.3</w:t>
            </w:r>
          </w:p>
        </w:tc>
        <w:tc>
          <w:tcPr>
            <w:tcW w:w="3653" w:type="dxa"/>
            <w:vMerge/>
          </w:tcPr>
          <w:p w:rsidR="00E90F27" w:rsidRPr="00880442" w:rsidRDefault="00E90F27" w:rsidP="00E90F27">
            <w:pPr>
              <w:jc w:val="center"/>
              <w:rPr>
                <w:rFonts w:eastAsia="Calibri" w:cs="Times New Roman"/>
                <w:szCs w:val="28"/>
                <w:lang w:eastAsia="en-US"/>
              </w:rPr>
            </w:pPr>
          </w:p>
        </w:tc>
        <w:tc>
          <w:tcPr>
            <w:tcW w:w="3686" w:type="dxa"/>
          </w:tcPr>
          <w:p w:rsidR="00E90F27" w:rsidRPr="009357B0" w:rsidRDefault="00E90F27" w:rsidP="00E90F27">
            <w:r w:rsidRPr="009357B0">
              <w:t>физик культура һәм спорт белән шөгыльләнүче халык өлеше-стритбол, волейбол, баскетбол, " Алтын алка» һ. б.)</w:t>
            </w:r>
          </w:p>
        </w:tc>
        <w:tc>
          <w:tcPr>
            <w:tcW w:w="1275" w:type="dxa"/>
            <w:vAlign w:val="center"/>
          </w:tcPr>
          <w:p w:rsidR="00E90F27" w:rsidRPr="00880442" w:rsidRDefault="00E90F27" w:rsidP="00E90F27">
            <w:pPr>
              <w:widowControl w:val="0"/>
              <w:ind w:left="1"/>
              <w:jc w:val="center"/>
              <w:rPr>
                <w:rFonts w:eastAsia="Calibri" w:cs="Times New Roman"/>
                <w:szCs w:val="28"/>
                <w:lang w:eastAsia="en-US"/>
              </w:rPr>
            </w:pPr>
            <w:r w:rsidRPr="00880442">
              <w:rPr>
                <w:rFonts w:eastAsia="Calibri" w:cs="Times New Roman"/>
                <w:szCs w:val="28"/>
                <w:lang w:eastAsia="en-US"/>
              </w:rPr>
              <w:t>10%</w:t>
            </w:r>
          </w:p>
        </w:tc>
        <w:tc>
          <w:tcPr>
            <w:tcW w:w="1276"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12%</w:t>
            </w:r>
          </w:p>
        </w:tc>
        <w:tc>
          <w:tcPr>
            <w:tcW w:w="1418"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15%</w:t>
            </w:r>
          </w:p>
        </w:tc>
        <w:tc>
          <w:tcPr>
            <w:tcW w:w="1417"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17%</w:t>
            </w:r>
          </w:p>
        </w:tc>
        <w:tc>
          <w:tcPr>
            <w:tcW w:w="1276" w:type="dxa"/>
            <w:vAlign w:val="center"/>
          </w:tcPr>
          <w:p w:rsidR="00E90F27" w:rsidRPr="00880442" w:rsidRDefault="00E90F27" w:rsidP="00E90F27">
            <w:pPr>
              <w:widowControl w:val="0"/>
              <w:ind w:left="322"/>
              <w:jc w:val="center"/>
              <w:rPr>
                <w:rFonts w:eastAsia="Calibri" w:cs="Times New Roman"/>
                <w:szCs w:val="28"/>
                <w:lang w:eastAsia="en-US"/>
              </w:rPr>
            </w:pPr>
            <w:r w:rsidRPr="00880442">
              <w:rPr>
                <w:rFonts w:eastAsia="Calibri" w:cs="Times New Roman"/>
                <w:szCs w:val="28"/>
                <w:lang w:eastAsia="en-US"/>
              </w:rPr>
              <w:t>20%</w:t>
            </w:r>
          </w:p>
        </w:tc>
      </w:tr>
      <w:tr w:rsidR="00E90F27" w:rsidRPr="00880442" w:rsidTr="00270A7B">
        <w:trPr>
          <w:trHeight w:val="347"/>
        </w:trPr>
        <w:tc>
          <w:tcPr>
            <w:tcW w:w="1133" w:type="dxa"/>
            <w:vAlign w:val="center"/>
          </w:tcPr>
          <w:p w:rsidR="00E90F27" w:rsidRPr="00880442" w:rsidRDefault="00E90F27" w:rsidP="00E90F27">
            <w:pPr>
              <w:widowControl w:val="0"/>
              <w:spacing w:line="222" w:lineRule="exact"/>
              <w:ind w:left="104"/>
              <w:jc w:val="center"/>
              <w:rPr>
                <w:rFonts w:cs="Times New Roman"/>
                <w:szCs w:val="28"/>
                <w:lang w:eastAsia="en-US"/>
              </w:rPr>
            </w:pPr>
            <w:r w:rsidRPr="00880442">
              <w:rPr>
                <w:rFonts w:cs="Times New Roman"/>
                <w:szCs w:val="28"/>
                <w:lang w:eastAsia="en-US"/>
              </w:rPr>
              <w:t>1.4</w:t>
            </w:r>
          </w:p>
        </w:tc>
        <w:tc>
          <w:tcPr>
            <w:tcW w:w="3653" w:type="dxa"/>
            <w:tcBorders>
              <w:top w:val="nil"/>
            </w:tcBorders>
          </w:tcPr>
          <w:p w:rsidR="00E90F27" w:rsidRPr="00880442" w:rsidRDefault="00E90F27" w:rsidP="00E90F27">
            <w:pPr>
              <w:jc w:val="center"/>
              <w:rPr>
                <w:rFonts w:eastAsia="Calibri" w:cs="Times New Roman"/>
                <w:szCs w:val="28"/>
                <w:lang w:eastAsia="en-US"/>
              </w:rPr>
            </w:pPr>
          </w:p>
        </w:tc>
        <w:tc>
          <w:tcPr>
            <w:tcW w:w="3686" w:type="dxa"/>
          </w:tcPr>
          <w:p w:rsidR="00E90F27" w:rsidRDefault="00E90F27" w:rsidP="00E90F27">
            <w:r w:rsidRPr="009357B0">
              <w:t>Велосипед спорты белән шөгыльләнүче халык өлеше</w:t>
            </w:r>
          </w:p>
        </w:tc>
        <w:tc>
          <w:tcPr>
            <w:tcW w:w="1275" w:type="dxa"/>
            <w:vAlign w:val="center"/>
          </w:tcPr>
          <w:p w:rsidR="00E90F27" w:rsidRPr="00880442" w:rsidRDefault="00E90F27" w:rsidP="00E90F27">
            <w:pPr>
              <w:widowControl w:val="0"/>
              <w:ind w:left="1"/>
              <w:jc w:val="center"/>
              <w:rPr>
                <w:rFonts w:eastAsia="Calibri" w:cs="Times New Roman"/>
                <w:szCs w:val="28"/>
                <w:lang w:eastAsia="en-US"/>
              </w:rPr>
            </w:pPr>
            <w:r w:rsidRPr="00880442">
              <w:rPr>
                <w:rFonts w:eastAsia="Calibri" w:cs="Times New Roman"/>
                <w:szCs w:val="28"/>
                <w:lang w:eastAsia="en-US"/>
              </w:rPr>
              <w:t>5%</w:t>
            </w:r>
          </w:p>
        </w:tc>
        <w:tc>
          <w:tcPr>
            <w:tcW w:w="1276"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6%</w:t>
            </w:r>
          </w:p>
        </w:tc>
        <w:tc>
          <w:tcPr>
            <w:tcW w:w="1418"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7%</w:t>
            </w:r>
          </w:p>
        </w:tc>
        <w:tc>
          <w:tcPr>
            <w:tcW w:w="1417" w:type="dxa"/>
            <w:vAlign w:val="center"/>
          </w:tcPr>
          <w:p w:rsidR="00E90F27" w:rsidRPr="00880442" w:rsidRDefault="00E90F27" w:rsidP="00E90F27">
            <w:pPr>
              <w:widowControl w:val="0"/>
              <w:jc w:val="center"/>
              <w:rPr>
                <w:rFonts w:eastAsia="Calibri" w:cs="Times New Roman"/>
                <w:szCs w:val="28"/>
                <w:lang w:eastAsia="en-US"/>
              </w:rPr>
            </w:pPr>
            <w:r w:rsidRPr="00880442">
              <w:rPr>
                <w:rFonts w:eastAsia="Calibri" w:cs="Times New Roman"/>
                <w:szCs w:val="28"/>
                <w:lang w:eastAsia="en-US"/>
              </w:rPr>
              <w:t>8%</w:t>
            </w:r>
          </w:p>
        </w:tc>
        <w:tc>
          <w:tcPr>
            <w:tcW w:w="1276" w:type="dxa"/>
            <w:vAlign w:val="center"/>
          </w:tcPr>
          <w:p w:rsidR="00E90F27" w:rsidRPr="00880442" w:rsidRDefault="00E90F27" w:rsidP="00E90F27">
            <w:pPr>
              <w:widowControl w:val="0"/>
              <w:ind w:left="322"/>
              <w:jc w:val="center"/>
              <w:rPr>
                <w:rFonts w:eastAsia="Calibri" w:cs="Times New Roman"/>
                <w:szCs w:val="28"/>
                <w:lang w:eastAsia="en-US"/>
              </w:rPr>
            </w:pPr>
            <w:r w:rsidRPr="00880442">
              <w:rPr>
                <w:rFonts w:eastAsia="Calibri" w:cs="Times New Roman"/>
                <w:szCs w:val="28"/>
                <w:lang w:eastAsia="en-US"/>
              </w:rPr>
              <w:t>10%</w:t>
            </w:r>
          </w:p>
        </w:tc>
      </w:tr>
      <w:tr w:rsidR="00F83AC2" w:rsidRPr="00880442" w:rsidTr="00270A7B">
        <w:trPr>
          <w:trHeight w:val="810"/>
        </w:trPr>
        <w:tc>
          <w:tcPr>
            <w:tcW w:w="1133" w:type="dxa"/>
            <w:vAlign w:val="center"/>
          </w:tcPr>
          <w:p w:rsidR="00F83AC2" w:rsidRPr="00880442" w:rsidRDefault="00F83AC2" w:rsidP="00F83AC2">
            <w:pPr>
              <w:widowControl w:val="0"/>
              <w:spacing w:line="222" w:lineRule="exact"/>
              <w:ind w:left="104"/>
              <w:jc w:val="center"/>
              <w:rPr>
                <w:rFonts w:cs="Times New Roman"/>
                <w:szCs w:val="28"/>
                <w:lang w:eastAsia="en-US"/>
              </w:rPr>
            </w:pPr>
            <w:r w:rsidRPr="00880442">
              <w:rPr>
                <w:rFonts w:cs="Times New Roman"/>
                <w:szCs w:val="28"/>
                <w:lang w:eastAsia="en-US"/>
              </w:rPr>
              <w:lastRenderedPageBreak/>
              <w:t>2.1</w:t>
            </w:r>
          </w:p>
        </w:tc>
        <w:tc>
          <w:tcPr>
            <w:tcW w:w="3653" w:type="dxa"/>
          </w:tcPr>
          <w:p w:rsidR="00F83AC2" w:rsidRPr="00880442" w:rsidRDefault="00F83AC2" w:rsidP="00F83AC2">
            <w:pPr>
              <w:spacing w:after="200"/>
              <w:jc w:val="center"/>
              <w:rPr>
                <w:rFonts w:eastAsia="Calibri" w:cs="Times New Roman"/>
                <w:szCs w:val="28"/>
                <w:lang w:eastAsia="en-US"/>
              </w:rPr>
            </w:pPr>
            <w:r>
              <w:rPr>
                <w:rFonts w:eastAsia="Calibri" w:cs="Times New Roman"/>
                <w:szCs w:val="28"/>
                <w:lang w:val="tt-RU" w:eastAsia="en-US"/>
              </w:rPr>
              <w:t>“</w:t>
            </w:r>
            <w:r>
              <w:rPr>
                <w:rFonts w:eastAsia="Calibri" w:cs="Times New Roman"/>
                <w:szCs w:val="28"/>
                <w:lang w:eastAsia="en-US"/>
              </w:rPr>
              <w:t>Хезмәткә һәм оборонага әзер»</w:t>
            </w:r>
            <w:r>
              <w:rPr>
                <w:rFonts w:eastAsia="Calibri" w:cs="Times New Roman"/>
                <w:szCs w:val="28"/>
                <w:lang w:val="tt-RU" w:eastAsia="en-US"/>
              </w:rPr>
              <w:t xml:space="preserve"> </w:t>
            </w:r>
            <w:r w:rsidRPr="00E90F27">
              <w:rPr>
                <w:rFonts w:eastAsia="Calibri" w:cs="Times New Roman"/>
                <w:szCs w:val="28"/>
                <w:lang w:eastAsia="en-US"/>
              </w:rPr>
              <w:t>Бөтенроссия физкультура-сәламәтләндерү комплексын гамәлгә кертү»</w:t>
            </w:r>
          </w:p>
        </w:tc>
        <w:tc>
          <w:tcPr>
            <w:tcW w:w="3686" w:type="dxa"/>
          </w:tcPr>
          <w:p w:rsidR="00F83AC2" w:rsidRPr="00F25FF1" w:rsidRDefault="00F83AC2" w:rsidP="00F83AC2">
            <w:r w:rsidRPr="00F25FF1">
              <w:t>«Хезмәткә һәм оборонага әзер» Бөтенроссия физкультура-сәламәтләндерү комплексын үтәгән гражданнар өлеше нормативларны тапшыруда катнашкан халыкның гомуми саны арту</w:t>
            </w:r>
          </w:p>
        </w:tc>
        <w:tc>
          <w:tcPr>
            <w:tcW w:w="1275" w:type="dxa"/>
            <w:vAlign w:val="center"/>
          </w:tcPr>
          <w:p w:rsidR="00F83AC2" w:rsidRPr="00880442" w:rsidRDefault="00F83AC2" w:rsidP="00F83AC2">
            <w:pPr>
              <w:widowControl w:val="0"/>
              <w:spacing w:line="222" w:lineRule="exact"/>
              <w:ind w:left="1"/>
              <w:jc w:val="center"/>
              <w:rPr>
                <w:rFonts w:eastAsia="Calibri" w:cs="Times New Roman"/>
                <w:szCs w:val="28"/>
                <w:lang w:eastAsia="en-US"/>
              </w:rPr>
            </w:pPr>
            <w:r w:rsidRPr="00880442">
              <w:rPr>
                <w:rFonts w:eastAsia="Calibri" w:cs="Times New Roman"/>
                <w:szCs w:val="28"/>
                <w:lang w:eastAsia="en-US"/>
              </w:rPr>
              <w:t>36%</w:t>
            </w:r>
          </w:p>
        </w:tc>
        <w:tc>
          <w:tcPr>
            <w:tcW w:w="1276"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40%</w:t>
            </w:r>
          </w:p>
        </w:tc>
        <w:tc>
          <w:tcPr>
            <w:tcW w:w="1418"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60%</w:t>
            </w:r>
          </w:p>
        </w:tc>
        <w:tc>
          <w:tcPr>
            <w:tcW w:w="1417"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80%</w:t>
            </w:r>
          </w:p>
        </w:tc>
        <w:tc>
          <w:tcPr>
            <w:tcW w:w="1276" w:type="dxa"/>
            <w:vAlign w:val="center"/>
          </w:tcPr>
          <w:p w:rsidR="00F83AC2" w:rsidRPr="00880442" w:rsidRDefault="00F83AC2" w:rsidP="00F83AC2">
            <w:pPr>
              <w:widowControl w:val="0"/>
              <w:spacing w:line="222" w:lineRule="exact"/>
              <w:ind w:left="322"/>
              <w:jc w:val="center"/>
              <w:rPr>
                <w:rFonts w:eastAsia="Calibri" w:cs="Times New Roman"/>
                <w:szCs w:val="28"/>
                <w:lang w:eastAsia="en-US"/>
              </w:rPr>
            </w:pPr>
            <w:r w:rsidRPr="00880442">
              <w:rPr>
                <w:rFonts w:eastAsia="Calibri" w:cs="Times New Roman"/>
                <w:szCs w:val="28"/>
                <w:lang w:eastAsia="en-US"/>
              </w:rPr>
              <w:t>90%</w:t>
            </w:r>
          </w:p>
        </w:tc>
      </w:tr>
      <w:tr w:rsidR="00F83AC2" w:rsidRPr="00880442" w:rsidTr="00270A7B">
        <w:tc>
          <w:tcPr>
            <w:tcW w:w="1133" w:type="dxa"/>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3.1</w:t>
            </w:r>
          </w:p>
        </w:tc>
        <w:tc>
          <w:tcPr>
            <w:tcW w:w="3653" w:type="dxa"/>
            <w:vMerge w:val="restart"/>
          </w:tcPr>
          <w:p w:rsidR="00F83AC2" w:rsidRPr="00880442" w:rsidRDefault="00F83AC2" w:rsidP="00F83AC2">
            <w:pPr>
              <w:jc w:val="center"/>
              <w:rPr>
                <w:rFonts w:eastAsia="Calibri" w:cs="Times New Roman"/>
                <w:szCs w:val="28"/>
                <w:lang w:eastAsia="en-US"/>
              </w:rPr>
            </w:pPr>
            <w:r w:rsidRPr="00E90F27">
              <w:rPr>
                <w:rFonts w:eastAsia="Calibri" w:cs="Times New Roman"/>
                <w:szCs w:val="28"/>
                <w:lang w:eastAsia="en-US"/>
              </w:rPr>
              <w:t>Халыкның барлык категорияләре арасында физкультура-сәламәтләндерү спартакиадалары үткәрү</w:t>
            </w:r>
          </w:p>
        </w:tc>
        <w:tc>
          <w:tcPr>
            <w:tcW w:w="3686" w:type="dxa"/>
          </w:tcPr>
          <w:p w:rsidR="00F83AC2" w:rsidRPr="00F25FF1" w:rsidRDefault="00F83AC2" w:rsidP="00F83AC2">
            <w:r w:rsidRPr="00F25FF1">
              <w:t>Физкультура һәм спорт белән даими шөгыльләнүчеләрнең өлеше артуы</w:t>
            </w:r>
          </w:p>
        </w:tc>
        <w:tc>
          <w:tcPr>
            <w:tcW w:w="1275" w:type="dxa"/>
            <w:vAlign w:val="center"/>
          </w:tcPr>
          <w:p w:rsidR="00F83AC2" w:rsidRPr="00880442" w:rsidRDefault="00F83AC2" w:rsidP="00F83AC2">
            <w:pPr>
              <w:widowControl w:val="0"/>
              <w:ind w:left="1"/>
              <w:jc w:val="center"/>
              <w:rPr>
                <w:rFonts w:eastAsia="Calibri" w:cs="Times New Roman"/>
                <w:szCs w:val="28"/>
                <w:lang w:eastAsia="en-US"/>
              </w:rPr>
            </w:pPr>
            <w:r w:rsidRPr="00880442">
              <w:rPr>
                <w:rFonts w:eastAsia="Calibri" w:cs="Times New Roman"/>
                <w:szCs w:val="28"/>
                <w:lang w:eastAsia="en-US"/>
              </w:rPr>
              <w:t>50%</w:t>
            </w:r>
          </w:p>
        </w:tc>
        <w:tc>
          <w:tcPr>
            <w:tcW w:w="1276"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51%</w:t>
            </w:r>
          </w:p>
        </w:tc>
        <w:tc>
          <w:tcPr>
            <w:tcW w:w="1418"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52%</w:t>
            </w:r>
          </w:p>
        </w:tc>
        <w:tc>
          <w:tcPr>
            <w:tcW w:w="1417"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53%</w:t>
            </w:r>
          </w:p>
        </w:tc>
        <w:tc>
          <w:tcPr>
            <w:tcW w:w="1276" w:type="dxa"/>
            <w:vAlign w:val="center"/>
          </w:tcPr>
          <w:p w:rsidR="00F83AC2" w:rsidRPr="00880442" w:rsidRDefault="00F83AC2" w:rsidP="00F83AC2">
            <w:pPr>
              <w:widowControl w:val="0"/>
              <w:ind w:left="322"/>
              <w:jc w:val="center"/>
              <w:rPr>
                <w:rFonts w:eastAsia="Calibri" w:cs="Times New Roman"/>
                <w:szCs w:val="28"/>
                <w:lang w:eastAsia="en-US"/>
              </w:rPr>
            </w:pPr>
            <w:r w:rsidRPr="00880442">
              <w:rPr>
                <w:rFonts w:eastAsia="Calibri" w:cs="Times New Roman"/>
                <w:szCs w:val="28"/>
                <w:lang w:eastAsia="en-US"/>
              </w:rPr>
              <w:t>55%</w:t>
            </w:r>
          </w:p>
        </w:tc>
      </w:tr>
      <w:tr w:rsidR="00F83AC2" w:rsidRPr="00880442" w:rsidTr="00270A7B">
        <w:tc>
          <w:tcPr>
            <w:tcW w:w="1133" w:type="dxa"/>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3.2</w:t>
            </w:r>
          </w:p>
        </w:tc>
        <w:tc>
          <w:tcPr>
            <w:tcW w:w="3653" w:type="dxa"/>
            <w:vMerge/>
          </w:tcPr>
          <w:p w:rsidR="00F83AC2" w:rsidRPr="00880442" w:rsidRDefault="00F83AC2" w:rsidP="00F83AC2">
            <w:pPr>
              <w:jc w:val="center"/>
              <w:rPr>
                <w:rFonts w:eastAsia="Calibri" w:cs="Times New Roman"/>
                <w:szCs w:val="28"/>
                <w:lang w:eastAsia="en-US"/>
              </w:rPr>
            </w:pPr>
          </w:p>
        </w:tc>
        <w:tc>
          <w:tcPr>
            <w:tcW w:w="3686" w:type="dxa"/>
          </w:tcPr>
          <w:p w:rsidR="00F83AC2" w:rsidRDefault="00F83AC2" w:rsidP="00F83AC2">
            <w:r w:rsidRPr="00F25FF1">
              <w:t>Халыкның аз хәрәкәтләнүче төркемнәре физик культура һәм спорт белән шөгыльләнүчеләр өлешен арттыру</w:t>
            </w:r>
          </w:p>
        </w:tc>
        <w:tc>
          <w:tcPr>
            <w:tcW w:w="1275" w:type="dxa"/>
            <w:vAlign w:val="center"/>
          </w:tcPr>
          <w:p w:rsidR="00F83AC2" w:rsidRPr="00880442" w:rsidRDefault="00F83AC2" w:rsidP="00F83AC2">
            <w:pPr>
              <w:widowControl w:val="0"/>
              <w:ind w:left="1"/>
              <w:jc w:val="center"/>
              <w:rPr>
                <w:rFonts w:eastAsia="Calibri" w:cs="Times New Roman"/>
                <w:szCs w:val="28"/>
                <w:lang w:eastAsia="en-US"/>
              </w:rPr>
            </w:pPr>
            <w:r w:rsidRPr="00880442">
              <w:rPr>
                <w:rFonts w:eastAsia="Calibri" w:cs="Times New Roman"/>
                <w:szCs w:val="28"/>
                <w:lang w:eastAsia="en-US"/>
              </w:rPr>
              <w:t>3%</w:t>
            </w:r>
          </w:p>
        </w:tc>
        <w:tc>
          <w:tcPr>
            <w:tcW w:w="1276"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4%</w:t>
            </w:r>
          </w:p>
        </w:tc>
        <w:tc>
          <w:tcPr>
            <w:tcW w:w="1418"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5%</w:t>
            </w:r>
          </w:p>
        </w:tc>
        <w:tc>
          <w:tcPr>
            <w:tcW w:w="1417"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8%</w:t>
            </w:r>
          </w:p>
        </w:tc>
        <w:tc>
          <w:tcPr>
            <w:tcW w:w="1276" w:type="dxa"/>
            <w:vAlign w:val="center"/>
          </w:tcPr>
          <w:p w:rsidR="00F83AC2" w:rsidRPr="00880442" w:rsidRDefault="00F83AC2" w:rsidP="00F83AC2">
            <w:pPr>
              <w:widowControl w:val="0"/>
              <w:ind w:left="322"/>
              <w:jc w:val="center"/>
              <w:rPr>
                <w:rFonts w:eastAsia="Calibri" w:cs="Times New Roman"/>
                <w:szCs w:val="28"/>
                <w:lang w:eastAsia="en-US"/>
              </w:rPr>
            </w:pPr>
            <w:r w:rsidRPr="00880442">
              <w:rPr>
                <w:rFonts w:eastAsia="Calibri" w:cs="Times New Roman"/>
                <w:szCs w:val="28"/>
                <w:lang w:eastAsia="en-US"/>
              </w:rPr>
              <w:t>8%</w:t>
            </w:r>
          </w:p>
        </w:tc>
      </w:tr>
      <w:tr w:rsidR="00F83AC2" w:rsidRPr="00880442" w:rsidTr="00270A7B">
        <w:tc>
          <w:tcPr>
            <w:tcW w:w="1133" w:type="dxa"/>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4.1</w:t>
            </w:r>
          </w:p>
        </w:tc>
        <w:tc>
          <w:tcPr>
            <w:tcW w:w="3653" w:type="dxa"/>
          </w:tcPr>
          <w:p w:rsidR="00F83AC2" w:rsidRPr="00880442" w:rsidRDefault="00F83AC2" w:rsidP="00F83AC2">
            <w:pPr>
              <w:jc w:val="center"/>
              <w:rPr>
                <w:rFonts w:eastAsia="Calibri" w:cs="Times New Roman"/>
                <w:szCs w:val="28"/>
                <w:lang w:eastAsia="en-US"/>
              </w:rPr>
            </w:pPr>
            <w:r w:rsidRPr="00E90F27">
              <w:rPr>
                <w:rFonts w:eastAsia="Calibri" w:cs="Times New Roman"/>
                <w:szCs w:val="28"/>
                <w:lang w:eastAsia="en-US"/>
              </w:rPr>
              <w:t>Пен</w:t>
            </w:r>
            <w:r>
              <w:rPr>
                <w:rFonts w:eastAsia="Calibri" w:cs="Times New Roman"/>
                <w:szCs w:val="28"/>
                <w:lang w:eastAsia="en-US"/>
              </w:rPr>
              <w:t>сионерлар арасында «Өченче яшь» Спартакиадасын үткәрү</w:t>
            </w:r>
          </w:p>
        </w:tc>
        <w:tc>
          <w:tcPr>
            <w:tcW w:w="3686" w:type="dxa"/>
          </w:tcPr>
          <w:p w:rsidR="00F83AC2" w:rsidRPr="00AE0274" w:rsidRDefault="00F83AC2" w:rsidP="00F83AC2">
            <w:r w:rsidRPr="00AE0274">
              <w:t>Физкультура һәм спорт белән даими шөгыльләнүче пенсионерлар санының артуы</w:t>
            </w:r>
          </w:p>
        </w:tc>
        <w:tc>
          <w:tcPr>
            <w:tcW w:w="1275" w:type="dxa"/>
            <w:vAlign w:val="center"/>
          </w:tcPr>
          <w:p w:rsidR="00F83AC2" w:rsidRPr="00880442" w:rsidRDefault="00F83AC2" w:rsidP="00F83AC2">
            <w:pPr>
              <w:widowControl w:val="0"/>
              <w:ind w:left="1"/>
              <w:jc w:val="center"/>
              <w:rPr>
                <w:rFonts w:eastAsia="Calibri" w:cs="Times New Roman"/>
                <w:szCs w:val="28"/>
                <w:lang w:eastAsia="en-US"/>
              </w:rPr>
            </w:pPr>
            <w:r w:rsidRPr="00880442">
              <w:rPr>
                <w:rFonts w:eastAsia="Calibri" w:cs="Times New Roman"/>
                <w:szCs w:val="28"/>
                <w:lang w:eastAsia="en-US"/>
              </w:rPr>
              <w:t>10%</w:t>
            </w:r>
          </w:p>
        </w:tc>
        <w:tc>
          <w:tcPr>
            <w:tcW w:w="1276"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12%</w:t>
            </w:r>
          </w:p>
        </w:tc>
        <w:tc>
          <w:tcPr>
            <w:tcW w:w="1418"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14%</w:t>
            </w:r>
          </w:p>
        </w:tc>
        <w:tc>
          <w:tcPr>
            <w:tcW w:w="1417"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16%</w:t>
            </w:r>
          </w:p>
        </w:tc>
        <w:tc>
          <w:tcPr>
            <w:tcW w:w="1276" w:type="dxa"/>
            <w:vAlign w:val="center"/>
          </w:tcPr>
          <w:p w:rsidR="00F83AC2" w:rsidRPr="00880442" w:rsidRDefault="00F83AC2" w:rsidP="00F83AC2">
            <w:pPr>
              <w:widowControl w:val="0"/>
              <w:ind w:left="322"/>
              <w:jc w:val="center"/>
              <w:rPr>
                <w:rFonts w:eastAsia="Calibri" w:cs="Times New Roman"/>
                <w:szCs w:val="28"/>
                <w:lang w:eastAsia="en-US"/>
              </w:rPr>
            </w:pPr>
            <w:r w:rsidRPr="00880442">
              <w:rPr>
                <w:rFonts w:eastAsia="Calibri" w:cs="Times New Roman"/>
                <w:szCs w:val="28"/>
                <w:lang w:eastAsia="en-US"/>
              </w:rPr>
              <w:t>18%</w:t>
            </w:r>
          </w:p>
        </w:tc>
      </w:tr>
      <w:tr w:rsidR="00F83AC2" w:rsidRPr="00880442" w:rsidTr="00270A7B">
        <w:tc>
          <w:tcPr>
            <w:tcW w:w="1133" w:type="dxa"/>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5.1</w:t>
            </w:r>
          </w:p>
        </w:tc>
        <w:tc>
          <w:tcPr>
            <w:tcW w:w="3653" w:type="dxa"/>
            <w:vMerge w:val="restart"/>
          </w:tcPr>
          <w:p w:rsidR="00F83AC2" w:rsidRPr="00880442" w:rsidRDefault="00F83AC2" w:rsidP="00F83AC2">
            <w:pPr>
              <w:jc w:val="center"/>
              <w:rPr>
                <w:rFonts w:eastAsia="Calibri" w:cs="Times New Roman"/>
                <w:szCs w:val="28"/>
                <w:lang w:eastAsia="en-US"/>
              </w:rPr>
            </w:pPr>
            <w:r w:rsidRPr="00E90F27">
              <w:rPr>
                <w:rFonts w:eastAsia="Calibri" w:cs="Times New Roman"/>
                <w:szCs w:val="28"/>
                <w:lang w:eastAsia="en-US"/>
              </w:rPr>
              <w:t>Туристик кластерны үстерү, шул исәптән туристик инфраструктураны үстерү.</w:t>
            </w:r>
          </w:p>
        </w:tc>
        <w:tc>
          <w:tcPr>
            <w:tcW w:w="3686" w:type="dxa"/>
          </w:tcPr>
          <w:p w:rsidR="00F83AC2" w:rsidRPr="00AE0274" w:rsidRDefault="00F83AC2" w:rsidP="00F83AC2">
            <w:r w:rsidRPr="00AE0274">
              <w:t>Туристик маршрутлар: су, җәяүле, ат, автомобиль маршрутлары булдыру.</w:t>
            </w:r>
          </w:p>
        </w:tc>
        <w:tc>
          <w:tcPr>
            <w:tcW w:w="1275" w:type="dxa"/>
            <w:vAlign w:val="center"/>
          </w:tcPr>
          <w:p w:rsidR="00F83AC2" w:rsidRPr="00880442" w:rsidRDefault="00F83AC2" w:rsidP="00F83AC2">
            <w:pPr>
              <w:widowControl w:val="0"/>
              <w:ind w:left="1"/>
              <w:jc w:val="center"/>
              <w:rPr>
                <w:rFonts w:eastAsia="Calibri" w:cs="Times New Roman"/>
                <w:szCs w:val="28"/>
                <w:lang w:eastAsia="en-US"/>
              </w:rPr>
            </w:pPr>
            <w:r w:rsidRPr="00880442">
              <w:rPr>
                <w:rFonts w:eastAsia="Calibri" w:cs="Times New Roman"/>
                <w:szCs w:val="28"/>
                <w:lang w:eastAsia="en-US"/>
              </w:rPr>
              <w:t>4</w:t>
            </w:r>
          </w:p>
        </w:tc>
        <w:tc>
          <w:tcPr>
            <w:tcW w:w="1276"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5</w:t>
            </w:r>
          </w:p>
        </w:tc>
        <w:tc>
          <w:tcPr>
            <w:tcW w:w="1418" w:type="dxa"/>
            <w:vAlign w:val="center"/>
          </w:tcPr>
          <w:p w:rsidR="00F83AC2" w:rsidRPr="00880442" w:rsidRDefault="00F83AC2" w:rsidP="00F83AC2">
            <w:pPr>
              <w:widowControl w:val="0"/>
              <w:jc w:val="center"/>
              <w:rPr>
                <w:rFonts w:eastAsia="Calibri" w:cs="Times New Roman"/>
                <w:szCs w:val="28"/>
                <w:lang w:eastAsia="en-US"/>
              </w:rPr>
            </w:pPr>
            <w:r w:rsidRPr="00880442">
              <w:rPr>
                <w:rFonts w:eastAsia="Calibri" w:cs="Times New Roman"/>
                <w:szCs w:val="28"/>
                <w:lang w:eastAsia="en-US"/>
              </w:rPr>
              <w:t>5</w:t>
            </w:r>
          </w:p>
        </w:tc>
        <w:tc>
          <w:tcPr>
            <w:tcW w:w="1417" w:type="dxa"/>
            <w:vAlign w:val="center"/>
          </w:tcPr>
          <w:p w:rsidR="00F83AC2" w:rsidRPr="00880442" w:rsidRDefault="00F83AC2" w:rsidP="00F83AC2">
            <w:pPr>
              <w:jc w:val="center"/>
              <w:rPr>
                <w:rFonts w:eastAsia="Calibri" w:cs="Times New Roman"/>
                <w:szCs w:val="28"/>
                <w:lang w:eastAsia="en-US"/>
              </w:rPr>
            </w:pPr>
            <w:r w:rsidRPr="00880442">
              <w:rPr>
                <w:rFonts w:eastAsia="Calibri" w:cs="Times New Roman"/>
                <w:szCs w:val="28"/>
                <w:lang w:eastAsia="en-US"/>
              </w:rPr>
              <w:t>5</w:t>
            </w:r>
          </w:p>
        </w:tc>
        <w:tc>
          <w:tcPr>
            <w:tcW w:w="1276" w:type="dxa"/>
            <w:vAlign w:val="center"/>
          </w:tcPr>
          <w:p w:rsidR="00F83AC2" w:rsidRPr="00880442" w:rsidRDefault="00F83AC2" w:rsidP="00F83AC2">
            <w:pPr>
              <w:jc w:val="center"/>
              <w:rPr>
                <w:rFonts w:eastAsia="Calibri" w:cs="Times New Roman"/>
                <w:szCs w:val="28"/>
                <w:lang w:eastAsia="en-US"/>
              </w:rPr>
            </w:pPr>
            <w:r w:rsidRPr="00880442">
              <w:rPr>
                <w:rFonts w:eastAsia="Calibri" w:cs="Times New Roman"/>
                <w:szCs w:val="28"/>
                <w:lang w:eastAsia="en-US"/>
              </w:rPr>
              <w:t>5</w:t>
            </w:r>
          </w:p>
        </w:tc>
      </w:tr>
      <w:tr w:rsidR="00F83AC2" w:rsidRPr="00880442" w:rsidTr="00270A7B">
        <w:trPr>
          <w:trHeight w:val="246"/>
        </w:trPr>
        <w:tc>
          <w:tcPr>
            <w:tcW w:w="1133" w:type="dxa"/>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lastRenderedPageBreak/>
              <w:t>5.2</w:t>
            </w:r>
          </w:p>
        </w:tc>
        <w:tc>
          <w:tcPr>
            <w:tcW w:w="3653" w:type="dxa"/>
            <w:vMerge/>
          </w:tcPr>
          <w:p w:rsidR="00F83AC2" w:rsidRPr="00880442" w:rsidRDefault="00F83AC2" w:rsidP="00F83AC2">
            <w:pPr>
              <w:jc w:val="center"/>
              <w:rPr>
                <w:rFonts w:eastAsia="Calibri" w:cs="Times New Roman"/>
                <w:szCs w:val="28"/>
                <w:lang w:eastAsia="en-US"/>
              </w:rPr>
            </w:pPr>
          </w:p>
        </w:tc>
        <w:tc>
          <w:tcPr>
            <w:tcW w:w="3686" w:type="dxa"/>
          </w:tcPr>
          <w:p w:rsidR="00F83AC2" w:rsidRDefault="00F83AC2" w:rsidP="00F83AC2">
            <w:r w:rsidRPr="00AE0274">
              <w:t>Кунакханәләрне теркәү</w:t>
            </w:r>
          </w:p>
        </w:tc>
        <w:tc>
          <w:tcPr>
            <w:tcW w:w="1275" w:type="dxa"/>
            <w:vAlign w:val="center"/>
          </w:tcPr>
          <w:p w:rsidR="00F83AC2" w:rsidRPr="00880442" w:rsidRDefault="00F83AC2" w:rsidP="00F83AC2">
            <w:pPr>
              <w:widowControl w:val="0"/>
              <w:spacing w:line="222" w:lineRule="exact"/>
              <w:ind w:left="1"/>
              <w:jc w:val="center"/>
              <w:rPr>
                <w:rFonts w:eastAsia="Calibri" w:cs="Times New Roman"/>
                <w:szCs w:val="28"/>
                <w:lang w:eastAsia="en-US"/>
              </w:rPr>
            </w:pPr>
            <w:r w:rsidRPr="00880442">
              <w:rPr>
                <w:rFonts w:eastAsia="Calibri" w:cs="Times New Roman"/>
                <w:szCs w:val="28"/>
                <w:lang w:eastAsia="en-US"/>
              </w:rPr>
              <w:t>2</w:t>
            </w:r>
          </w:p>
        </w:tc>
        <w:tc>
          <w:tcPr>
            <w:tcW w:w="1276"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4</w:t>
            </w:r>
          </w:p>
        </w:tc>
        <w:tc>
          <w:tcPr>
            <w:tcW w:w="1418"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6</w:t>
            </w:r>
          </w:p>
        </w:tc>
        <w:tc>
          <w:tcPr>
            <w:tcW w:w="1417" w:type="dxa"/>
            <w:vAlign w:val="center"/>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6</w:t>
            </w:r>
          </w:p>
        </w:tc>
        <w:tc>
          <w:tcPr>
            <w:tcW w:w="1276" w:type="dxa"/>
            <w:vAlign w:val="center"/>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6</w:t>
            </w:r>
          </w:p>
        </w:tc>
      </w:tr>
      <w:tr w:rsidR="00F83AC2" w:rsidRPr="00880442" w:rsidTr="00270A7B">
        <w:tc>
          <w:tcPr>
            <w:tcW w:w="1133" w:type="dxa"/>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6.1</w:t>
            </w:r>
          </w:p>
        </w:tc>
        <w:tc>
          <w:tcPr>
            <w:tcW w:w="3653" w:type="dxa"/>
            <w:vMerge w:val="restart"/>
          </w:tcPr>
          <w:p w:rsidR="00F83AC2" w:rsidRPr="00880442" w:rsidRDefault="00F83AC2" w:rsidP="00F83AC2">
            <w:pPr>
              <w:jc w:val="center"/>
              <w:rPr>
                <w:rFonts w:eastAsia="Calibri" w:cs="Times New Roman"/>
                <w:szCs w:val="28"/>
                <w:lang w:eastAsia="en-US"/>
              </w:rPr>
            </w:pPr>
            <w:r w:rsidRPr="00E90F27">
              <w:rPr>
                <w:rFonts w:eastAsia="Calibri" w:cs="Times New Roman"/>
                <w:szCs w:val="28"/>
                <w:lang w:eastAsia="en-US"/>
              </w:rPr>
              <w:t>Матди-техник базаны үстерү, кадрлар белән тәэмин итү</w:t>
            </w:r>
          </w:p>
        </w:tc>
        <w:tc>
          <w:tcPr>
            <w:tcW w:w="3686" w:type="dxa"/>
          </w:tcPr>
          <w:p w:rsidR="00F83AC2" w:rsidRPr="00F86086" w:rsidRDefault="00F83AC2" w:rsidP="00F83AC2">
            <w:r w:rsidRPr="00F86086">
              <w:t>Трамплин комплексын капиталь ремонтлау һәм реконструкцияләү</w:t>
            </w:r>
          </w:p>
        </w:tc>
        <w:tc>
          <w:tcPr>
            <w:tcW w:w="1275" w:type="dxa"/>
            <w:vAlign w:val="center"/>
          </w:tcPr>
          <w:p w:rsidR="00F83AC2" w:rsidRPr="00880442" w:rsidRDefault="00F83AC2" w:rsidP="00F83AC2">
            <w:pPr>
              <w:widowControl w:val="0"/>
              <w:spacing w:line="222" w:lineRule="exact"/>
              <w:ind w:left="1"/>
              <w:jc w:val="center"/>
              <w:rPr>
                <w:rFonts w:eastAsia="Calibri" w:cs="Times New Roman"/>
                <w:szCs w:val="28"/>
                <w:lang w:eastAsia="en-US"/>
              </w:rPr>
            </w:pPr>
            <w:r w:rsidRPr="00880442">
              <w:rPr>
                <w:rFonts w:eastAsia="Calibri" w:cs="Times New Roman"/>
                <w:szCs w:val="28"/>
                <w:lang w:eastAsia="en-US"/>
              </w:rPr>
              <w:t>1</w:t>
            </w:r>
          </w:p>
        </w:tc>
        <w:tc>
          <w:tcPr>
            <w:tcW w:w="1276"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w:t>
            </w:r>
          </w:p>
        </w:tc>
        <w:tc>
          <w:tcPr>
            <w:tcW w:w="1418"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w:t>
            </w:r>
          </w:p>
        </w:tc>
        <w:tc>
          <w:tcPr>
            <w:tcW w:w="1417" w:type="dxa"/>
            <w:vAlign w:val="center"/>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w:t>
            </w:r>
          </w:p>
        </w:tc>
        <w:tc>
          <w:tcPr>
            <w:tcW w:w="1276" w:type="dxa"/>
            <w:vAlign w:val="center"/>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w:t>
            </w:r>
          </w:p>
        </w:tc>
      </w:tr>
      <w:tr w:rsidR="00F83AC2" w:rsidRPr="00880442" w:rsidTr="00270A7B">
        <w:tc>
          <w:tcPr>
            <w:tcW w:w="1133" w:type="dxa"/>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6.2</w:t>
            </w:r>
          </w:p>
        </w:tc>
        <w:tc>
          <w:tcPr>
            <w:tcW w:w="3653" w:type="dxa"/>
            <w:vMerge/>
          </w:tcPr>
          <w:p w:rsidR="00F83AC2" w:rsidRPr="00880442" w:rsidRDefault="00F83AC2" w:rsidP="00F83AC2">
            <w:pPr>
              <w:jc w:val="center"/>
              <w:rPr>
                <w:rFonts w:eastAsia="Calibri" w:cs="Times New Roman"/>
                <w:szCs w:val="28"/>
                <w:lang w:eastAsia="en-US"/>
              </w:rPr>
            </w:pPr>
          </w:p>
        </w:tc>
        <w:tc>
          <w:tcPr>
            <w:tcW w:w="3686" w:type="dxa"/>
          </w:tcPr>
          <w:p w:rsidR="00F83AC2" w:rsidRPr="00F86086" w:rsidRDefault="00F83AC2" w:rsidP="00F83AC2">
            <w:r w:rsidRPr="00F86086">
              <w:t>яңа боз спорт сарае төзелеше</w:t>
            </w:r>
          </w:p>
        </w:tc>
        <w:tc>
          <w:tcPr>
            <w:tcW w:w="1275" w:type="dxa"/>
            <w:vAlign w:val="center"/>
          </w:tcPr>
          <w:p w:rsidR="00F83AC2" w:rsidRPr="00880442" w:rsidRDefault="00F83AC2" w:rsidP="00F83AC2">
            <w:pPr>
              <w:widowControl w:val="0"/>
              <w:spacing w:line="222" w:lineRule="exact"/>
              <w:ind w:left="1"/>
              <w:jc w:val="center"/>
              <w:rPr>
                <w:rFonts w:eastAsia="Calibri" w:cs="Times New Roman"/>
                <w:szCs w:val="28"/>
                <w:lang w:eastAsia="en-US"/>
              </w:rPr>
            </w:pPr>
            <w:r w:rsidRPr="00880442">
              <w:rPr>
                <w:rFonts w:eastAsia="Calibri" w:cs="Times New Roman"/>
                <w:szCs w:val="28"/>
                <w:lang w:eastAsia="en-US"/>
              </w:rPr>
              <w:t>1</w:t>
            </w:r>
          </w:p>
        </w:tc>
        <w:tc>
          <w:tcPr>
            <w:tcW w:w="1276"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w:t>
            </w:r>
          </w:p>
        </w:tc>
        <w:tc>
          <w:tcPr>
            <w:tcW w:w="1418"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w:t>
            </w:r>
          </w:p>
        </w:tc>
        <w:tc>
          <w:tcPr>
            <w:tcW w:w="1417" w:type="dxa"/>
            <w:vAlign w:val="center"/>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w:t>
            </w:r>
          </w:p>
        </w:tc>
        <w:tc>
          <w:tcPr>
            <w:tcW w:w="1276" w:type="dxa"/>
            <w:vAlign w:val="center"/>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w:t>
            </w:r>
          </w:p>
        </w:tc>
      </w:tr>
      <w:tr w:rsidR="00F83AC2" w:rsidRPr="00880442" w:rsidTr="00270A7B">
        <w:tc>
          <w:tcPr>
            <w:tcW w:w="1133" w:type="dxa"/>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6.3</w:t>
            </w:r>
          </w:p>
        </w:tc>
        <w:tc>
          <w:tcPr>
            <w:tcW w:w="3653" w:type="dxa"/>
            <w:vMerge/>
          </w:tcPr>
          <w:p w:rsidR="00F83AC2" w:rsidRPr="00880442" w:rsidRDefault="00F83AC2" w:rsidP="00F83AC2">
            <w:pPr>
              <w:jc w:val="center"/>
              <w:rPr>
                <w:rFonts w:eastAsia="Calibri" w:cs="Times New Roman"/>
                <w:szCs w:val="28"/>
                <w:lang w:eastAsia="en-US"/>
              </w:rPr>
            </w:pPr>
          </w:p>
        </w:tc>
        <w:tc>
          <w:tcPr>
            <w:tcW w:w="3686" w:type="dxa"/>
          </w:tcPr>
          <w:p w:rsidR="00F83AC2" w:rsidRDefault="00F83AC2" w:rsidP="00F83AC2">
            <w:r w:rsidRPr="00F86086">
              <w:t>яңадан әзерлек һәм квалификация күтәрү узган физик культура, спорт һәм туризм хезмәткәрләренең өлешен арттыру</w:t>
            </w:r>
          </w:p>
        </w:tc>
        <w:tc>
          <w:tcPr>
            <w:tcW w:w="1275" w:type="dxa"/>
            <w:vAlign w:val="center"/>
          </w:tcPr>
          <w:p w:rsidR="00F83AC2" w:rsidRPr="00880442" w:rsidRDefault="00F83AC2" w:rsidP="00F83AC2">
            <w:pPr>
              <w:widowControl w:val="0"/>
              <w:spacing w:line="222" w:lineRule="exact"/>
              <w:ind w:left="1"/>
              <w:jc w:val="center"/>
              <w:rPr>
                <w:rFonts w:eastAsia="Calibri" w:cs="Times New Roman"/>
                <w:szCs w:val="28"/>
                <w:lang w:eastAsia="en-US"/>
              </w:rPr>
            </w:pPr>
            <w:r w:rsidRPr="00880442">
              <w:rPr>
                <w:rFonts w:eastAsia="Calibri" w:cs="Times New Roman"/>
                <w:szCs w:val="28"/>
                <w:lang w:eastAsia="en-US"/>
              </w:rPr>
              <w:t>80%</w:t>
            </w:r>
          </w:p>
        </w:tc>
        <w:tc>
          <w:tcPr>
            <w:tcW w:w="1276"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85%</w:t>
            </w:r>
          </w:p>
        </w:tc>
        <w:tc>
          <w:tcPr>
            <w:tcW w:w="1418" w:type="dxa"/>
            <w:vAlign w:val="center"/>
          </w:tcPr>
          <w:p w:rsidR="00F83AC2" w:rsidRPr="00880442" w:rsidRDefault="00F83AC2" w:rsidP="00F83AC2">
            <w:pPr>
              <w:widowControl w:val="0"/>
              <w:spacing w:line="222" w:lineRule="exact"/>
              <w:jc w:val="center"/>
              <w:rPr>
                <w:rFonts w:eastAsia="Calibri" w:cs="Times New Roman"/>
                <w:szCs w:val="28"/>
                <w:lang w:eastAsia="en-US"/>
              </w:rPr>
            </w:pPr>
            <w:r w:rsidRPr="00880442">
              <w:rPr>
                <w:rFonts w:eastAsia="Calibri" w:cs="Times New Roman"/>
                <w:szCs w:val="28"/>
                <w:lang w:eastAsia="en-US"/>
              </w:rPr>
              <w:t>90%</w:t>
            </w:r>
          </w:p>
        </w:tc>
        <w:tc>
          <w:tcPr>
            <w:tcW w:w="1417" w:type="dxa"/>
            <w:vAlign w:val="center"/>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95%</w:t>
            </w:r>
          </w:p>
        </w:tc>
        <w:tc>
          <w:tcPr>
            <w:tcW w:w="1276" w:type="dxa"/>
            <w:vAlign w:val="center"/>
          </w:tcPr>
          <w:p w:rsidR="00F83AC2" w:rsidRPr="00880442" w:rsidRDefault="00F83AC2" w:rsidP="00F83AC2">
            <w:pPr>
              <w:spacing w:line="276" w:lineRule="auto"/>
              <w:jc w:val="center"/>
              <w:rPr>
                <w:rFonts w:eastAsia="Calibri" w:cs="Times New Roman"/>
                <w:szCs w:val="28"/>
                <w:lang w:eastAsia="en-US"/>
              </w:rPr>
            </w:pPr>
            <w:r w:rsidRPr="00880442">
              <w:rPr>
                <w:rFonts w:eastAsia="Calibri" w:cs="Times New Roman"/>
                <w:szCs w:val="28"/>
                <w:lang w:eastAsia="en-US"/>
              </w:rPr>
              <w:t>100%</w:t>
            </w:r>
          </w:p>
        </w:tc>
      </w:tr>
    </w:tbl>
    <w:p w:rsidR="00880442" w:rsidRPr="00880442" w:rsidRDefault="00880442" w:rsidP="00880442">
      <w:pPr>
        <w:spacing w:after="200" w:line="276" w:lineRule="auto"/>
        <w:rPr>
          <w:rFonts w:ascii="Calibri" w:eastAsia="Calibri" w:hAnsi="Calibri" w:cs="Times New Roman"/>
          <w:sz w:val="22"/>
          <w:szCs w:val="22"/>
          <w:lang w:eastAsia="en-US"/>
        </w:rPr>
      </w:pPr>
    </w:p>
    <w:p w:rsidR="00880442" w:rsidRDefault="00880442" w:rsidP="00880442">
      <w:pPr>
        <w:jc w:val="both"/>
        <w:rPr>
          <w:rFonts w:cs="Times New Roman"/>
          <w:color w:val="000000"/>
          <w:sz w:val="24"/>
          <w:szCs w:val="28"/>
        </w:rPr>
        <w:sectPr w:rsidR="00880442" w:rsidSect="00880442">
          <w:headerReference w:type="default" r:id="rId9"/>
          <w:headerReference w:type="first" r:id="rId10"/>
          <w:pgSz w:w="16838" w:h="11908" w:orient="landscape"/>
          <w:pgMar w:top="1134" w:right="1134" w:bottom="1134" w:left="1134" w:header="720" w:footer="720" w:gutter="0"/>
          <w:cols w:space="708"/>
          <w:noEndnote/>
          <w:titlePg/>
          <w:docGrid w:linePitch="381"/>
        </w:sectPr>
      </w:pPr>
    </w:p>
    <w:p w:rsidR="00F83AC2" w:rsidRPr="00880442" w:rsidRDefault="00F83AC2" w:rsidP="00F83AC2">
      <w:pPr>
        <w:ind w:left="9923"/>
        <w:jc w:val="center"/>
        <w:rPr>
          <w:rFonts w:eastAsia="Calibri" w:cs="Times New Roman"/>
          <w:sz w:val="24"/>
          <w:lang w:eastAsia="en-US"/>
        </w:rPr>
      </w:pPr>
      <w:r>
        <w:rPr>
          <w:rFonts w:eastAsia="Calibri" w:cs="Times New Roman"/>
          <w:sz w:val="24"/>
          <w:lang w:val="tt-RU" w:eastAsia="en-US"/>
        </w:rPr>
        <w:lastRenderedPageBreak/>
        <w:t xml:space="preserve">Кушымта </w:t>
      </w:r>
      <w:r>
        <w:rPr>
          <w:rFonts w:eastAsia="Calibri" w:cs="Times New Roman"/>
          <w:sz w:val="24"/>
          <w:lang w:eastAsia="en-US"/>
        </w:rPr>
        <w:t>№2</w:t>
      </w:r>
    </w:p>
    <w:p w:rsidR="00F83AC2" w:rsidRPr="00880442" w:rsidRDefault="00F83AC2" w:rsidP="00F83AC2">
      <w:pPr>
        <w:ind w:left="9923"/>
        <w:jc w:val="center"/>
        <w:rPr>
          <w:rFonts w:eastAsia="Calibri" w:cs="Times New Roman"/>
          <w:sz w:val="24"/>
          <w:lang w:eastAsia="en-US"/>
        </w:rPr>
      </w:pPr>
    </w:p>
    <w:p w:rsidR="00F83AC2" w:rsidRDefault="00F83AC2" w:rsidP="00F83AC2">
      <w:pPr>
        <w:ind w:left="9923"/>
        <w:jc w:val="both"/>
        <w:rPr>
          <w:rFonts w:eastAsia="Calibri" w:cs="Times New Roman"/>
          <w:sz w:val="24"/>
          <w:lang w:eastAsia="en-US"/>
        </w:rPr>
      </w:pPr>
      <w:r w:rsidRPr="00E90F27">
        <w:rPr>
          <w:rFonts w:eastAsia="Calibri" w:cs="Times New Roman"/>
          <w:sz w:val="24"/>
          <w:lang w:eastAsia="en-US"/>
        </w:rPr>
        <w:t>2016-2020 елларга Лениногорск муниципаль районында яшьләр сәясәтен, физ</w:t>
      </w:r>
      <w:r>
        <w:rPr>
          <w:rFonts w:eastAsia="Calibri" w:cs="Times New Roman"/>
          <w:sz w:val="24"/>
          <w:lang w:eastAsia="en-US"/>
        </w:rPr>
        <w:t>ик культура һәм спортны үстерү муниципаль программасы турында</w:t>
      </w:r>
    </w:p>
    <w:p w:rsidR="00F83AC2" w:rsidRDefault="00F83AC2" w:rsidP="00F83AC2">
      <w:pPr>
        <w:ind w:left="9923"/>
        <w:jc w:val="both"/>
        <w:rPr>
          <w:rFonts w:eastAsia="Calibri" w:cs="Times New Roman"/>
          <w:sz w:val="24"/>
          <w:lang w:eastAsia="en-US"/>
        </w:rPr>
      </w:pPr>
    </w:p>
    <w:p w:rsidR="00880442" w:rsidRPr="00880442" w:rsidRDefault="00F83AC2" w:rsidP="00880442">
      <w:pPr>
        <w:widowControl w:val="0"/>
        <w:autoSpaceDE w:val="0"/>
        <w:autoSpaceDN w:val="0"/>
        <w:adjustRightInd w:val="0"/>
        <w:jc w:val="center"/>
        <w:outlineLvl w:val="0"/>
        <w:rPr>
          <w:rFonts w:cs="Times New Roman"/>
          <w:b/>
          <w:bCs/>
          <w:sz w:val="24"/>
        </w:rPr>
      </w:pPr>
      <w:r w:rsidRPr="00F83AC2">
        <w:rPr>
          <w:rFonts w:cs="Times New Roman"/>
          <w:bCs/>
          <w:szCs w:val="28"/>
        </w:rPr>
        <w:t>"2021-2025 елларга Лениногорск муниципаль районында физик культура һәм спортны үстерү» муниципаль программасының максатлары, бурычлары һәм программа чаралары буенча финанслау</w:t>
      </w:r>
    </w:p>
    <w:tbl>
      <w:tblPr>
        <w:tblStyle w:val="2"/>
        <w:tblW w:w="15026" w:type="dxa"/>
        <w:tblInd w:w="-176" w:type="dxa"/>
        <w:tblLayout w:type="fixed"/>
        <w:tblLook w:val="04A0" w:firstRow="1" w:lastRow="0" w:firstColumn="1" w:lastColumn="0" w:noHBand="0" w:noVBand="1"/>
      </w:tblPr>
      <w:tblGrid>
        <w:gridCol w:w="568"/>
        <w:gridCol w:w="1984"/>
        <w:gridCol w:w="2127"/>
        <w:gridCol w:w="1984"/>
        <w:gridCol w:w="992"/>
        <w:gridCol w:w="851"/>
        <w:gridCol w:w="1304"/>
        <w:gridCol w:w="1304"/>
        <w:gridCol w:w="1304"/>
        <w:gridCol w:w="1304"/>
        <w:gridCol w:w="1304"/>
      </w:tblGrid>
      <w:tr w:rsidR="00880442" w:rsidRPr="00880442" w:rsidTr="00270A7B">
        <w:trPr>
          <w:cantSplit/>
          <w:trHeight w:val="1876"/>
          <w:tblHeader/>
        </w:trPr>
        <w:tc>
          <w:tcPr>
            <w:tcW w:w="568" w:type="dxa"/>
            <w:vMerge w:val="restart"/>
          </w:tcPr>
          <w:p w:rsidR="00880442" w:rsidRPr="00880442" w:rsidRDefault="00880442" w:rsidP="00270A7B">
            <w:pPr>
              <w:widowControl w:val="0"/>
              <w:autoSpaceDE w:val="0"/>
              <w:autoSpaceDN w:val="0"/>
              <w:adjustRightInd w:val="0"/>
              <w:jc w:val="center"/>
              <w:rPr>
                <w:rFonts w:cs="Times New Roman"/>
                <w:sz w:val="24"/>
              </w:rPr>
            </w:pPr>
          </w:p>
          <w:p w:rsidR="00880442" w:rsidRPr="00880442" w:rsidRDefault="00880442" w:rsidP="00270A7B">
            <w:pPr>
              <w:widowControl w:val="0"/>
              <w:autoSpaceDE w:val="0"/>
              <w:autoSpaceDN w:val="0"/>
              <w:adjustRightInd w:val="0"/>
              <w:ind w:left="-108" w:right="-54"/>
              <w:jc w:val="center"/>
              <w:rPr>
                <w:rFonts w:cs="Times New Roman"/>
                <w:sz w:val="24"/>
              </w:rPr>
            </w:pPr>
            <w:r w:rsidRPr="00880442">
              <w:rPr>
                <w:rFonts w:cs="Times New Roman"/>
                <w:sz w:val="24"/>
              </w:rPr>
              <w:t>№</w:t>
            </w:r>
          </w:p>
          <w:p w:rsidR="00880442" w:rsidRPr="00880442" w:rsidRDefault="00880442" w:rsidP="00270A7B">
            <w:pPr>
              <w:widowControl w:val="0"/>
              <w:autoSpaceDE w:val="0"/>
              <w:autoSpaceDN w:val="0"/>
              <w:adjustRightInd w:val="0"/>
              <w:ind w:left="-108" w:right="-54"/>
              <w:jc w:val="center"/>
              <w:rPr>
                <w:rFonts w:cs="Times New Roman"/>
                <w:sz w:val="24"/>
              </w:rPr>
            </w:pPr>
            <w:r w:rsidRPr="00880442">
              <w:rPr>
                <w:rFonts w:cs="Times New Roman"/>
                <w:sz w:val="24"/>
              </w:rPr>
              <w:t>п/п</w:t>
            </w:r>
          </w:p>
        </w:tc>
        <w:tc>
          <w:tcPr>
            <w:tcW w:w="1984" w:type="dxa"/>
            <w:vMerge w:val="restart"/>
            <w:textDirection w:val="btLr"/>
            <w:vAlign w:val="center"/>
          </w:tcPr>
          <w:p w:rsidR="00880442" w:rsidRPr="00B74AEC" w:rsidRDefault="00B74AEC" w:rsidP="00270A7B">
            <w:pPr>
              <w:widowControl w:val="0"/>
              <w:autoSpaceDE w:val="0"/>
              <w:autoSpaceDN w:val="0"/>
              <w:adjustRightInd w:val="0"/>
              <w:ind w:left="-98" w:right="-31"/>
              <w:jc w:val="center"/>
              <w:rPr>
                <w:rFonts w:cs="Times New Roman"/>
                <w:sz w:val="24"/>
                <w:lang w:val="tt-RU"/>
              </w:rPr>
            </w:pPr>
            <w:r>
              <w:rPr>
                <w:rFonts w:cs="Times New Roman"/>
                <w:sz w:val="24"/>
                <w:lang w:val="tt-RU"/>
              </w:rPr>
              <w:t>Максатның исеме</w:t>
            </w:r>
          </w:p>
        </w:tc>
        <w:tc>
          <w:tcPr>
            <w:tcW w:w="2127" w:type="dxa"/>
            <w:vMerge w:val="restart"/>
            <w:textDirection w:val="btLr"/>
            <w:vAlign w:val="center"/>
          </w:tcPr>
          <w:p w:rsidR="00880442" w:rsidRPr="00F83AC2" w:rsidRDefault="00F83AC2" w:rsidP="00B74AEC">
            <w:pPr>
              <w:widowControl w:val="0"/>
              <w:autoSpaceDE w:val="0"/>
              <w:autoSpaceDN w:val="0"/>
              <w:adjustRightInd w:val="0"/>
              <w:ind w:left="-98" w:right="-77"/>
              <w:rPr>
                <w:rFonts w:cs="Times New Roman"/>
                <w:sz w:val="24"/>
                <w:lang w:val="tt-RU"/>
              </w:rPr>
            </w:pPr>
            <w:r>
              <w:rPr>
                <w:rFonts w:cs="Times New Roman"/>
                <w:sz w:val="24"/>
                <w:lang w:val="tt-RU"/>
              </w:rPr>
              <w:t xml:space="preserve">урычның </w:t>
            </w:r>
            <w:r w:rsidR="00B74AEC">
              <w:rPr>
                <w:rFonts w:cs="Times New Roman"/>
                <w:sz w:val="24"/>
                <w:lang w:val="tt-RU"/>
              </w:rPr>
              <w:t xml:space="preserve"> </w:t>
            </w:r>
          </w:p>
          <w:p w:rsidR="00880442" w:rsidRPr="00B74AEC" w:rsidRDefault="00B74AEC" w:rsidP="00270A7B">
            <w:pPr>
              <w:widowControl w:val="0"/>
              <w:autoSpaceDE w:val="0"/>
              <w:autoSpaceDN w:val="0"/>
              <w:adjustRightInd w:val="0"/>
              <w:ind w:left="-98" w:right="-77"/>
              <w:jc w:val="center"/>
              <w:rPr>
                <w:rFonts w:cs="Times New Roman"/>
                <w:sz w:val="24"/>
                <w:lang w:val="tt-RU"/>
              </w:rPr>
            </w:pPr>
            <w:r>
              <w:rPr>
                <w:rFonts w:cs="Times New Roman"/>
                <w:sz w:val="24"/>
                <w:lang w:val="tt-RU"/>
              </w:rPr>
              <w:t>исеме</w:t>
            </w:r>
          </w:p>
        </w:tc>
        <w:tc>
          <w:tcPr>
            <w:tcW w:w="1984" w:type="dxa"/>
            <w:vMerge w:val="restart"/>
          </w:tcPr>
          <w:p w:rsidR="00880442" w:rsidRPr="00F83AC2" w:rsidRDefault="00B74AEC" w:rsidP="00270A7B">
            <w:pPr>
              <w:widowControl w:val="0"/>
              <w:autoSpaceDE w:val="0"/>
              <w:autoSpaceDN w:val="0"/>
              <w:adjustRightInd w:val="0"/>
              <w:ind w:left="-98" w:right="-108"/>
              <w:jc w:val="center"/>
              <w:rPr>
                <w:rFonts w:cs="Times New Roman"/>
                <w:sz w:val="24"/>
                <w:lang w:val="tt-RU"/>
              </w:rPr>
            </w:pPr>
            <w:r>
              <w:rPr>
                <w:rFonts w:cs="Times New Roman"/>
                <w:sz w:val="24"/>
                <w:lang w:val="tt-RU"/>
              </w:rPr>
              <w:t>Б</w:t>
            </w:r>
            <w:r w:rsidR="00F83AC2">
              <w:rPr>
                <w:rFonts w:cs="Times New Roman"/>
                <w:sz w:val="24"/>
                <w:lang w:val="tt-RU"/>
              </w:rPr>
              <w:t>ашкаручылар</w:t>
            </w:r>
          </w:p>
        </w:tc>
        <w:tc>
          <w:tcPr>
            <w:tcW w:w="992" w:type="dxa"/>
            <w:vMerge w:val="restart"/>
            <w:textDirection w:val="btLr"/>
            <w:vAlign w:val="center"/>
          </w:tcPr>
          <w:p w:rsidR="00B74AEC" w:rsidRPr="00B74AEC" w:rsidRDefault="00B74AEC" w:rsidP="00B74AEC">
            <w:pPr>
              <w:widowControl w:val="0"/>
              <w:autoSpaceDE w:val="0"/>
              <w:autoSpaceDN w:val="0"/>
              <w:adjustRightInd w:val="0"/>
              <w:ind w:left="-98" w:right="-182"/>
              <w:jc w:val="center"/>
              <w:rPr>
                <w:rFonts w:cs="Times New Roman"/>
                <w:sz w:val="24"/>
                <w:lang w:val="tt-RU"/>
              </w:rPr>
            </w:pPr>
            <w:r>
              <w:rPr>
                <w:rFonts w:cs="Times New Roman"/>
                <w:sz w:val="24"/>
                <w:lang w:val="tt-RU"/>
              </w:rPr>
              <w:t>Үтәү вакыты</w:t>
            </w:r>
          </w:p>
          <w:p w:rsidR="00880442" w:rsidRPr="00880442" w:rsidRDefault="00880442" w:rsidP="00270A7B">
            <w:pPr>
              <w:widowControl w:val="0"/>
              <w:autoSpaceDE w:val="0"/>
              <w:autoSpaceDN w:val="0"/>
              <w:adjustRightInd w:val="0"/>
              <w:ind w:left="-98" w:right="-182"/>
              <w:jc w:val="center"/>
              <w:rPr>
                <w:rFonts w:cs="Times New Roman"/>
                <w:sz w:val="24"/>
              </w:rPr>
            </w:pPr>
          </w:p>
        </w:tc>
        <w:tc>
          <w:tcPr>
            <w:tcW w:w="851" w:type="dxa"/>
            <w:vMerge w:val="restart"/>
            <w:textDirection w:val="btLr"/>
          </w:tcPr>
          <w:p w:rsidR="00880442" w:rsidRPr="00B74AEC" w:rsidRDefault="00B74AEC" w:rsidP="00270A7B">
            <w:pPr>
              <w:widowControl w:val="0"/>
              <w:autoSpaceDE w:val="0"/>
              <w:autoSpaceDN w:val="0"/>
              <w:adjustRightInd w:val="0"/>
              <w:ind w:left="-98" w:right="-108"/>
              <w:jc w:val="center"/>
              <w:outlineLvl w:val="0"/>
              <w:rPr>
                <w:rFonts w:cs="Times New Roman"/>
                <w:bCs/>
                <w:sz w:val="24"/>
                <w:lang w:val="tt-RU"/>
              </w:rPr>
            </w:pPr>
            <w:r>
              <w:rPr>
                <w:rFonts w:cs="Times New Roman"/>
                <w:bCs/>
                <w:sz w:val="24"/>
                <w:lang w:val="tt-RU"/>
              </w:rPr>
              <w:t>Финанслау чыганаклары</w:t>
            </w:r>
          </w:p>
        </w:tc>
        <w:tc>
          <w:tcPr>
            <w:tcW w:w="6520" w:type="dxa"/>
            <w:gridSpan w:val="5"/>
          </w:tcPr>
          <w:p w:rsidR="00880442" w:rsidRPr="00F83AC2" w:rsidRDefault="00F83AC2" w:rsidP="00270A7B">
            <w:pPr>
              <w:widowControl w:val="0"/>
              <w:autoSpaceDE w:val="0"/>
              <w:autoSpaceDN w:val="0"/>
              <w:adjustRightInd w:val="0"/>
              <w:spacing w:before="108" w:after="108"/>
              <w:jc w:val="center"/>
              <w:outlineLvl w:val="0"/>
              <w:rPr>
                <w:rFonts w:cs="Times New Roman"/>
                <w:b/>
                <w:bCs/>
                <w:sz w:val="24"/>
                <w:lang w:val="tt-RU"/>
              </w:rPr>
            </w:pPr>
            <w:r>
              <w:rPr>
                <w:rFonts w:cs="Times New Roman"/>
                <w:bCs/>
                <w:sz w:val="24"/>
                <w:lang w:val="tt-RU"/>
              </w:rPr>
              <w:t>Финанслау</w:t>
            </w:r>
          </w:p>
        </w:tc>
      </w:tr>
      <w:tr w:rsidR="00880442" w:rsidRPr="00880442" w:rsidTr="00270A7B">
        <w:trPr>
          <w:cantSplit/>
          <w:trHeight w:val="234"/>
          <w:tblHeader/>
        </w:trPr>
        <w:tc>
          <w:tcPr>
            <w:tcW w:w="568" w:type="dxa"/>
            <w:vMerge/>
          </w:tcPr>
          <w:p w:rsidR="00880442" w:rsidRPr="00880442" w:rsidRDefault="00880442" w:rsidP="00270A7B">
            <w:pPr>
              <w:widowControl w:val="0"/>
              <w:autoSpaceDE w:val="0"/>
              <w:autoSpaceDN w:val="0"/>
              <w:adjustRightInd w:val="0"/>
              <w:jc w:val="center"/>
              <w:rPr>
                <w:rFonts w:cs="Times New Roman"/>
                <w:sz w:val="24"/>
              </w:rPr>
            </w:pPr>
          </w:p>
        </w:tc>
        <w:tc>
          <w:tcPr>
            <w:tcW w:w="1984" w:type="dxa"/>
            <w:vMerge/>
          </w:tcPr>
          <w:p w:rsidR="00880442" w:rsidRPr="00880442" w:rsidRDefault="00880442" w:rsidP="00270A7B">
            <w:pPr>
              <w:widowControl w:val="0"/>
              <w:autoSpaceDE w:val="0"/>
              <w:autoSpaceDN w:val="0"/>
              <w:adjustRightInd w:val="0"/>
              <w:ind w:left="-98" w:right="-31"/>
              <w:jc w:val="center"/>
              <w:rPr>
                <w:rFonts w:cs="Times New Roman"/>
                <w:sz w:val="24"/>
              </w:rPr>
            </w:pPr>
          </w:p>
        </w:tc>
        <w:tc>
          <w:tcPr>
            <w:tcW w:w="2127" w:type="dxa"/>
            <w:vMerge/>
          </w:tcPr>
          <w:p w:rsidR="00880442" w:rsidRPr="00880442" w:rsidRDefault="00880442" w:rsidP="00270A7B">
            <w:pPr>
              <w:widowControl w:val="0"/>
              <w:autoSpaceDE w:val="0"/>
              <w:autoSpaceDN w:val="0"/>
              <w:adjustRightInd w:val="0"/>
              <w:ind w:left="-98" w:right="-77"/>
              <w:jc w:val="center"/>
              <w:rPr>
                <w:rFonts w:cs="Times New Roman"/>
                <w:sz w:val="24"/>
              </w:rPr>
            </w:pPr>
          </w:p>
        </w:tc>
        <w:tc>
          <w:tcPr>
            <w:tcW w:w="1984" w:type="dxa"/>
            <w:vMerge/>
          </w:tcPr>
          <w:p w:rsidR="00880442" w:rsidRPr="00880442" w:rsidRDefault="00880442" w:rsidP="00270A7B">
            <w:pPr>
              <w:widowControl w:val="0"/>
              <w:autoSpaceDE w:val="0"/>
              <w:autoSpaceDN w:val="0"/>
              <w:adjustRightInd w:val="0"/>
              <w:ind w:left="-98" w:right="-108"/>
              <w:jc w:val="center"/>
              <w:rPr>
                <w:rFonts w:cs="Times New Roman"/>
                <w:sz w:val="24"/>
              </w:rPr>
            </w:pPr>
          </w:p>
        </w:tc>
        <w:tc>
          <w:tcPr>
            <w:tcW w:w="992" w:type="dxa"/>
            <w:vMerge/>
            <w:textDirection w:val="btLr"/>
            <w:vAlign w:val="center"/>
          </w:tcPr>
          <w:p w:rsidR="00880442" w:rsidRPr="00880442" w:rsidRDefault="00880442" w:rsidP="00270A7B">
            <w:pPr>
              <w:widowControl w:val="0"/>
              <w:autoSpaceDE w:val="0"/>
              <w:autoSpaceDN w:val="0"/>
              <w:adjustRightInd w:val="0"/>
              <w:ind w:left="-98" w:right="-182"/>
              <w:jc w:val="center"/>
              <w:rPr>
                <w:rFonts w:cs="Times New Roman"/>
                <w:sz w:val="24"/>
              </w:rPr>
            </w:pPr>
          </w:p>
        </w:tc>
        <w:tc>
          <w:tcPr>
            <w:tcW w:w="851" w:type="dxa"/>
            <w:vMerge/>
          </w:tcPr>
          <w:p w:rsidR="00880442" w:rsidRPr="00880442" w:rsidRDefault="00880442" w:rsidP="00270A7B">
            <w:pPr>
              <w:widowControl w:val="0"/>
              <w:autoSpaceDE w:val="0"/>
              <w:autoSpaceDN w:val="0"/>
              <w:adjustRightInd w:val="0"/>
              <w:spacing w:before="108" w:after="108"/>
              <w:ind w:left="-98" w:right="-108"/>
              <w:jc w:val="center"/>
              <w:outlineLvl w:val="0"/>
              <w:rPr>
                <w:rFonts w:cs="Times New Roman"/>
                <w:bCs/>
                <w:sz w:val="24"/>
              </w:rPr>
            </w:pPr>
          </w:p>
        </w:tc>
        <w:tc>
          <w:tcPr>
            <w:tcW w:w="1304" w:type="dxa"/>
          </w:tcPr>
          <w:p w:rsidR="00880442" w:rsidRPr="00880442" w:rsidRDefault="00880442" w:rsidP="00270A7B">
            <w:pPr>
              <w:widowControl w:val="0"/>
              <w:autoSpaceDE w:val="0"/>
              <w:autoSpaceDN w:val="0"/>
              <w:adjustRightInd w:val="0"/>
              <w:spacing w:line="276" w:lineRule="auto"/>
              <w:ind w:left="-108" w:right="-90"/>
              <w:jc w:val="center"/>
              <w:outlineLvl w:val="0"/>
              <w:rPr>
                <w:rFonts w:cs="Times New Roman"/>
                <w:bCs/>
                <w:sz w:val="24"/>
              </w:rPr>
            </w:pPr>
            <w:r w:rsidRPr="00880442">
              <w:rPr>
                <w:rFonts w:cs="Times New Roman"/>
                <w:bCs/>
                <w:sz w:val="24"/>
              </w:rPr>
              <w:t>2021</w:t>
            </w:r>
          </w:p>
        </w:tc>
        <w:tc>
          <w:tcPr>
            <w:tcW w:w="1304" w:type="dxa"/>
          </w:tcPr>
          <w:p w:rsidR="00880442" w:rsidRPr="00880442" w:rsidRDefault="00880442" w:rsidP="00270A7B">
            <w:pPr>
              <w:widowControl w:val="0"/>
              <w:autoSpaceDE w:val="0"/>
              <w:autoSpaceDN w:val="0"/>
              <w:adjustRightInd w:val="0"/>
              <w:spacing w:line="276" w:lineRule="auto"/>
              <w:ind w:left="-108" w:right="-90"/>
              <w:jc w:val="center"/>
              <w:outlineLvl w:val="0"/>
              <w:rPr>
                <w:rFonts w:cs="Times New Roman"/>
                <w:bCs/>
                <w:sz w:val="24"/>
              </w:rPr>
            </w:pPr>
            <w:r w:rsidRPr="00880442">
              <w:rPr>
                <w:rFonts w:cs="Times New Roman"/>
                <w:bCs/>
                <w:sz w:val="24"/>
              </w:rPr>
              <w:t>2022</w:t>
            </w:r>
          </w:p>
        </w:tc>
        <w:tc>
          <w:tcPr>
            <w:tcW w:w="1304" w:type="dxa"/>
          </w:tcPr>
          <w:p w:rsidR="00880442" w:rsidRPr="00880442" w:rsidRDefault="00880442" w:rsidP="00270A7B">
            <w:pPr>
              <w:widowControl w:val="0"/>
              <w:autoSpaceDE w:val="0"/>
              <w:autoSpaceDN w:val="0"/>
              <w:adjustRightInd w:val="0"/>
              <w:spacing w:line="276" w:lineRule="auto"/>
              <w:ind w:left="-108" w:right="-90"/>
              <w:jc w:val="center"/>
              <w:outlineLvl w:val="0"/>
              <w:rPr>
                <w:rFonts w:cs="Times New Roman"/>
                <w:bCs/>
                <w:sz w:val="24"/>
              </w:rPr>
            </w:pPr>
            <w:r w:rsidRPr="00880442">
              <w:rPr>
                <w:rFonts w:cs="Times New Roman"/>
                <w:bCs/>
                <w:sz w:val="24"/>
              </w:rPr>
              <w:t>2023</w:t>
            </w:r>
          </w:p>
        </w:tc>
        <w:tc>
          <w:tcPr>
            <w:tcW w:w="1304" w:type="dxa"/>
          </w:tcPr>
          <w:p w:rsidR="00880442" w:rsidRPr="00880442" w:rsidRDefault="00880442" w:rsidP="00270A7B">
            <w:pPr>
              <w:widowControl w:val="0"/>
              <w:autoSpaceDE w:val="0"/>
              <w:autoSpaceDN w:val="0"/>
              <w:adjustRightInd w:val="0"/>
              <w:spacing w:line="276" w:lineRule="auto"/>
              <w:ind w:left="-108" w:right="-90"/>
              <w:jc w:val="center"/>
              <w:outlineLvl w:val="0"/>
              <w:rPr>
                <w:rFonts w:cs="Times New Roman"/>
                <w:bCs/>
                <w:sz w:val="24"/>
              </w:rPr>
            </w:pPr>
            <w:r w:rsidRPr="00880442">
              <w:rPr>
                <w:rFonts w:cs="Times New Roman"/>
                <w:bCs/>
                <w:sz w:val="24"/>
              </w:rPr>
              <w:t>2024</w:t>
            </w:r>
          </w:p>
        </w:tc>
        <w:tc>
          <w:tcPr>
            <w:tcW w:w="1304" w:type="dxa"/>
          </w:tcPr>
          <w:p w:rsidR="00880442" w:rsidRPr="00880442" w:rsidRDefault="00880442" w:rsidP="00270A7B">
            <w:pPr>
              <w:widowControl w:val="0"/>
              <w:autoSpaceDE w:val="0"/>
              <w:autoSpaceDN w:val="0"/>
              <w:adjustRightInd w:val="0"/>
              <w:spacing w:line="276" w:lineRule="auto"/>
              <w:ind w:left="-108" w:right="-90"/>
              <w:jc w:val="center"/>
              <w:outlineLvl w:val="0"/>
              <w:rPr>
                <w:rFonts w:cs="Times New Roman"/>
                <w:bCs/>
                <w:sz w:val="24"/>
              </w:rPr>
            </w:pPr>
            <w:r w:rsidRPr="00880442">
              <w:rPr>
                <w:rFonts w:cs="Times New Roman"/>
                <w:bCs/>
                <w:sz w:val="24"/>
              </w:rPr>
              <w:t>2025</w:t>
            </w:r>
          </w:p>
        </w:tc>
      </w:tr>
      <w:tr w:rsidR="00880442" w:rsidRPr="00880442" w:rsidTr="00270A7B">
        <w:trPr>
          <w:trHeight w:val="1599"/>
        </w:trPr>
        <w:tc>
          <w:tcPr>
            <w:tcW w:w="568" w:type="dxa"/>
            <w:vMerge w:val="restart"/>
          </w:tcPr>
          <w:p w:rsidR="00880442" w:rsidRPr="00880442" w:rsidRDefault="00880442" w:rsidP="00270A7B">
            <w:pPr>
              <w:widowControl w:val="0"/>
              <w:autoSpaceDE w:val="0"/>
              <w:autoSpaceDN w:val="0"/>
              <w:adjustRightInd w:val="0"/>
              <w:jc w:val="center"/>
              <w:rPr>
                <w:rFonts w:cs="Times New Roman"/>
                <w:sz w:val="24"/>
              </w:rPr>
            </w:pPr>
            <w:r w:rsidRPr="00880442">
              <w:rPr>
                <w:rFonts w:cs="Times New Roman"/>
                <w:sz w:val="24"/>
              </w:rPr>
              <w:t>1.</w:t>
            </w:r>
          </w:p>
        </w:tc>
        <w:tc>
          <w:tcPr>
            <w:tcW w:w="1984" w:type="dxa"/>
            <w:vMerge w:val="restart"/>
          </w:tcPr>
          <w:p w:rsidR="00880442" w:rsidRPr="00880442" w:rsidRDefault="00B74AEC" w:rsidP="00270A7B">
            <w:pPr>
              <w:widowControl w:val="0"/>
              <w:autoSpaceDE w:val="0"/>
              <w:autoSpaceDN w:val="0"/>
              <w:adjustRightInd w:val="0"/>
              <w:ind w:left="-108" w:right="-163"/>
              <w:jc w:val="center"/>
              <w:rPr>
                <w:rFonts w:cs="Times New Roman"/>
                <w:sz w:val="24"/>
              </w:rPr>
            </w:pPr>
            <w:r w:rsidRPr="00B74AEC">
              <w:rPr>
                <w:rFonts w:cs="Times New Roman"/>
                <w:sz w:val="24"/>
              </w:rPr>
              <w:t>Лениногорск муниципаль районында физик культура һәм спорт өлкәсендә дәүләт сәясәте программасын гамәлгә ашыру</w:t>
            </w:r>
          </w:p>
        </w:tc>
        <w:tc>
          <w:tcPr>
            <w:tcW w:w="2127" w:type="dxa"/>
            <w:vMerge w:val="restart"/>
          </w:tcPr>
          <w:p w:rsidR="00880442" w:rsidRPr="00880442" w:rsidRDefault="00B74AEC" w:rsidP="00270A7B">
            <w:pPr>
              <w:widowControl w:val="0"/>
              <w:autoSpaceDE w:val="0"/>
              <w:autoSpaceDN w:val="0"/>
              <w:adjustRightInd w:val="0"/>
              <w:jc w:val="center"/>
              <w:rPr>
                <w:rFonts w:cs="Times New Roman"/>
                <w:sz w:val="24"/>
              </w:rPr>
            </w:pPr>
            <w:r w:rsidRPr="00B74AEC">
              <w:rPr>
                <w:rFonts w:cs="Times New Roman"/>
                <w:sz w:val="24"/>
              </w:rPr>
              <w:t>Массакүләм физик культура һәм спортны үстерү, халыкның сәламәтлеген ныгыту, Лениногорск районының спорт имиджын ныгыту</w:t>
            </w:r>
          </w:p>
        </w:tc>
        <w:tc>
          <w:tcPr>
            <w:tcW w:w="1984" w:type="dxa"/>
            <w:vMerge w:val="restart"/>
          </w:tcPr>
          <w:p w:rsidR="00880442" w:rsidRPr="00880442" w:rsidRDefault="00880442" w:rsidP="00270A7B">
            <w:pPr>
              <w:widowControl w:val="0"/>
              <w:autoSpaceDE w:val="0"/>
              <w:autoSpaceDN w:val="0"/>
              <w:adjustRightInd w:val="0"/>
              <w:jc w:val="center"/>
              <w:rPr>
                <w:rFonts w:cs="Times New Roman"/>
                <w:sz w:val="24"/>
              </w:rPr>
            </w:pPr>
            <w:r w:rsidRPr="00880442">
              <w:rPr>
                <w:rFonts w:cs="Times New Roman"/>
                <w:sz w:val="24"/>
              </w:rPr>
              <w:t xml:space="preserve"> </w:t>
            </w:r>
          </w:p>
          <w:p w:rsidR="00880442" w:rsidRPr="00B74AEC" w:rsidRDefault="00880442" w:rsidP="00270A7B">
            <w:pPr>
              <w:widowControl w:val="0"/>
              <w:autoSpaceDE w:val="0"/>
              <w:autoSpaceDN w:val="0"/>
              <w:adjustRightInd w:val="0"/>
              <w:jc w:val="center"/>
              <w:rPr>
                <w:rFonts w:cs="Times New Roman"/>
                <w:sz w:val="24"/>
                <w:lang w:val="tt-RU"/>
              </w:rPr>
            </w:pPr>
            <w:r w:rsidRPr="00880442">
              <w:rPr>
                <w:rFonts w:cs="Times New Roman"/>
                <w:sz w:val="24"/>
              </w:rPr>
              <w:t>«УДМСиТ»</w:t>
            </w:r>
            <w:r w:rsidR="00B74AEC">
              <w:rPr>
                <w:rFonts w:cs="Times New Roman"/>
                <w:sz w:val="24"/>
                <w:lang w:val="tt-RU"/>
              </w:rPr>
              <w:t>МКУ</w:t>
            </w:r>
            <w:bookmarkStart w:id="4" w:name="_GoBack"/>
            <w:bookmarkEnd w:id="4"/>
          </w:p>
          <w:p w:rsidR="00880442" w:rsidRPr="00880442" w:rsidRDefault="00880442" w:rsidP="00270A7B">
            <w:pPr>
              <w:spacing w:after="200"/>
              <w:rPr>
                <w:rFonts w:ascii="Calibri" w:eastAsia="Calibri" w:hAnsi="Calibri" w:cs="Times New Roman"/>
                <w:sz w:val="24"/>
              </w:rPr>
            </w:pPr>
          </w:p>
          <w:p w:rsidR="00880442" w:rsidRPr="00880442" w:rsidRDefault="00880442" w:rsidP="00270A7B">
            <w:pPr>
              <w:spacing w:after="200"/>
              <w:jc w:val="center"/>
              <w:rPr>
                <w:rFonts w:eastAsia="Calibri" w:cs="Times New Roman"/>
                <w:sz w:val="24"/>
              </w:rPr>
            </w:pPr>
          </w:p>
        </w:tc>
        <w:tc>
          <w:tcPr>
            <w:tcW w:w="992" w:type="dxa"/>
            <w:vMerge w:val="restart"/>
          </w:tcPr>
          <w:p w:rsidR="00880442" w:rsidRPr="00880442" w:rsidRDefault="00880442" w:rsidP="00270A7B">
            <w:pPr>
              <w:widowControl w:val="0"/>
              <w:autoSpaceDE w:val="0"/>
              <w:autoSpaceDN w:val="0"/>
              <w:adjustRightInd w:val="0"/>
              <w:jc w:val="center"/>
              <w:rPr>
                <w:rFonts w:cs="Times New Roman"/>
                <w:sz w:val="24"/>
              </w:rPr>
            </w:pPr>
            <w:r w:rsidRPr="00880442">
              <w:rPr>
                <w:rFonts w:cs="Times New Roman"/>
                <w:sz w:val="24"/>
              </w:rPr>
              <w:t>2021-2025</w:t>
            </w:r>
          </w:p>
        </w:tc>
        <w:tc>
          <w:tcPr>
            <w:tcW w:w="851" w:type="dxa"/>
          </w:tcPr>
          <w:p w:rsidR="00880442" w:rsidRPr="00880442" w:rsidRDefault="00880442" w:rsidP="00270A7B">
            <w:pPr>
              <w:widowControl w:val="0"/>
              <w:autoSpaceDE w:val="0"/>
              <w:autoSpaceDN w:val="0"/>
              <w:adjustRightInd w:val="0"/>
              <w:spacing w:before="108" w:after="108" w:line="276" w:lineRule="auto"/>
              <w:outlineLvl w:val="0"/>
              <w:rPr>
                <w:rFonts w:cs="Times New Roman"/>
                <w:bCs/>
                <w:sz w:val="24"/>
              </w:rPr>
            </w:pPr>
            <w:r w:rsidRPr="00880442">
              <w:rPr>
                <w:rFonts w:cs="Times New Roman"/>
                <w:bCs/>
                <w:sz w:val="24"/>
              </w:rPr>
              <w:t>МБ</w:t>
            </w:r>
          </w:p>
        </w:tc>
        <w:tc>
          <w:tcPr>
            <w:tcW w:w="1304" w:type="dxa"/>
          </w:tcPr>
          <w:p w:rsidR="00880442" w:rsidRPr="00880442" w:rsidRDefault="00880442" w:rsidP="00270A7B">
            <w:pPr>
              <w:widowControl w:val="0"/>
              <w:autoSpaceDE w:val="0"/>
              <w:autoSpaceDN w:val="0"/>
              <w:adjustRightInd w:val="0"/>
              <w:spacing w:before="108" w:after="108" w:line="276" w:lineRule="auto"/>
              <w:ind w:left="-108" w:right="-90"/>
              <w:jc w:val="center"/>
              <w:outlineLvl w:val="0"/>
              <w:rPr>
                <w:rFonts w:cs="Times New Roman"/>
                <w:bCs/>
                <w:sz w:val="24"/>
              </w:rPr>
            </w:pPr>
            <w:r w:rsidRPr="00880442">
              <w:rPr>
                <w:rFonts w:cs="Times New Roman"/>
                <w:bCs/>
                <w:sz w:val="24"/>
              </w:rPr>
              <w:t>103688,9</w:t>
            </w:r>
          </w:p>
        </w:tc>
        <w:tc>
          <w:tcPr>
            <w:tcW w:w="1304" w:type="dxa"/>
          </w:tcPr>
          <w:p w:rsidR="00880442" w:rsidRPr="00880442" w:rsidRDefault="00880442" w:rsidP="00270A7B">
            <w:pPr>
              <w:widowControl w:val="0"/>
              <w:autoSpaceDE w:val="0"/>
              <w:autoSpaceDN w:val="0"/>
              <w:adjustRightInd w:val="0"/>
              <w:spacing w:before="108" w:after="108" w:line="276" w:lineRule="auto"/>
              <w:ind w:left="-108" w:right="-90"/>
              <w:jc w:val="center"/>
              <w:outlineLvl w:val="0"/>
              <w:rPr>
                <w:rFonts w:cs="Times New Roman"/>
                <w:bCs/>
                <w:sz w:val="24"/>
              </w:rPr>
            </w:pPr>
            <w:r w:rsidRPr="00880442">
              <w:rPr>
                <w:rFonts w:cs="Times New Roman"/>
                <w:bCs/>
                <w:sz w:val="24"/>
              </w:rPr>
              <w:t>104586,0</w:t>
            </w:r>
          </w:p>
        </w:tc>
        <w:tc>
          <w:tcPr>
            <w:tcW w:w="1304" w:type="dxa"/>
          </w:tcPr>
          <w:p w:rsidR="00880442" w:rsidRPr="00880442" w:rsidRDefault="00880442" w:rsidP="00270A7B">
            <w:pPr>
              <w:widowControl w:val="0"/>
              <w:autoSpaceDE w:val="0"/>
              <w:autoSpaceDN w:val="0"/>
              <w:adjustRightInd w:val="0"/>
              <w:spacing w:before="108" w:after="108" w:line="276" w:lineRule="auto"/>
              <w:ind w:left="-108" w:right="-90"/>
              <w:jc w:val="center"/>
              <w:outlineLvl w:val="0"/>
              <w:rPr>
                <w:rFonts w:cs="Times New Roman"/>
                <w:bCs/>
                <w:sz w:val="24"/>
              </w:rPr>
            </w:pPr>
            <w:r w:rsidRPr="00880442">
              <w:rPr>
                <w:rFonts w:cs="Times New Roman"/>
                <w:bCs/>
                <w:sz w:val="24"/>
              </w:rPr>
              <w:t>105519,0</w:t>
            </w:r>
          </w:p>
        </w:tc>
        <w:tc>
          <w:tcPr>
            <w:tcW w:w="1304" w:type="dxa"/>
          </w:tcPr>
          <w:p w:rsidR="00880442" w:rsidRPr="00880442" w:rsidRDefault="00880442" w:rsidP="00270A7B">
            <w:pPr>
              <w:widowControl w:val="0"/>
              <w:autoSpaceDE w:val="0"/>
              <w:autoSpaceDN w:val="0"/>
              <w:adjustRightInd w:val="0"/>
              <w:spacing w:before="108" w:after="108" w:line="276" w:lineRule="auto"/>
              <w:ind w:left="-108" w:right="-90"/>
              <w:jc w:val="center"/>
              <w:outlineLvl w:val="0"/>
              <w:rPr>
                <w:rFonts w:cs="Times New Roman"/>
                <w:bCs/>
                <w:sz w:val="24"/>
              </w:rPr>
            </w:pPr>
            <w:r w:rsidRPr="00880442">
              <w:rPr>
                <w:rFonts w:cs="Times New Roman"/>
                <w:bCs/>
                <w:sz w:val="24"/>
              </w:rPr>
              <w:t>106520,0</w:t>
            </w:r>
          </w:p>
        </w:tc>
        <w:tc>
          <w:tcPr>
            <w:tcW w:w="1304" w:type="dxa"/>
          </w:tcPr>
          <w:p w:rsidR="00880442" w:rsidRPr="00880442" w:rsidRDefault="00880442" w:rsidP="00270A7B">
            <w:pPr>
              <w:widowControl w:val="0"/>
              <w:autoSpaceDE w:val="0"/>
              <w:autoSpaceDN w:val="0"/>
              <w:adjustRightInd w:val="0"/>
              <w:spacing w:before="108" w:after="108" w:line="276" w:lineRule="auto"/>
              <w:ind w:left="-108" w:right="-90"/>
              <w:jc w:val="center"/>
              <w:outlineLvl w:val="0"/>
              <w:rPr>
                <w:rFonts w:cs="Times New Roman"/>
                <w:bCs/>
                <w:sz w:val="24"/>
              </w:rPr>
            </w:pPr>
            <w:r w:rsidRPr="00880442">
              <w:rPr>
                <w:rFonts w:cs="Times New Roman"/>
                <w:bCs/>
                <w:sz w:val="24"/>
              </w:rPr>
              <w:t>107630,0</w:t>
            </w:r>
          </w:p>
        </w:tc>
      </w:tr>
      <w:tr w:rsidR="00880442" w:rsidRPr="00880442" w:rsidTr="00270A7B">
        <w:tc>
          <w:tcPr>
            <w:tcW w:w="568" w:type="dxa"/>
            <w:vMerge/>
          </w:tcPr>
          <w:p w:rsidR="00880442" w:rsidRPr="00880442" w:rsidRDefault="00880442" w:rsidP="00270A7B">
            <w:pPr>
              <w:widowControl w:val="0"/>
              <w:autoSpaceDE w:val="0"/>
              <w:autoSpaceDN w:val="0"/>
              <w:adjustRightInd w:val="0"/>
              <w:spacing w:before="240"/>
              <w:jc w:val="center"/>
              <w:outlineLvl w:val="0"/>
              <w:rPr>
                <w:rFonts w:cs="Times New Roman"/>
                <w:b/>
                <w:bCs/>
                <w:sz w:val="24"/>
              </w:rPr>
            </w:pPr>
          </w:p>
        </w:tc>
        <w:tc>
          <w:tcPr>
            <w:tcW w:w="1984" w:type="dxa"/>
            <w:vMerge/>
          </w:tcPr>
          <w:p w:rsidR="00880442" w:rsidRPr="00880442" w:rsidRDefault="00880442" w:rsidP="00270A7B">
            <w:pPr>
              <w:widowControl w:val="0"/>
              <w:autoSpaceDE w:val="0"/>
              <w:autoSpaceDN w:val="0"/>
              <w:adjustRightInd w:val="0"/>
              <w:spacing w:before="240"/>
              <w:jc w:val="center"/>
              <w:outlineLvl w:val="0"/>
              <w:rPr>
                <w:rFonts w:cs="Times New Roman"/>
                <w:b/>
                <w:bCs/>
                <w:sz w:val="24"/>
              </w:rPr>
            </w:pPr>
          </w:p>
        </w:tc>
        <w:tc>
          <w:tcPr>
            <w:tcW w:w="2127" w:type="dxa"/>
            <w:vMerge/>
          </w:tcPr>
          <w:p w:rsidR="00880442" w:rsidRPr="00880442" w:rsidRDefault="00880442" w:rsidP="00270A7B">
            <w:pPr>
              <w:widowControl w:val="0"/>
              <w:autoSpaceDE w:val="0"/>
              <w:autoSpaceDN w:val="0"/>
              <w:adjustRightInd w:val="0"/>
              <w:spacing w:before="240"/>
              <w:jc w:val="center"/>
              <w:outlineLvl w:val="0"/>
              <w:rPr>
                <w:rFonts w:cs="Times New Roman"/>
                <w:b/>
                <w:bCs/>
                <w:sz w:val="24"/>
              </w:rPr>
            </w:pPr>
          </w:p>
        </w:tc>
        <w:tc>
          <w:tcPr>
            <w:tcW w:w="1984" w:type="dxa"/>
            <w:vMerge/>
          </w:tcPr>
          <w:p w:rsidR="00880442" w:rsidRPr="00880442" w:rsidRDefault="00880442" w:rsidP="00270A7B">
            <w:pPr>
              <w:widowControl w:val="0"/>
              <w:autoSpaceDE w:val="0"/>
              <w:autoSpaceDN w:val="0"/>
              <w:adjustRightInd w:val="0"/>
              <w:spacing w:before="240"/>
              <w:jc w:val="center"/>
              <w:outlineLvl w:val="0"/>
              <w:rPr>
                <w:rFonts w:cs="Times New Roman"/>
                <w:b/>
                <w:bCs/>
                <w:sz w:val="24"/>
              </w:rPr>
            </w:pPr>
          </w:p>
        </w:tc>
        <w:tc>
          <w:tcPr>
            <w:tcW w:w="992" w:type="dxa"/>
            <w:vMerge/>
          </w:tcPr>
          <w:p w:rsidR="00880442" w:rsidRPr="00880442" w:rsidRDefault="00880442" w:rsidP="00270A7B">
            <w:pPr>
              <w:widowControl w:val="0"/>
              <w:autoSpaceDE w:val="0"/>
              <w:autoSpaceDN w:val="0"/>
              <w:adjustRightInd w:val="0"/>
              <w:spacing w:before="240"/>
              <w:jc w:val="center"/>
              <w:outlineLvl w:val="0"/>
              <w:rPr>
                <w:rFonts w:cs="Times New Roman"/>
                <w:b/>
                <w:bCs/>
                <w:sz w:val="24"/>
              </w:rPr>
            </w:pPr>
          </w:p>
        </w:tc>
        <w:tc>
          <w:tcPr>
            <w:tcW w:w="851" w:type="dxa"/>
          </w:tcPr>
          <w:p w:rsidR="00880442" w:rsidRPr="00880442" w:rsidRDefault="00880442" w:rsidP="00270A7B">
            <w:pPr>
              <w:widowControl w:val="0"/>
              <w:autoSpaceDE w:val="0"/>
              <w:autoSpaceDN w:val="0"/>
              <w:adjustRightInd w:val="0"/>
              <w:spacing w:before="240" w:line="276" w:lineRule="auto"/>
              <w:ind w:left="-108" w:right="-108"/>
              <w:jc w:val="center"/>
              <w:outlineLvl w:val="0"/>
              <w:rPr>
                <w:rFonts w:cs="Times New Roman"/>
                <w:bCs/>
                <w:sz w:val="24"/>
              </w:rPr>
            </w:pPr>
            <w:r w:rsidRPr="00880442">
              <w:rPr>
                <w:rFonts w:cs="Times New Roman"/>
                <w:bCs/>
                <w:sz w:val="24"/>
              </w:rPr>
              <w:t>Внб.</w:t>
            </w:r>
          </w:p>
        </w:tc>
        <w:tc>
          <w:tcPr>
            <w:tcW w:w="1304" w:type="dxa"/>
          </w:tcPr>
          <w:p w:rsidR="00880442" w:rsidRPr="00880442" w:rsidRDefault="00880442" w:rsidP="00270A7B">
            <w:pPr>
              <w:widowControl w:val="0"/>
              <w:autoSpaceDE w:val="0"/>
              <w:autoSpaceDN w:val="0"/>
              <w:adjustRightInd w:val="0"/>
              <w:spacing w:before="240" w:line="276" w:lineRule="auto"/>
              <w:ind w:left="-108" w:right="-108"/>
              <w:jc w:val="center"/>
              <w:outlineLvl w:val="0"/>
              <w:rPr>
                <w:rFonts w:cs="Times New Roman"/>
                <w:bCs/>
                <w:sz w:val="24"/>
              </w:rPr>
            </w:pPr>
            <w:r w:rsidRPr="00880442">
              <w:rPr>
                <w:rFonts w:cs="Times New Roman"/>
                <w:bCs/>
                <w:sz w:val="24"/>
              </w:rPr>
              <w:t>12263,1</w:t>
            </w:r>
          </w:p>
        </w:tc>
        <w:tc>
          <w:tcPr>
            <w:tcW w:w="1304" w:type="dxa"/>
          </w:tcPr>
          <w:p w:rsidR="00880442" w:rsidRPr="00880442" w:rsidRDefault="00880442" w:rsidP="00270A7B">
            <w:pPr>
              <w:spacing w:before="240" w:line="276" w:lineRule="auto"/>
              <w:jc w:val="center"/>
              <w:rPr>
                <w:rFonts w:ascii="Calibri" w:eastAsia="Calibri" w:hAnsi="Calibri" w:cs="Times New Roman"/>
                <w:sz w:val="24"/>
                <w:lang w:eastAsia="en-US"/>
              </w:rPr>
            </w:pPr>
            <w:r w:rsidRPr="00880442">
              <w:rPr>
                <w:rFonts w:cs="Times New Roman"/>
                <w:bCs/>
                <w:sz w:val="24"/>
              </w:rPr>
              <w:t>12263,1</w:t>
            </w:r>
          </w:p>
        </w:tc>
        <w:tc>
          <w:tcPr>
            <w:tcW w:w="1304" w:type="dxa"/>
          </w:tcPr>
          <w:p w:rsidR="00880442" w:rsidRPr="00880442" w:rsidRDefault="00880442" w:rsidP="00270A7B">
            <w:pPr>
              <w:spacing w:before="240" w:line="276" w:lineRule="auto"/>
              <w:jc w:val="center"/>
              <w:rPr>
                <w:rFonts w:ascii="Calibri" w:eastAsia="Calibri" w:hAnsi="Calibri" w:cs="Times New Roman"/>
                <w:sz w:val="24"/>
                <w:lang w:eastAsia="en-US"/>
              </w:rPr>
            </w:pPr>
            <w:r w:rsidRPr="00880442">
              <w:rPr>
                <w:rFonts w:cs="Times New Roman"/>
                <w:bCs/>
                <w:sz w:val="24"/>
              </w:rPr>
              <w:t>12263,1</w:t>
            </w:r>
          </w:p>
        </w:tc>
        <w:tc>
          <w:tcPr>
            <w:tcW w:w="1304" w:type="dxa"/>
          </w:tcPr>
          <w:p w:rsidR="00880442" w:rsidRPr="00880442" w:rsidRDefault="00880442" w:rsidP="00270A7B">
            <w:pPr>
              <w:spacing w:before="240" w:line="276" w:lineRule="auto"/>
              <w:jc w:val="center"/>
              <w:rPr>
                <w:rFonts w:ascii="Calibri" w:eastAsia="Calibri" w:hAnsi="Calibri" w:cs="Times New Roman"/>
                <w:sz w:val="24"/>
                <w:lang w:eastAsia="en-US"/>
              </w:rPr>
            </w:pPr>
            <w:r w:rsidRPr="00880442">
              <w:rPr>
                <w:rFonts w:cs="Times New Roman"/>
                <w:bCs/>
                <w:sz w:val="24"/>
              </w:rPr>
              <w:t>12263,1</w:t>
            </w:r>
          </w:p>
        </w:tc>
        <w:tc>
          <w:tcPr>
            <w:tcW w:w="1304" w:type="dxa"/>
          </w:tcPr>
          <w:p w:rsidR="00880442" w:rsidRPr="00880442" w:rsidRDefault="00880442" w:rsidP="00270A7B">
            <w:pPr>
              <w:spacing w:before="240" w:line="276" w:lineRule="auto"/>
              <w:jc w:val="center"/>
              <w:rPr>
                <w:rFonts w:ascii="Calibri" w:eastAsia="Calibri" w:hAnsi="Calibri" w:cs="Times New Roman"/>
                <w:sz w:val="24"/>
                <w:lang w:eastAsia="en-US"/>
              </w:rPr>
            </w:pPr>
            <w:r w:rsidRPr="00880442">
              <w:rPr>
                <w:rFonts w:cs="Times New Roman"/>
                <w:bCs/>
                <w:sz w:val="24"/>
              </w:rPr>
              <w:t>12263,1</w:t>
            </w:r>
          </w:p>
        </w:tc>
      </w:tr>
    </w:tbl>
    <w:p w:rsidR="00880442" w:rsidRPr="00145DB2" w:rsidRDefault="00880442" w:rsidP="0068715C">
      <w:pPr>
        <w:jc w:val="both"/>
        <w:rPr>
          <w:rFonts w:cs="Times New Roman"/>
          <w:color w:val="000000"/>
          <w:sz w:val="24"/>
          <w:szCs w:val="28"/>
        </w:rPr>
      </w:pPr>
    </w:p>
    <w:sectPr w:rsidR="00880442" w:rsidRPr="00145DB2" w:rsidSect="00880442">
      <w:pgSz w:w="16838" w:h="11908" w:orient="landscape"/>
      <w:pgMar w:top="1134" w:right="1134"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A75" w:rsidRDefault="00734A75" w:rsidP="00880442">
      <w:r>
        <w:separator/>
      </w:r>
    </w:p>
  </w:endnote>
  <w:endnote w:type="continuationSeparator" w:id="0">
    <w:p w:rsidR="00734A75" w:rsidRDefault="00734A75" w:rsidP="008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A75" w:rsidRDefault="00734A75" w:rsidP="00880442">
      <w:r>
        <w:separator/>
      </w:r>
    </w:p>
  </w:footnote>
  <w:footnote w:type="continuationSeparator" w:id="0">
    <w:p w:rsidR="00734A75" w:rsidRDefault="00734A75" w:rsidP="00880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2984200"/>
      <w:docPartObj>
        <w:docPartGallery w:val="Page Numbers (Top of Page)"/>
        <w:docPartUnique/>
      </w:docPartObj>
    </w:sdtPr>
    <w:sdtEndPr/>
    <w:sdtContent>
      <w:p w:rsidR="00880442" w:rsidRDefault="00880442">
        <w:pPr>
          <w:pStyle w:val="a8"/>
          <w:jc w:val="center"/>
        </w:pPr>
        <w:r>
          <w:fldChar w:fldCharType="begin"/>
        </w:r>
        <w:r>
          <w:instrText>PAGE   \* MERGEFORMAT</w:instrText>
        </w:r>
        <w:r>
          <w:fldChar w:fldCharType="separate"/>
        </w:r>
        <w:r w:rsidR="00B74AEC">
          <w:rPr>
            <w:noProof/>
          </w:rPr>
          <w:t>7</w:t>
        </w:r>
        <w:r>
          <w:fldChar w:fldCharType="end"/>
        </w:r>
      </w:p>
    </w:sdtContent>
  </w:sdt>
  <w:p w:rsidR="00880442" w:rsidRDefault="0088044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42" w:rsidRDefault="0088044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42" w:rsidRDefault="00880442">
    <w:pPr>
      <w:pStyle w:val="a8"/>
      <w:jc w:val="center"/>
    </w:pPr>
  </w:p>
  <w:p w:rsidR="00880442" w:rsidRDefault="00880442">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42" w:rsidRDefault="0088044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509F7"/>
    <w:multiLevelType w:val="hybridMultilevel"/>
    <w:tmpl w:val="EBB07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15C"/>
    <w:rsid w:val="00021171"/>
    <w:rsid w:val="00132D3B"/>
    <w:rsid w:val="00145DB2"/>
    <w:rsid w:val="001F3B8A"/>
    <w:rsid w:val="002401C8"/>
    <w:rsid w:val="002A301E"/>
    <w:rsid w:val="005534EC"/>
    <w:rsid w:val="0068715C"/>
    <w:rsid w:val="006F5207"/>
    <w:rsid w:val="00734A75"/>
    <w:rsid w:val="00880442"/>
    <w:rsid w:val="00943E43"/>
    <w:rsid w:val="00951C3C"/>
    <w:rsid w:val="009B2FDC"/>
    <w:rsid w:val="00A325AB"/>
    <w:rsid w:val="00A65AAB"/>
    <w:rsid w:val="00B74AEC"/>
    <w:rsid w:val="00C74772"/>
    <w:rsid w:val="00D77118"/>
    <w:rsid w:val="00E349B0"/>
    <w:rsid w:val="00E90F27"/>
    <w:rsid w:val="00ED6151"/>
    <w:rsid w:val="00F83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63C09-C801-41AD-9F59-20C529BA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15C"/>
    <w:pPr>
      <w:spacing w:after="0" w:line="240" w:lineRule="auto"/>
    </w:pPr>
    <w:rPr>
      <w:rFonts w:ascii="Times New Roman" w:eastAsia="Times New Roman" w:hAnsi="Times New Roman" w:cs="Arial"/>
      <w:sz w:val="28"/>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8715C"/>
    <w:pPr>
      <w:jc w:val="both"/>
    </w:pPr>
    <w:rPr>
      <w:rFonts w:ascii="Arial" w:hAnsi="Arial"/>
      <w:sz w:val="24"/>
    </w:rPr>
  </w:style>
  <w:style w:type="character" w:customStyle="1" w:styleId="a4">
    <w:name w:val="Основной текст Знак"/>
    <w:basedOn w:val="a0"/>
    <w:link w:val="a3"/>
    <w:rsid w:val="0068715C"/>
    <w:rPr>
      <w:rFonts w:ascii="Arial" w:eastAsia="Times New Roman" w:hAnsi="Arial" w:cs="Arial"/>
      <w:sz w:val="24"/>
      <w:szCs w:val="24"/>
      <w:lang w:eastAsia="ru-RU"/>
    </w:rPr>
  </w:style>
  <w:style w:type="paragraph" w:styleId="a5">
    <w:name w:val="Balloon Text"/>
    <w:basedOn w:val="a"/>
    <w:link w:val="a6"/>
    <w:uiPriority w:val="99"/>
    <w:semiHidden/>
    <w:unhideWhenUsed/>
    <w:rsid w:val="009B2FDC"/>
    <w:rPr>
      <w:rFonts w:ascii="Tahoma" w:hAnsi="Tahoma" w:cs="Tahoma"/>
      <w:sz w:val="16"/>
      <w:szCs w:val="16"/>
    </w:rPr>
  </w:style>
  <w:style w:type="character" w:customStyle="1" w:styleId="a6">
    <w:name w:val="Текст выноски Знак"/>
    <w:basedOn w:val="a0"/>
    <w:link w:val="a5"/>
    <w:uiPriority w:val="99"/>
    <w:semiHidden/>
    <w:rsid w:val="009B2FDC"/>
    <w:rPr>
      <w:rFonts w:ascii="Tahoma" w:eastAsia="Times New Roman" w:hAnsi="Tahoma" w:cs="Tahoma"/>
      <w:sz w:val="16"/>
      <w:szCs w:val="16"/>
      <w:lang w:eastAsia="ru-RU"/>
    </w:rPr>
  </w:style>
  <w:style w:type="table" w:customStyle="1" w:styleId="1">
    <w:name w:val="Сетка таблицы1"/>
    <w:basedOn w:val="a1"/>
    <w:next w:val="a7"/>
    <w:uiPriority w:val="59"/>
    <w:rsid w:val="00880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80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880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80442"/>
    <w:pPr>
      <w:tabs>
        <w:tab w:val="center" w:pos="4677"/>
        <w:tab w:val="right" w:pos="9355"/>
      </w:tabs>
    </w:pPr>
  </w:style>
  <w:style w:type="character" w:customStyle="1" w:styleId="a9">
    <w:name w:val="Верхний колонтитул Знак"/>
    <w:basedOn w:val="a0"/>
    <w:link w:val="a8"/>
    <w:uiPriority w:val="99"/>
    <w:rsid w:val="00880442"/>
    <w:rPr>
      <w:rFonts w:ascii="Times New Roman" w:eastAsia="Times New Roman" w:hAnsi="Times New Roman" w:cs="Arial"/>
      <w:sz w:val="28"/>
      <w:szCs w:val="24"/>
      <w:lang w:eastAsia="ru-RU"/>
    </w:rPr>
  </w:style>
  <w:style w:type="paragraph" w:styleId="aa">
    <w:name w:val="footer"/>
    <w:basedOn w:val="a"/>
    <w:link w:val="ab"/>
    <w:uiPriority w:val="99"/>
    <w:unhideWhenUsed/>
    <w:rsid w:val="00880442"/>
    <w:pPr>
      <w:tabs>
        <w:tab w:val="center" w:pos="4677"/>
        <w:tab w:val="right" w:pos="9355"/>
      </w:tabs>
    </w:pPr>
  </w:style>
  <w:style w:type="character" w:customStyle="1" w:styleId="ab">
    <w:name w:val="Нижний колонтитул Знак"/>
    <w:basedOn w:val="a0"/>
    <w:link w:val="aa"/>
    <w:uiPriority w:val="99"/>
    <w:rsid w:val="00880442"/>
    <w:rPr>
      <w:rFonts w:ascii="Times New Roman" w:eastAsia="Times New Roman" w:hAnsi="Times New Roman" w:cs="Arial"/>
      <w:sz w:val="28"/>
      <w:szCs w:val="24"/>
      <w:lang w:eastAsia="ru-RU"/>
    </w:rPr>
  </w:style>
  <w:style w:type="paragraph" w:styleId="ac">
    <w:name w:val="List Paragraph"/>
    <w:basedOn w:val="a"/>
    <w:uiPriority w:val="34"/>
    <w:qFormat/>
    <w:rsid w:val="001F3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2190</Words>
  <Characters>12486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Милауша</dc:creator>
  <cp:lastModifiedBy>Сельское поселение</cp:lastModifiedBy>
  <cp:revision>6</cp:revision>
  <cp:lastPrinted>2020-11-17T08:46:00Z</cp:lastPrinted>
  <dcterms:created xsi:type="dcterms:W3CDTF">2020-11-16T08:27:00Z</dcterms:created>
  <dcterms:modified xsi:type="dcterms:W3CDTF">2020-11-26T08:30:00Z</dcterms:modified>
</cp:coreProperties>
</file>