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r w:rsidRPr="0012639E">
        <w:rPr>
          <w:rFonts w:ascii="Times New Roman" w:eastAsia="Times New Roman" w:hAnsi="Times New Roman" w:cs="Times New Roman"/>
          <w:sz w:val="28"/>
          <w:szCs w:val="28"/>
        </w:rPr>
        <w:t>К А Р А Р</w:t>
      </w:r>
    </w:p>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p>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p>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r w:rsidRPr="0012639E">
        <w:rPr>
          <w:rFonts w:ascii="Times New Roman" w:eastAsia="Times New Roman" w:hAnsi="Times New Roman" w:cs="Times New Roman"/>
          <w:sz w:val="28"/>
          <w:szCs w:val="28"/>
        </w:rPr>
        <w:t>П О С Т А Н О В Л Е Н И Е          №</w:t>
      </w:r>
      <w:r>
        <w:rPr>
          <w:rFonts w:ascii="Times New Roman" w:eastAsia="Times New Roman" w:hAnsi="Times New Roman" w:cs="Times New Roman"/>
          <w:sz w:val="28"/>
          <w:szCs w:val="28"/>
        </w:rPr>
        <w:t>1339</w:t>
      </w:r>
    </w:p>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p>
    <w:p w:rsidR="0012639E" w:rsidRPr="0012639E" w:rsidRDefault="0012639E" w:rsidP="0012639E">
      <w:pPr>
        <w:spacing w:after="0" w:line="240" w:lineRule="auto"/>
        <w:ind w:right="-1"/>
        <w:jc w:val="center"/>
        <w:rPr>
          <w:rFonts w:ascii="Times New Roman" w:eastAsia="Times New Roman" w:hAnsi="Times New Roman" w:cs="Times New Roman"/>
          <w:sz w:val="28"/>
          <w:szCs w:val="28"/>
        </w:rPr>
      </w:pPr>
    </w:p>
    <w:p w:rsidR="0012639E" w:rsidRPr="00C66B88" w:rsidRDefault="0012639E" w:rsidP="0012639E">
      <w:pPr>
        <w:spacing w:after="160" w:line="240" w:lineRule="auto"/>
        <w:rPr>
          <w:rFonts w:ascii="Times New Roman" w:eastAsia="Calibri" w:hAnsi="Times New Roman" w:cs="Times New Roman"/>
          <w:b/>
          <w:bCs/>
          <w:color w:val="000000"/>
          <w:sz w:val="26"/>
          <w:szCs w:val="26"/>
          <w:lang w:val="tt-RU"/>
        </w:rPr>
      </w:pPr>
      <w:r w:rsidRPr="0012639E">
        <w:rPr>
          <w:rFonts w:ascii="Times New Roman" w:eastAsia="Times New Roman" w:hAnsi="Times New Roman" w:cs="Times New Roman"/>
          <w:sz w:val="28"/>
          <w:szCs w:val="28"/>
        </w:rPr>
        <w:t xml:space="preserve">                                </w:t>
      </w:r>
      <w:r w:rsidR="00C66B88">
        <w:rPr>
          <w:rFonts w:ascii="Times New Roman" w:eastAsia="Times New Roman" w:hAnsi="Times New Roman" w:cs="Times New Roman"/>
          <w:sz w:val="28"/>
          <w:szCs w:val="28"/>
        </w:rPr>
        <w:t xml:space="preserve">                             </w:t>
      </w:r>
      <w:r w:rsidR="00C66B88">
        <w:rPr>
          <w:rFonts w:ascii="Times New Roman" w:eastAsia="Times New Roman" w:hAnsi="Times New Roman" w:cs="Times New Roman"/>
          <w:sz w:val="28"/>
          <w:szCs w:val="28"/>
          <w:lang w:val="tt-RU"/>
        </w:rPr>
        <w:t xml:space="preserve">           </w:t>
      </w:r>
      <w:r w:rsidR="00C66B88" w:rsidRPr="00860B2A">
        <w:rPr>
          <w:rFonts w:ascii="Times New Roman" w:eastAsia="Times New Roman" w:hAnsi="Times New Roman" w:cs="Times New Roman"/>
          <w:sz w:val="28"/>
          <w:szCs w:val="28"/>
          <w:lang w:val="tt-RU"/>
        </w:rPr>
        <w:t>«17»</w:t>
      </w:r>
      <w:r w:rsidR="00C66B88">
        <w:rPr>
          <w:rFonts w:ascii="Times New Roman" w:eastAsia="Times New Roman" w:hAnsi="Times New Roman" w:cs="Times New Roman"/>
          <w:sz w:val="28"/>
          <w:szCs w:val="28"/>
          <w:lang w:val="tt-RU"/>
        </w:rPr>
        <w:t xml:space="preserve"> </w:t>
      </w:r>
      <w:r w:rsidR="00C66B88" w:rsidRPr="00860B2A">
        <w:rPr>
          <w:rFonts w:ascii="Times New Roman" w:eastAsia="Times New Roman" w:hAnsi="Times New Roman" w:cs="Times New Roman"/>
          <w:sz w:val="28"/>
          <w:szCs w:val="28"/>
          <w:lang w:val="tt-RU"/>
        </w:rPr>
        <w:t>ноябрь</w:t>
      </w:r>
      <w:r w:rsidRPr="00860B2A">
        <w:rPr>
          <w:rFonts w:ascii="Times New Roman" w:eastAsia="Calibri" w:hAnsi="Times New Roman" w:cs="Times New Roman"/>
          <w:sz w:val="28"/>
          <w:szCs w:val="28"/>
          <w:lang w:val="tt-RU"/>
        </w:rPr>
        <w:t xml:space="preserve"> 2020</w:t>
      </w:r>
      <w:r w:rsidR="00C66B88" w:rsidRPr="00860B2A">
        <w:rPr>
          <w:rFonts w:ascii="Times New Roman" w:eastAsia="Times New Roman" w:hAnsi="Times New Roman" w:cs="Times New Roman"/>
          <w:sz w:val="28"/>
          <w:szCs w:val="28"/>
          <w:lang w:val="tt-RU"/>
        </w:rPr>
        <w:t xml:space="preserve"> ел</w:t>
      </w:r>
    </w:p>
    <w:p w:rsidR="0012639E" w:rsidRPr="00860B2A" w:rsidRDefault="0012639E" w:rsidP="0012639E">
      <w:pPr>
        <w:spacing w:after="160" w:line="240" w:lineRule="auto"/>
        <w:jc w:val="center"/>
        <w:rPr>
          <w:rFonts w:ascii="Times New Roman" w:eastAsia="Calibri" w:hAnsi="Times New Roman" w:cs="Times New Roman"/>
          <w:b/>
          <w:sz w:val="28"/>
          <w:szCs w:val="28"/>
          <w:lang w:val="tt-RU"/>
        </w:rPr>
      </w:pPr>
    </w:p>
    <w:p w:rsidR="001E0FE8" w:rsidRPr="00860B2A" w:rsidRDefault="001E0FE8" w:rsidP="009B70C8">
      <w:pPr>
        <w:jc w:val="center"/>
        <w:rPr>
          <w:rFonts w:ascii="Times New Roman" w:hAnsi="Times New Roman" w:cs="Times New Roman"/>
          <w:lang w:val="tt-RU"/>
        </w:rPr>
      </w:pPr>
    </w:p>
    <w:p w:rsidR="001E0FE8" w:rsidRPr="00860B2A" w:rsidRDefault="001E0FE8" w:rsidP="009B70C8">
      <w:pPr>
        <w:jc w:val="center"/>
        <w:rPr>
          <w:rFonts w:ascii="Times New Roman" w:hAnsi="Times New Roman" w:cs="Times New Roman"/>
          <w:lang w:val="tt-RU"/>
        </w:rPr>
      </w:pPr>
    </w:p>
    <w:p w:rsidR="009B70C8" w:rsidRPr="00860B2A" w:rsidRDefault="009B70C8" w:rsidP="009B70C8">
      <w:pPr>
        <w:spacing w:after="0" w:line="240" w:lineRule="auto"/>
        <w:jc w:val="center"/>
        <w:rPr>
          <w:rFonts w:ascii="Times New Roman" w:hAnsi="Times New Roman" w:cs="Times New Roman"/>
          <w:lang w:val="tt-RU"/>
        </w:rPr>
      </w:pPr>
    </w:p>
    <w:p w:rsidR="00C66B88" w:rsidRPr="00860B2A" w:rsidRDefault="00C66B88" w:rsidP="001E0FE8">
      <w:pPr>
        <w:spacing w:after="0" w:line="240" w:lineRule="auto"/>
        <w:ind w:right="5527"/>
        <w:jc w:val="both"/>
        <w:rPr>
          <w:rFonts w:ascii="Times New Roman" w:hAnsi="Times New Roman" w:cs="Times New Roman"/>
          <w:sz w:val="28"/>
          <w:szCs w:val="28"/>
          <w:lang w:val="tt-RU"/>
        </w:rPr>
      </w:pPr>
      <w:r w:rsidRPr="00860B2A">
        <w:rPr>
          <w:rFonts w:ascii="Times New Roman" w:hAnsi="Times New Roman" w:cs="Times New Roman"/>
          <w:sz w:val="28"/>
          <w:szCs w:val="28"/>
          <w:lang w:val="tt-RU"/>
        </w:rPr>
        <w:t>2021-2025 елларга Татарстан Республикасының «Лениногорск муниципаль районы» муниципаль берәмлеге мәдәниятен үстерүнең комплекслы Программасын раслау турында</w:t>
      </w:r>
    </w:p>
    <w:p w:rsidR="009B70C8" w:rsidRPr="00860B2A" w:rsidRDefault="009B70C8" w:rsidP="009B70C8">
      <w:pPr>
        <w:spacing w:after="0" w:line="240" w:lineRule="auto"/>
        <w:rPr>
          <w:rFonts w:ascii="Times New Roman" w:hAnsi="Times New Roman" w:cs="Times New Roman"/>
          <w:b/>
          <w:sz w:val="28"/>
          <w:szCs w:val="28"/>
          <w:lang w:val="tt-RU"/>
        </w:rPr>
      </w:pPr>
    </w:p>
    <w:p w:rsidR="00C66B88" w:rsidRPr="00C66B88" w:rsidRDefault="00C66B88" w:rsidP="001E0FE8">
      <w:pPr>
        <w:spacing w:after="0" w:line="240" w:lineRule="auto"/>
        <w:ind w:firstLine="851"/>
        <w:jc w:val="both"/>
        <w:rPr>
          <w:rFonts w:ascii="Times New Roman" w:hAnsi="Times New Roman" w:cs="Times New Roman"/>
          <w:sz w:val="28"/>
          <w:szCs w:val="28"/>
          <w:lang w:val="tt-RU"/>
        </w:rPr>
      </w:pPr>
      <w:r w:rsidRPr="00860B2A">
        <w:rPr>
          <w:rFonts w:ascii="Times New Roman" w:hAnsi="Times New Roman" w:cs="Times New Roman"/>
          <w:sz w:val="28"/>
          <w:szCs w:val="28"/>
          <w:lang w:val="tt-RU"/>
        </w:rPr>
        <w:t>«Лениногорск муниципаль районы» муниципаль берәмлеге Советының «2020 елга һәм 2021-2022 еллар план чорына «Лениногорск муниципаль районы» муниципаль берәмлегенең социаль-икътисадый үсеш фаразы турында» 2019 елның 12 декабрендәге 60 номерлы сессиясе карарын үтәү йөзеннән, «Лениногорск муниципаль районы» муниципаль берәмлеге Уставына таянып, «Лениногорск муниципаль районы» муниципаль берәмлеге башкарма комитеты</w:t>
      </w:r>
      <w:r>
        <w:rPr>
          <w:rFonts w:ascii="Times New Roman" w:hAnsi="Times New Roman" w:cs="Times New Roman"/>
          <w:sz w:val="28"/>
          <w:szCs w:val="28"/>
          <w:lang w:val="tt-RU"/>
        </w:rPr>
        <w:t xml:space="preserve"> КАРАР БИРДЕ:</w:t>
      </w:r>
    </w:p>
    <w:p w:rsidR="009B70C8" w:rsidRPr="00C66B88" w:rsidRDefault="00C66B88" w:rsidP="00C66B88">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1.</w:t>
      </w:r>
      <w:r w:rsidRPr="00C66B88">
        <w:rPr>
          <w:rFonts w:ascii="Times New Roman" w:hAnsi="Times New Roman" w:cs="Times New Roman"/>
          <w:sz w:val="28"/>
          <w:szCs w:val="28"/>
          <w:lang w:val="tt-RU"/>
        </w:rPr>
        <w:t xml:space="preserve">2021-2025 елларга Татарстан Республикасының «Лениногорск муниципаль районы» муниципаль берәмлеге мәдәниятен үстерүнең комплекслы Программасын раслау турында    </w:t>
      </w:r>
    </w:p>
    <w:p w:rsidR="00803BEA" w:rsidRPr="00C66B88" w:rsidRDefault="00C66B88" w:rsidP="00C66B88">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2.</w:t>
      </w:r>
      <w:r w:rsidRPr="00C66B88">
        <w:rPr>
          <w:rFonts w:ascii="Times New Roman" w:hAnsi="Times New Roman" w:cs="Times New Roman"/>
          <w:sz w:val="28"/>
          <w:szCs w:val="28"/>
          <w:lang w:val="tt-RU"/>
        </w:rPr>
        <w:t>Әлеге карарны</w:t>
      </w:r>
      <w:r w:rsidRPr="00C66B88">
        <w:rPr>
          <w:rFonts w:ascii="Times New Roman" w:hAnsi="Times New Roman" w:cs="Times New Roman"/>
          <w:sz w:val="28"/>
          <w:szCs w:val="28"/>
        </w:rPr>
        <w:t xml:space="preserve"> Лениногорск муниципаль районы рәсми сайтында урнаштырырга</w:t>
      </w:r>
      <w:r w:rsidR="00803BEA" w:rsidRPr="00C66B88">
        <w:rPr>
          <w:rFonts w:ascii="Times New Roman" w:hAnsi="Times New Roman" w:cs="Times New Roman"/>
          <w:sz w:val="28"/>
          <w:szCs w:val="28"/>
        </w:rPr>
        <w:t>.</w:t>
      </w:r>
    </w:p>
    <w:p w:rsidR="00D45D75" w:rsidRPr="00860B2A" w:rsidRDefault="00C66B88" w:rsidP="00C66B88">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860B2A">
        <w:rPr>
          <w:rFonts w:ascii="Times New Roman" w:hAnsi="Times New Roman" w:cs="Times New Roman"/>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9B70C8" w:rsidRPr="00860B2A" w:rsidRDefault="009B70C8" w:rsidP="00D45D75">
      <w:pPr>
        <w:rPr>
          <w:rFonts w:ascii="Times New Roman" w:hAnsi="Times New Roman" w:cs="Times New Roman"/>
          <w:lang w:val="tt-RU"/>
        </w:rPr>
      </w:pPr>
    </w:p>
    <w:tbl>
      <w:tblPr>
        <w:tblW w:w="0" w:type="auto"/>
        <w:tblLook w:val="04A0" w:firstRow="1" w:lastRow="0" w:firstColumn="1" w:lastColumn="0" w:noHBand="0" w:noVBand="1"/>
      </w:tblPr>
      <w:tblGrid>
        <w:gridCol w:w="3298"/>
        <w:gridCol w:w="3263"/>
        <w:gridCol w:w="3293"/>
      </w:tblGrid>
      <w:tr w:rsidR="001E0FE8" w:rsidRPr="00C24DB6" w:rsidTr="00C66B88">
        <w:tc>
          <w:tcPr>
            <w:tcW w:w="3298" w:type="dxa"/>
            <w:shd w:val="clear" w:color="auto" w:fill="auto"/>
          </w:tcPr>
          <w:p w:rsidR="001E0FE8" w:rsidRPr="00C66B88" w:rsidRDefault="00C66B88" w:rsidP="00C66B88">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1E0FE8" w:rsidRPr="00C24DB6" w:rsidRDefault="001E0FE8" w:rsidP="00C66B8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1E0FE8" w:rsidRPr="00C24DB6" w:rsidRDefault="001E0FE8" w:rsidP="00C66B8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D45D75" w:rsidRPr="00D45D75" w:rsidRDefault="00D45D75" w:rsidP="00D45D75">
      <w:pPr>
        <w:spacing w:after="0" w:line="240" w:lineRule="auto"/>
        <w:rPr>
          <w:rFonts w:ascii="Times New Roman" w:hAnsi="Times New Roman" w:cs="Times New Roman"/>
        </w:rPr>
      </w:pPr>
      <w:r w:rsidRPr="00D45D75">
        <w:rPr>
          <w:rFonts w:ascii="Times New Roman" w:hAnsi="Times New Roman" w:cs="Times New Roman"/>
        </w:rPr>
        <w:t>Г.Х.Зарипова</w:t>
      </w:r>
    </w:p>
    <w:p w:rsidR="00D45D75" w:rsidRDefault="00D45D75" w:rsidP="00D45D75">
      <w:pPr>
        <w:spacing w:after="0" w:line="240" w:lineRule="auto"/>
        <w:rPr>
          <w:rFonts w:ascii="Times New Roman" w:hAnsi="Times New Roman" w:cs="Times New Roman"/>
        </w:rPr>
      </w:pPr>
      <w:r w:rsidRPr="00D45D75">
        <w:rPr>
          <w:rFonts w:ascii="Times New Roman" w:hAnsi="Times New Roman" w:cs="Times New Roman"/>
        </w:rPr>
        <w:t xml:space="preserve">5-10-39            </w:t>
      </w:r>
    </w:p>
    <w:p w:rsidR="001E0FE8" w:rsidRDefault="001E0FE8" w:rsidP="00D45D75">
      <w:pPr>
        <w:spacing w:after="0" w:line="240" w:lineRule="auto"/>
        <w:rPr>
          <w:rFonts w:ascii="Times New Roman" w:hAnsi="Times New Roman" w:cs="Times New Roman"/>
        </w:rPr>
      </w:pPr>
    </w:p>
    <w:p w:rsidR="001E0FE8" w:rsidRDefault="001E0FE8" w:rsidP="00D45D75">
      <w:pPr>
        <w:spacing w:after="0" w:line="240" w:lineRule="auto"/>
        <w:rPr>
          <w:rFonts w:ascii="Times New Roman" w:hAnsi="Times New Roman" w:cs="Times New Roman"/>
        </w:rPr>
      </w:pPr>
    </w:p>
    <w:p w:rsidR="001E0FE8" w:rsidRDefault="001E0FE8" w:rsidP="00D45D75">
      <w:pPr>
        <w:spacing w:after="0" w:line="240" w:lineRule="auto"/>
        <w:rPr>
          <w:rFonts w:ascii="Times New Roman" w:hAnsi="Times New Roman" w:cs="Times New Roman"/>
        </w:rPr>
        <w:sectPr w:rsidR="001E0FE8" w:rsidSect="001E0FE8">
          <w:pgSz w:w="11906" w:h="16838"/>
          <w:pgMar w:top="1134" w:right="1134" w:bottom="1134" w:left="1134" w:header="708" w:footer="708" w:gutter="0"/>
          <w:cols w:space="708"/>
          <w:docGrid w:linePitch="360"/>
        </w:sectPr>
      </w:pPr>
    </w:p>
    <w:p w:rsidR="001E0FE8" w:rsidRDefault="001E0FE8" w:rsidP="00D45D75">
      <w:pPr>
        <w:spacing w:after="0" w:line="240" w:lineRule="auto"/>
        <w:rPr>
          <w:rFonts w:ascii="Times New Roman" w:hAnsi="Times New Roman" w:cs="Times New Roman"/>
        </w:rPr>
      </w:pPr>
    </w:p>
    <w:p w:rsidR="001E0FE8" w:rsidRPr="00C66B88" w:rsidRDefault="00C66B88" w:rsidP="00C66B88">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t>Расланды</w:t>
      </w:r>
    </w:p>
    <w:p w:rsidR="001E0FE8" w:rsidRPr="008B4431" w:rsidRDefault="001E0FE8" w:rsidP="00C66B88">
      <w:pPr>
        <w:spacing w:after="0" w:line="240" w:lineRule="auto"/>
        <w:ind w:left="5812"/>
        <w:jc w:val="center"/>
        <w:rPr>
          <w:rFonts w:ascii="Times New Roman" w:hAnsi="Times New Roman"/>
          <w:sz w:val="24"/>
          <w:szCs w:val="24"/>
        </w:rPr>
      </w:pPr>
    </w:p>
    <w:p w:rsidR="00C66B88" w:rsidRPr="00C66B88" w:rsidRDefault="00C66B88" w:rsidP="00C66B88">
      <w:pPr>
        <w:spacing w:after="0" w:line="240" w:lineRule="auto"/>
        <w:ind w:left="5812"/>
        <w:jc w:val="both"/>
        <w:rPr>
          <w:rFonts w:ascii="Times New Roman" w:hAnsi="Times New Roman"/>
          <w:sz w:val="24"/>
          <w:szCs w:val="24"/>
        </w:rPr>
      </w:pPr>
      <w:r w:rsidRPr="00C66B88">
        <w:rPr>
          <w:rFonts w:ascii="Times New Roman" w:hAnsi="Times New Roman"/>
          <w:sz w:val="24"/>
          <w:szCs w:val="24"/>
        </w:rPr>
        <w:t>«Лениногорск муниципаль районы» муниципаль берәмлеге Башкарма комитеты карары белән</w:t>
      </w:r>
    </w:p>
    <w:p w:rsidR="00C66B88" w:rsidRPr="00C66B88" w:rsidRDefault="00C66B88" w:rsidP="00C66B88">
      <w:pPr>
        <w:spacing w:after="0" w:line="240" w:lineRule="auto"/>
        <w:ind w:left="5812"/>
        <w:jc w:val="both"/>
        <w:rPr>
          <w:rFonts w:ascii="Times New Roman" w:hAnsi="Times New Roman"/>
          <w:sz w:val="24"/>
          <w:szCs w:val="24"/>
        </w:rPr>
      </w:pPr>
    </w:p>
    <w:p w:rsidR="00C66B88" w:rsidRPr="00C66B88" w:rsidRDefault="00C66B88" w:rsidP="00C66B88">
      <w:pPr>
        <w:spacing w:after="0" w:line="240" w:lineRule="auto"/>
        <w:ind w:left="5812"/>
        <w:jc w:val="both"/>
        <w:rPr>
          <w:rFonts w:ascii="Times New Roman" w:hAnsi="Times New Roman"/>
          <w:sz w:val="24"/>
          <w:szCs w:val="24"/>
        </w:rPr>
      </w:pPr>
    </w:p>
    <w:p w:rsidR="00C66B88" w:rsidRDefault="00C66B88" w:rsidP="00C66B88">
      <w:pPr>
        <w:spacing w:after="0" w:line="240" w:lineRule="auto"/>
        <w:ind w:left="5812"/>
        <w:jc w:val="both"/>
        <w:rPr>
          <w:rFonts w:ascii="Times New Roman" w:hAnsi="Times New Roman"/>
          <w:sz w:val="24"/>
          <w:szCs w:val="24"/>
        </w:rPr>
      </w:pPr>
      <w:r w:rsidRPr="00C66B88">
        <w:rPr>
          <w:rFonts w:ascii="Times New Roman" w:hAnsi="Times New Roman"/>
          <w:sz w:val="24"/>
          <w:szCs w:val="24"/>
        </w:rPr>
        <w:t>2020елның «17» ноябреннән № 1339</w:t>
      </w:r>
    </w:p>
    <w:p w:rsidR="00C66B88" w:rsidRDefault="00C66B88" w:rsidP="00C66B88">
      <w:pPr>
        <w:spacing w:after="0" w:line="240" w:lineRule="auto"/>
        <w:ind w:left="5812"/>
        <w:jc w:val="both"/>
        <w:rPr>
          <w:rFonts w:ascii="Times New Roman" w:hAnsi="Times New Roman"/>
          <w:sz w:val="24"/>
          <w:szCs w:val="24"/>
        </w:rPr>
      </w:pPr>
    </w:p>
    <w:p w:rsidR="001E0FE8" w:rsidRDefault="001E0FE8" w:rsidP="001E0FE8">
      <w:pPr>
        <w:spacing w:after="0" w:line="240" w:lineRule="auto"/>
        <w:jc w:val="center"/>
        <w:rPr>
          <w:rFonts w:ascii="Times New Roman" w:eastAsia="Times New Roman" w:hAnsi="Times New Roman" w:cs="Times New Roman"/>
          <w:b/>
          <w:bCs/>
          <w:iCs/>
          <w:sz w:val="52"/>
          <w:szCs w:val="52"/>
          <w:lang w:eastAsia="ru-RU"/>
        </w:rPr>
      </w:pPr>
    </w:p>
    <w:p w:rsidR="001E0FE8" w:rsidRDefault="001E0FE8" w:rsidP="001E0FE8">
      <w:pPr>
        <w:spacing w:after="0" w:line="240" w:lineRule="auto"/>
        <w:jc w:val="center"/>
        <w:rPr>
          <w:rFonts w:ascii="Times New Roman" w:eastAsia="Times New Roman" w:hAnsi="Times New Roman" w:cs="Times New Roman"/>
          <w:b/>
          <w:bCs/>
          <w:iCs/>
          <w:sz w:val="52"/>
          <w:szCs w:val="52"/>
          <w:lang w:eastAsia="ru-RU"/>
        </w:rPr>
      </w:pPr>
    </w:p>
    <w:p w:rsidR="001E0FE8" w:rsidRDefault="001E0FE8" w:rsidP="001E0FE8">
      <w:pPr>
        <w:spacing w:after="0" w:line="240" w:lineRule="auto"/>
        <w:jc w:val="center"/>
        <w:rPr>
          <w:rFonts w:ascii="Times New Roman" w:eastAsia="Times New Roman" w:hAnsi="Times New Roman" w:cs="Times New Roman"/>
          <w:b/>
          <w:bCs/>
          <w:iCs/>
          <w:sz w:val="52"/>
          <w:szCs w:val="52"/>
          <w:lang w:eastAsia="ru-RU"/>
        </w:rPr>
      </w:pPr>
    </w:p>
    <w:p w:rsidR="001E0FE8" w:rsidRDefault="001E0FE8" w:rsidP="001E0FE8">
      <w:pPr>
        <w:spacing w:after="0" w:line="240" w:lineRule="auto"/>
        <w:jc w:val="center"/>
        <w:rPr>
          <w:rFonts w:ascii="Times New Roman" w:eastAsia="Times New Roman" w:hAnsi="Times New Roman" w:cs="Times New Roman"/>
          <w:b/>
          <w:bCs/>
          <w:iCs/>
          <w:sz w:val="52"/>
          <w:szCs w:val="52"/>
          <w:lang w:eastAsia="ru-RU"/>
        </w:rPr>
      </w:pPr>
    </w:p>
    <w:p w:rsidR="001E0FE8" w:rsidRDefault="001E0FE8" w:rsidP="001E0FE8">
      <w:pPr>
        <w:spacing w:after="0" w:line="240" w:lineRule="auto"/>
        <w:jc w:val="center"/>
        <w:rPr>
          <w:rFonts w:ascii="Times New Roman" w:eastAsia="Times New Roman" w:hAnsi="Times New Roman" w:cs="Times New Roman"/>
          <w:b/>
          <w:bCs/>
          <w:iCs/>
          <w:sz w:val="52"/>
          <w:szCs w:val="52"/>
          <w:lang w:eastAsia="ru-RU"/>
        </w:rPr>
      </w:pPr>
    </w:p>
    <w:p w:rsidR="00C66B88" w:rsidRDefault="00C66B88" w:rsidP="001E0FE8">
      <w:pPr>
        <w:spacing w:after="0" w:line="240" w:lineRule="auto"/>
        <w:jc w:val="center"/>
        <w:rPr>
          <w:rFonts w:ascii="Times New Roman" w:eastAsia="Times New Roman" w:hAnsi="Times New Roman" w:cs="Times New Roman"/>
          <w:bCs/>
          <w:iCs/>
          <w:sz w:val="28"/>
          <w:szCs w:val="28"/>
          <w:lang w:eastAsia="ru-RU"/>
        </w:rPr>
      </w:pPr>
      <w:r w:rsidRPr="00C66B88">
        <w:rPr>
          <w:rFonts w:ascii="Times New Roman" w:eastAsia="Times New Roman" w:hAnsi="Times New Roman" w:cs="Times New Roman"/>
          <w:bCs/>
          <w:iCs/>
          <w:sz w:val="28"/>
          <w:szCs w:val="28"/>
          <w:lang w:eastAsia="ru-RU"/>
        </w:rPr>
        <w:t>2021-2025 елларга Татарстан Республикасының</w:t>
      </w:r>
    </w:p>
    <w:p w:rsidR="00C66B88" w:rsidRDefault="00C66B88" w:rsidP="001E0FE8">
      <w:pPr>
        <w:spacing w:after="0" w:line="240" w:lineRule="auto"/>
        <w:jc w:val="center"/>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eastAsia="ru-RU"/>
        </w:rPr>
        <w:t>«</w:t>
      </w:r>
      <w:r w:rsidRPr="00C66B88">
        <w:rPr>
          <w:rFonts w:ascii="Times New Roman" w:eastAsia="Times New Roman" w:hAnsi="Times New Roman" w:cs="Times New Roman"/>
          <w:bCs/>
          <w:iCs/>
          <w:sz w:val="28"/>
          <w:szCs w:val="28"/>
          <w:lang w:eastAsia="ru-RU"/>
        </w:rPr>
        <w:t>Лениногорск муниципаль районы</w:t>
      </w:r>
      <w:r>
        <w:rPr>
          <w:rFonts w:ascii="Times New Roman" w:eastAsia="Times New Roman" w:hAnsi="Times New Roman" w:cs="Times New Roman"/>
          <w:bCs/>
          <w:iCs/>
          <w:sz w:val="28"/>
          <w:szCs w:val="28"/>
          <w:lang w:val="tt-RU" w:eastAsia="ru-RU"/>
        </w:rPr>
        <w:t>”</w:t>
      </w:r>
    </w:p>
    <w:p w:rsidR="00C66B88" w:rsidRDefault="00C66B88" w:rsidP="001E0FE8">
      <w:pPr>
        <w:spacing w:after="0" w:line="240" w:lineRule="auto"/>
        <w:jc w:val="center"/>
        <w:rPr>
          <w:rFonts w:ascii="Times New Roman" w:eastAsia="Times New Roman" w:hAnsi="Times New Roman" w:cs="Times New Roman"/>
          <w:bCs/>
          <w:iCs/>
          <w:sz w:val="28"/>
          <w:szCs w:val="28"/>
          <w:lang w:eastAsia="ru-RU"/>
        </w:rPr>
      </w:pPr>
      <w:r w:rsidRPr="00C66B88">
        <w:rPr>
          <w:rFonts w:ascii="Times New Roman" w:eastAsia="Times New Roman" w:hAnsi="Times New Roman" w:cs="Times New Roman"/>
          <w:bCs/>
          <w:iCs/>
          <w:sz w:val="28"/>
          <w:szCs w:val="28"/>
          <w:lang w:eastAsia="ru-RU"/>
        </w:rPr>
        <w:t xml:space="preserve"> муниципаль берәмлегенең </w:t>
      </w:r>
    </w:p>
    <w:p w:rsidR="001E0FE8" w:rsidRPr="001E0FE8" w:rsidRDefault="00C66B88" w:rsidP="001E0FE8">
      <w:pPr>
        <w:spacing w:after="0" w:line="240" w:lineRule="auto"/>
        <w:jc w:val="center"/>
        <w:rPr>
          <w:rFonts w:ascii="Times New Roman" w:eastAsia="Times New Roman" w:hAnsi="Times New Roman" w:cs="Times New Roman"/>
          <w:bCs/>
          <w:sz w:val="28"/>
          <w:szCs w:val="28"/>
          <w:lang w:eastAsia="ru-RU"/>
        </w:rPr>
      </w:pPr>
      <w:r w:rsidRPr="00C66B88">
        <w:rPr>
          <w:rFonts w:ascii="Times New Roman" w:eastAsia="Times New Roman" w:hAnsi="Times New Roman" w:cs="Times New Roman"/>
          <w:bCs/>
          <w:iCs/>
          <w:sz w:val="28"/>
          <w:szCs w:val="28"/>
          <w:lang w:eastAsia="ru-RU"/>
        </w:rPr>
        <w:t>мәдәниятне үстерү программасы</w:t>
      </w: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1E0FE8" w:rsidRDefault="001E0FE8" w:rsidP="001E0FE8">
      <w:pPr>
        <w:spacing w:after="0" w:line="240" w:lineRule="auto"/>
        <w:jc w:val="center"/>
        <w:rPr>
          <w:rFonts w:ascii="Times New Roman" w:eastAsia="Times New Roman" w:hAnsi="Times New Roman" w:cs="Times New Roman"/>
          <w:sz w:val="32"/>
          <w:szCs w:val="32"/>
          <w:lang w:eastAsia="ru-RU"/>
        </w:rPr>
      </w:pPr>
    </w:p>
    <w:p w:rsidR="001E0FE8" w:rsidRPr="001E0FE8" w:rsidRDefault="00C66B88" w:rsidP="001E0F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Лениногорск 2020 ел</w:t>
      </w:r>
    </w:p>
    <w:p w:rsidR="001E0FE8" w:rsidRPr="001E0FE8" w:rsidRDefault="001E0FE8" w:rsidP="001E0FE8">
      <w:pPr>
        <w:spacing w:after="0" w:line="240" w:lineRule="auto"/>
        <w:jc w:val="center"/>
        <w:rPr>
          <w:rFonts w:ascii="Times New Roman" w:eastAsia="Times New Roman" w:hAnsi="Times New Roman" w:cs="Times New Roman"/>
          <w:b/>
          <w:sz w:val="32"/>
          <w:szCs w:val="32"/>
          <w:lang w:eastAsia="ru-RU"/>
        </w:rPr>
      </w:pPr>
    </w:p>
    <w:p w:rsidR="001E0FE8" w:rsidRPr="00C66B88" w:rsidRDefault="00C66B88" w:rsidP="00C66B88">
      <w:pPr>
        <w:keepNext/>
        <w:spacing w:after="0" w:line="240" w:lineRule="auto"/>
        <w:outlineLvl w:val="2"/>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eastAsia="ru-RU"/>
        </w:rPr>
        <w:lastRenderedPageBreak/>
        <w:t xml:space="preserve">                                                       Программаның паспорты</w:t>
      </w:r>
    </w:p>
    <w:p w:rsidR="001E0FE8" w:rsidRDefault="001E0FE8" w:rsidP="001E0FE8">
      <w:pPr>
        <w:spacing w:after="0" w:line="240" w:lineRule="auto"/>
        <w:jc w:val="center"/>
        <w:rPr>
          <w:rFonts w:ascii="Times New Roman" w:eastAsia="Times New Roman" w:hAnsi="Times New Roman" w:cs="Times New Roman"/>
          <w:b/>
          <w:sz w:val="28"/>
          <w:szCs w:val="28"/>
          <w:lang w:eastAsia="ru-RU"/>
        </w:rPr>
      </w:pPr>
    </w:p>
    <w:p w:rsidR="001E0FE8" w:rsidRPr="001E0FE8" w:rsidRDefault="001E0FE8" w:rsidP="001E0FE8">
      <w:pPr>
        <w:spacing w:after="0" w:line="240" w:lineRule="auto"/>
        <w:jc w:val="center"/>
        <w:rPr>
          <w:rFonts w:ascii="Times New Roman" w:eastAsia="Times New Roman" w:hAnsi="Times New Roman" w:cs="Times New Roman"/>
          <w:b/>
          <w:sz w:val="28"/>
          <w:szCs w:val="28"/>
          <w:lang w:eastAsia="ru-RU"/>
        </w:rPr>
      </w:pPr>
    </w:p>
    <w:tbl>
      <w:tblPr>
        <w:tblW w:w="9900" w:type="dxa"/>
        <w:tblInd w:w="108" w:type="dxa"/>
        <w:tblLayout w:type="fixed"/>
        <w:tblLook w:val="01E0" w:firstRow="1" w:lastRow="1" w:firstColumn="1" w:lastColumn="1" w:noHBand="0" w:noVBand="0"/>
      </w:tblPr>
      <w:tblGrid>
        <w:gridCol w:w="2410"/>
        <w:gridCol w:w="7490"/>
      </w:tblGrid>
      <w:tr w:rsidR="001E0FE8" w:rsidRPr="001E0FE8" w:rsidTr="001E0FE8">
        <w:trPr>
          <w:trHeight w:val="810"/>
        </w:trPr>
        <w:tc>
          <w:tcPr>
            <w:tcW w:w="2410" w:type="dxa"/>
          </w:tcPr>
          <w:p w:rsidR="001E0FE8" w:rsidRPr="001E0FE8" w:rsidRDefault="00C66B88" w:rsidP="00C66B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П</w:t>
            </w:r>
            <w:r>
              <w:rPr>
                <w:rFonts w:ascii="Times New Roman" w:eastAsia="Times New Roman" w:hAnsi="Times New Roman" w:cs="Times New Roman"/>
                <w:sz w:val="28"/>
                <w:szCs w:val="28"/>
                <w:lang w:eastAsia="ru-RU"/>
              </w:rPr>
              <w:t>рограмманың исеме</w:t>
            </w:r>
          </w:p>
        </w:tc>
        <w:tc>
          <w:tcPr>
            <w:tcW w:w="7490" w:type="dxa"/>
          </w:tcPr>
          <w:p w:rsidR="001E0FE8" w:rsidRPr="001E0FE8" w:rsidRDefault="00EF51A4" w:rsidP="001E0FE8">
            <w:pPr>
              <w:spacing w:after="0" w:line="240" w:lineRule="auto"/>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2021-2025 елларга Лениногорск шәһәре мәдәниятен үстерүнең озак сроклы максатчан программасы (алга таба Программа)</w:t>
            </w:r>
          </w:p>
        </w:tc>
      </w:tr>
      <w:tr w:rsidR="001E0FE8" w:rsidRPr="001E0FE8" w:rsidTr="001E0FE8">
        <w:trPr>
          <w:trHeight w:val="1082"/>
        </w:trPr>
        <w:tc>
          <w:tcPr>
            <w:tcW w:w="2410" w:type="dxa"/>
          </w:tcPr>
          <w:p w:rsidR="001E0FE8" w:rsidRPr="001E0FE8" w:rsidRDefault="00C66B88" w:rsidP="001E0F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 заказчылар</w:t>
            </w:r>
          </w:p>
        </w:tc>
        <w:tc>
          <w:tcPr>
            <w:tcW w:w="7490" w:type="dxa"/>
          </w:tcPr>
          <w:p w:rsidR="00EF51A4" w:rsidRPr="00EF51A4" w:rsidRDefault="00860B2A" w:rsidP="00EF51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F51A4" w:rsidRPr="00EF51A4">
              <w:rPr>
                <w:rFonts w:ascii="Times New Roman" w:eastAsia="Times New Roman" w:hAnsi="Times New Roman" w:cs="Times New Roman"/>
                <w:sz w:val="28"/>
                <w:szCs w:val="28"/>
                <w:lang w:eastAsia="ru-RU"/>
              </w:rPr>
              <w:t>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w:t>
            </w:r>
            <w:r>
              <w:rPr>
                <w:rFonts w:ascii="Times New Roman" w:eastAsia="Times New Roman" w:hAnsi="Times New Roman" w:cs="Times New Roman"/>
                <w:sz w:val="28"/>
                <w:szCs w:val="28"/>
                <w:lang w:val="tt-RU" w:eastAsia="ru-RU"/>
              </w:rPr>
              <w:t>М</w:t>
            </w:r>
            <w:r>
              <w:rPr>
                <w:rFonts w:ascii="Times New Roman" w:eastAsia="Times New Roman" w:hAnsi="Times New Roman" w:cs="Times New Roman"/>
                <w:sz w:val="28"/>
                <w:szCs w:val="28"/>
                <w:lang w:eastAsia="ru-RU"/>
              </w:rPr>
              <w:t>әдәният идарәсе» МКУ</w:t>
            </w:r>
          </w:p>
          <w:p w:rsidR="00EF51A4" w:rsidRPr="00EF51A4" w:rsidRDefault="00EF51A4" w:rsidP="00EF51A4">
            <w:pPr>
              <w:spacing w:after="0" w:line="240" w:lineRule="auto"/>
              <w:jc w:val="both"/>
              <w:rPr>
                <w:rFonts w:ascii="Times New Roman" w:eastAsia="Times New Roman" w:hAnsi="Times New Roman" w:cs="Times New Roman"/>
                <w:sz w:val="28"/>
                <w:szCs w:val="28"/>
                <w:lang w:eastAsia="ru-RU"/>
              </w:rPr>
            </w:pPr>
          </w:p>
          <w:p w:rsidR="00EF51A4" w:rsidRPr="00EF51A4" w:rsidRDefault="00EF51A4" w:rsidP="00EF51A4">
            <w:pPr>
              <w:spacing w:after="0" w:line="240" w:lineRule="auto"/>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муниципаль берәмлегенең" Үзәкләштерелгән китапханәләр системасы «муниципаль бюджет учреждениесе»</w:t>
            </w:r>
          </w:p>
          <w:p w:rsidR="00EF51A4" w:rsidRPr="00EF51A4" w:rsidRDefault="00EF51A4" w:rsidP="00EF51A4">
            <w:pPr>
              <w:spacing w:after="0" w:line="240" w:lineRule="auto"/>
              <w:jc w:val="both"/>
              <w:rPr>
                <w:rFonts w:ascii="Times New Roman" w:eastAsia="Times New Roman" w:hAnsi="Times New Roman" w:cs="Times New Roman"/>
                <w:sz w:val="28"/>
                <w:szCs w:val="28"/>
                <w:lang w:eastAsia="ru-RU"/>
              </w:rPr>
            </w:pPr>
          </w:p>
          <w:p w:rsidR="001E0FE8" w:rsidRPr="001E0FE8" w:rsidRDefault="00EF51A4" w:rsidP="00EF51A4">
            <w:pPr>
              <w:spacing w:after="0" w:line="240" w:lineRule="auto"/>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туган якны өйрәнү музее" муниципаль бюджет мәдәният учреждениесе.</w:t>
            </w:r>
          </w:p>
        </w:tc>
      </w:tr>
      <w:tr w:rsidR="001E0FE8" w:rsidRPr="001E0FE8" w:rsidTr="001E0FE8">
        <w:tc>
          <w:tcPr>
            <w:tcW w:w="2410" w:type="dxa"/>
          </w:tcPr>
          <w:p w:rsidR="001E0FE8" w:rsidRPr="001E0FE8" w:rsidRDefault="00C66B88" w:rsidP="001E0F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 заказчы</w:t>
            </w:r>
            <w:r w:rsidR="001E0FE8" w:rsidRPr="001E0FE8">
              <w:rPr>
                <w:rFonts w:ascii="Times New Roman" w:eastAsia="Times New Roman" w:hAnsi="Times New Roman" w:cs="Times New Roman"/>
                <w:sz w:val="28"/>
                <w:szCs w:val="28"/>
                <w:lang w:eastAsia="ru-RU"/>
              </w:rPr>
              <w:t>-координатор</w:t>
            </w:r>
          </w:p>
        </w:tc>
        <w:tc>
          <w:tcPr>
            <w:tcW w:w="7490" w:type="dxa"/>
          </w:tcPr>
          <w:p w:rsidR="001E0FE8" w:rsidRPr="001E0FE8" w:rsidRDefault="00EF51A4" w:rsidP="001E0FE8">
            <w:pPr>
              <w:spacing w:after="0" w:line="240" w:lineRule="auto"/>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"Мәдәният идарәсе" МКУ.</w:t>
            </w:r>
          </w:p>
        </w:tc>
      </w:tr>
      <w:tr w:rsidR="00EF51A4" w:rsidRPr="001E0FE8" w:rsidTr="001E0FE8">
        <w:tc>
          <w:tcPr>
            <w:tcW w:w="2410" w:type="dxa"/>
          </w:tcPr>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 эшкәртүчеләр</w:t>
            </w:r>
          </w:p>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p>
        </w:tc>
        <w:tc>
          <w:tcPr>
            <w:tcW w:w="7490" w:type="dxa"/>
          </w:tcPr>
          <w:p w:rsidR="00EF51A4" w:rsidRPr="001E0FE8" w:rsidRDefault="00EF51A4" w:rsidP="00EF51A4">
            <w:pPr>
              <w:spacing w:after="0" w:line="240" w:lineRule="auto"/>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"Мәдәният идарәсе" МКУ.</w:t>
            </w:r>
          </w:p>
        </w:tc>
      </w:tr>
      <w:tr w:rsidR="00EF51A4" w:rsidRPr="001E0FE8" w:rsidTr="001E0FE8">
        <w:trPr>
          <w:trHeight w:val="1073"/>
        </w:trPr>
        <w:tc>
          <w:tcPr>
            <w:tcW w:w="2410" w:type="dxa"/>
          </w:tcPr>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Программаның максаты һәм бурычлары</w:t>
            </w:r>
          </w:p>
        </w:tc>
        <w:tc>
          <w:tcPr>
            <w:tcW w:w="7490" w:type="dxa"/>
          </w:tcPr>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Программаның төп максатлары булып тора:</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өлкәсендә хезмәт күрсәтүне оптимальләштерү һәм сыйфатын арттыру;</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халкының мәдәни потенциалын саклап калу һәм үстерү;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территориясендә тарихи-мәдәни мирасны саклау һәм үстерү;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районында җирле традицион халык сәнгатен үстерү өчен шартлар тудыру, халык сәнгать кәсепләрен саклап калу, торгызу һәм үстерүдә катнашу;</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массакүләм ял, ял оештыру һәм район халкын мәдәният хезмәтләре белән тәэмин итү өчен шартлар тудыру;</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рухи үсеш, халыкның тормыш сыйфатын күтәрү, гражданнарны мәдәни кыйммәтләргә һәм мәдәни байлыкларга актив җәлеп итү юлы белән;</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кеше-гражданинның милли үзаңын формалаштыру, үсеп килүче буынны Ватан мәдәниятенә һәм туган якның тарихи-мәдәни мирасына карата хөрмәт рухында тәрбияләү;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районда актуаль мәдәни сәясәт формалаштыру, традицион халык һәм заманча мәдәниятне саклау һәм үстерү;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 xml:space="preserve">Лениногорск муниципаль районы халкының мәдәни </w:t>
            </w:r>
            <w:r w:rsidRPr="00EF51A4">
              <w:rPr>
                <w:rFonts w:ascii="Times New Roman" w:eastAsia="Times New Roman" w:hAnsi="Times New Roman" w:cs="Times New Roman"/>
                <w:color w:val="000000"/>
                <w:sz w:val="28"/>
                <w:szCs w:val="28"/>
                <w:lang w:eastAsia="ru-RU"/>
              </w:rPr>
              <w:lastRenderedPageBreak/>
              <w:t>кыйммәтләрдән файдалану хокукын тәэмин итү;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территориясендә яшәүче гражданнарның мәдәният өлкәсендә ирекләрен һәм хокукларын тәэмин итү.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Куелган максатларга ирешүгә юнәлдерелгән бурычлар булып тора:</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өлкәсендә хезмәт күрсәтү стандартларын кертү;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өлкәсендә күрсәтелә торган хезмәтләрнең сыйфатын һәм төрлелеген арттыру;</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хезмәтләрен үстерү, мәдәният өлкәсен базар шартларына яраклаштыру;</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матди-техник базаны ныгыту һәм үстерү, махсус җиһазларны яңарту һәм модернизацияләү;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гражданнарның мәдәни тормышта катнашу һәм мәдәни кыйммәтләрдән файдалану хокукын тәэмин итү;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халык иҗатын, китапханә эшен, өстәмә белем бирүне үстерү;</w:t>
            </w:r>
          </w:p>
          <w:p w:rsidR="00EF51A4" w:rsidRPr="00EF51A4" w:rsidRDefault="00EF51A4" w:rsidP="00EF51A4">
            <w:pPr>
              <w:spacing w:after="0" w:line="240" w:lineRule="auto"/>
              <w:ind w:firstLine="567"/>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 мирас объектларын саклау һәм Лениногорск муниципаль районы территориясендә яшәүче гражданнарның мәдәни мирас объектларына керү хокукын тәэмин итү;</w:t>
            </w:r>
          </w:p>
          <w:p w:rsidR="00EF51A4" w:rsidRPr="001E0FE8"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ind w:firstLine="252"/>
              <w:rPr>
                <w:rFonts w:ascii="Times New Roman" w:eastAsia="Times New Roman" w:hAnsi="Times New Roman" w:cs="Times New Roman"/>
                <w:sz w:val="28"/>
                <w:szCs w:val="28"/>
                <w:lang w:eastAsia="ru-RU"/>
              </w:rPr>
            </w:pPr>
            <w:r w:rsidRPr="00EF51A4">
              <w:rPr>
                <w:rFonts w:ascii="Times New Roman" w:eastAsia="Times New Roman" w:hAnsi="Times New Roman" w:cs="Times New Roman"/>
                <w:color w:val="000000"/>
                <w:sz w:val="28"/>
                <w:szCs w:val="28"/>
                <w:lang w:eastAsia="ru-RU"/>
              </w:rPr>
              <w:t>мәдәният өлкәсендә и</w:t>
            </w:r>
            <w:r>
              <w:rPr>
                <w:rFonts w:ascii="Times New Roman" w:eastAsia="Times New Roman" w:hAnsi="Times New Roman" w:cs="Times New Roman"/>
                <w:color w:val="000000"/>
                <w:sz w:val="28"/>
                <w:szCs w:val="28"/>
                <w:lang w:eastAsia="ru-RU"/>
              </w:rPr>
              <w:t xml:space="preserve">нновацион һәм проект эшчәнлеген </w:t>
            </w:r>
            <w:r w:rsidRPr="00EF51A4">
              <w:rPr>
                <w:rFonts w:ascii="Times New Roman" w:eastAsia="Times New Roman" w:hAnsi="Times New Roman" w:cs="Times New Roman"/>
                <w:color w:val="000000"/>
                <w:sz w:val="28"/>
                <w:szCs w:val="28"/>
                <w:lang w:eastAsia="ru-RU"/>
              </w:rPr>
              <w:t>гамәлгә кертү өчен шартлар тудыру.</w:t>
            </w:r>
          </w:p>
        </w:tc>
      </w:tr>
      <w:tr w:rsidR="00EF51A4" w:rsidRPr="001E0FE8" w:rsidTr="001E0FE8">
        <w:trPr>
          <w:trHeight w:val="1427"/>
        </w:trPr>
        <w:tc>
          <w:tcPr>
            <w:tcW w:w="2410" w:type="dxa"/>
          </w:tcPr>
          <w:p w:rsidR="00EF51A4" w:rsidRPr="001E0FE8" w:rsidRDefault="00EF51A4" w:rsidP="00EF51A4">
            <w:pPr>
              <w:spacing w:before="30" w:after="30" w:line="240" w:lineRule="auto"/>
              <w:jc w:val="cente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Программаның м</w:t>
            </w:r>
            <w:r w:rsidRPr="00C66B88">
              <w:rPr>
                <w:rFonts w:ascii="Times New Roman" w:eastAsia="Times New Roman" w:hAnsi="Times New Roman" w:cs="Times New Roman"/>
                <w:spacing w:val="2"/>
                <w:sz w:val="28"/>
                <w:szCs w:val="28"/>
                <w:lang w:eastAsia="ru-RU"/>
              </w:rPr>
              <w:t>өһим максатчан индикаторлары һәм күрсәткечләре</w:t>
            </w:r>
          </w:p>
        </w:tc>
        <w:tc>
          <w:tcPr>
            <w:tcW w:w="7490" w:type="dxa"/>
          </w:tcPr>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муниципаль мәдәният учреждениеләре үткәрә торган мәдәни-ял чараларында катнашучы халыкның чагыштырма авырлыгы үсеше;</w:t>
            </w:r>
          </w:p>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мәдәният өлкәсендә халыкка күрсәтелә торган муниципаль хезмәтләрнең сыйфатын һәм һәркем өчен мөмкин булуын арттыру;</w:t>
            </w:r>
          </w:p>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муниципаль мәдәният учреждениеләре күрсәтә торган хезмәтләр спектрын киңәйтү;</w:t>
            </w:r>
          </w:p>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муниципаль мәдәният учреждениеләре тарафыннан гамәлгә ашырыла торган ведомствоара проектлар саны үсеше;</w:t>
            </w:r>
          </w:p>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мәдәният өлкәсенә җәлеп ителгән акчалар үсеше;</w:t>
            </w:r>
          </w:p>
          <w:p w:rsidR="00EF51A4" w:rsidRPr="00EF51A4" w:rsidRDefault="00EF51A4" w:rsidP="00EF51A4">
            <w:pPr>
              <w:autoSpaceDE w:val="0"/>
              <w:autoSpaceDN w:val="0"/>
              <w:adjustRightInd w:val="0"/>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төп фондтагы музей предметларының гомуми саны буенча тамашачыга тәкъдим ителгән (Барлык форматларда) музей предметлары өлеше;</w:t>
            </w:r>
          </w:p>
          <w:p w:rsidR="00EF51A4" w:rsidRPr="001E0FE8" w:rsidRDefault="00EF51A4" w:rsidP="00EF51A4">
            <w:pPr>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район үзәк китапханәләренең китапханә фондларына 100 кешегә исәпләнгән яңа китаплар саны.</w:t>
            </w:r>
          </w:p>
        </w:tc>
      </w:tr>
      <w:tr w:rsidR="00EF51A4" w:rsidRPr="001E0FE8" w:rsidTr="001E0FE8">
        <w:trPr>
          <w:trHeight w:val="738"/>
        </w:trPr>
        <w:tc>
          <w:tcPr>
            <w:tcW w:w="2410" w:type="dxa"/>
          </w:tcPr>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Программаны тормышка ашыру этаплары</w:t>
            </w:r>
          </w:p>
        </w:tc>
        <w:tc>
          <w:tcPr>
            <w:tcW w:w="7490" w:type="dxa"/>
          </w:tcPr>
          <w:p w:rsidR="00EF51A4" w:rsidRPr="00EF51A4" w:rsidRDefault="00EF51A4" w:rsidP="00EF51A4">
            <w:pPr>
              <w:tabs>
                <w:tab w:val="left" w:pos="-24"/>
              </w:tabs>
              <w:spacing w:after="120" w:line="240" w:lineRule="auto"/>
              <w:ind w:firstLine="601"/>
              <w:jc w:val="both"/>
              <w:rPr>
                <w:rFonts w:ascii="Times New Roman" w:eastAsia="Times New Roman" w:hAnsi="Times New Roman" w:cs="Times New Roman"/>
                <w:sz w:val="28"/>
                <w:szCs w:val="28"/>
                <w:lang w:val="tt-RU" w:eastAsia="ru-RU"/>
              </w:rPr>
            </w:pPr>
            <w:r w:rsidRPr="001E0FE8">
              <w:rPr>
                <w:rFonts w:ascii="Times New Roman" w:eastAsia="Times New Roman" w:hAnsi="Times New Roman" w:cs="Times New Roman"/>
                <w:sz w:val="28"/>
                <w:szCs w:val="28"/>
                <w:lang w:eastAsia="ru-RU"/>
              </w:rPr>
              <w:t xml:space="preserve">1 этап – 2021 </w:t>
            </w:r>
            <w:r>
              <w:rPr>
                <w:rFonts w:ascii="Times New Roman" w:eastAsia="Times New Roman" w:hAnsi="Times New Roman" w:cs="Times New Roman"/>
                <w:sz w:val="28"/>
                <w:szCs w:val="28"/>
                <w:lang w:val="tt-RU" w:eastAsia="ru-RU"/>
              </w:rPr>
              <w:t>ел;</w:t>
            </w:r>
          </w:p>
          <w:p w:rsidR="00EF51A4" w:rsidRPr="001E0FE8" w:rsidRDefault="00EF51A4" w:rsidP="00EF51A4">
            <w:pPr>
              <w:tabs>
                <w:tab w:val="left" w:pos="-24"/>
              </w:tabs>
              <w:spacing w:after="120" w:line="240" w:lineRule="auto"/>
              <w:ind w:firstLine="60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2 этап – 2022 </w:t>
            </w:r>
            <w:r>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EF51A4" w:rsidRPr="001E0FE8" w:rsidRDefault="00EF51A4" w:rsidP="00EF51A4">
            <w:pPr>
              <w:tabs>
                <w:tab w:val="left" w:pos="-24"/>
              </w:tabs>
              <w:spacing w:after="120" w:line="240" w:lineRule="auto"/>
              <w:ind w:firstLine="60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3 этап – 2023 </w:t>
            </w:r>
            <w:r>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EF51A4" w:rsidRPr="001E0FE8" w:rsidRDefault="00EF51A4" w:rsidP="00EF51A4">
            <w:pPr>
              <w:tabs>
                <w:tab w:val="left" w:pos="-24"/>
              </w:tabs>
              <w:spacing w:after="120" w:line="240" w:lineRule="auto"/>
              <w:ind w:firstLine="60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4 этап – 2024 </w:t>
            </w:r>
            <w:r>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EF51A4" w:rsidRPr="001E0FE8" w:rsidRDefault="00EF51A4" w:rsidP="00EF51A4">
            <w:pPr>
              <w:spacing w:after="0" w:line="240" w:lineRule="auto"/>
              <w:ind w:firstLine="60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5 этап – 2025 </w:t>
            </w:r>
            <w:r>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EF51A4" w:rsidRPr="001E0FE8" w:rsidRDefault="00EF51A4" w:rsidP="00EF51A4">
            <w:pPr>
              <w:spacing w:after="0" w:line="240" w:lineRule="auto"/>
              <w:ind w:firstLine="601"/>
              <w:jc w:val="both"/>
              <w:rPr>
                <w:rFonts w:ascii="Times New Roman" w:eastAsia="Times New Roman" w:hAnsi="Times New Roman" w:cs="Times New Roman"/>
                <w:sz w:val="28"/>
                <w:szCs w:val="28"/>
                <w:lang w:eastAsia="ru-RU"/>
              </w:rPr>
            </w:pPr>
          </w:p>
        </w:tc>
      </w:tr>
      <w:tr w:rsidR="00EF51A4" w:rsidRPr="001E0FE8" w:rsidTr="001E0FE8">
        <w:tc>
          <w:tcPr>
            <w:tcW w:w="2410" w:type="dxa"/>
          </w:tcPr>
          <w:p w:rsidR="00EF51A4" w:rsidRDefault="00EF51A4" w:rsidP="00EF51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 финанслау чыганаклары</w:t>
            </w:r>
          </w:p>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p>
        </w:tc>
        <w:tc>
          <w:tcPr>
            <w:tcW w:w="7490" w:type="dxa"/>
          </w:tcPr>
          <w:p w:rsidR="00EF51A4" w:rsidRPr="001E0FE8" w:rsidRDefault="00EF51A4" w:rsidP="00EF51A4">
            <w:pPr>
              <w:spacing w:after="0" w:line="240" w:lineRule="auto"/>
              <w:ind w:firstLine="601"/>
              <w:jc w:val="both"/>
              <w:rPr>
                <w:rFonts w:ascii="Times New Roman" w:eastAsia="Times New Roman" w:hAnsi="Times New Roman" w:cs="Times New Roman"/>
                <w:bCs/>
                <w:sz w:val="28"/>
                <w:szCs w:val="28"/>
                <w:lang w:eastAsia="ru-RU"/>
              </w:rPr>
            </w:pPr>
            <w:r w:rsidRPr="00EF51A4">
              <w:rPr>
                <w:rFonts w:ascii="Times New Roman" w:eastAsia="Times New Roman" w:hAnsi="Times New Roman" w:cs="Times New Roman"/>
                <w:bCs/>
                <w:sz w:val="28"/>
                <w:szCs w:val="28"/>
                <w:lang w:eastAsia="ru-RU"/>
              </w:rPr>
              <w:t>җирле бюджет, республика бюджеты, өстәмә чыганаклар.</w:t>
            </w:r>
          </w:p>
        </w:tc>
      </w:tr>
      <w:tr w:rsidR="00EF51A4" w:rsidRPr="001E0FE8" w:rsidTr="001E0FE8">
        <w:tc>
          <w:tcPr>
            <w:tcW w:w="2410" w:type="dxa"/>
          </w:tcPr>
          <w:p w:rsidR="00EF51A4" w:rsidRPr="001E0FE8" w:rsidRDefault="00EF51A4" w:rsidP="00EF51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Программаны тормышка ашыруның көтелгән нәтиҗәләре</w:t>
            </w:r>
            <w:r w:rsidRPr="001E0FE8">
              <w:rPr>
                <w:rFonts w:ascii="Times New Roman" w:eastAsia="Times New Roman" w:hAnsi="Times New Roman" w:cs="Times New Roman"/>
                <w:sz w:val="28"/>
                <w:szCs w:val="28"/>
                <w:lang w:eastAsia="ru-RU"/>
              </w:rPr>
              <w:t xml:space="preserve"> </w:t>
            </w:r>
          </w:p>
        </w:tc>
        <w:tc>
          <w:tcPr>
            <w:tcW w:w="7490" w:type="dxa"/>
          </w:tcPr>
          <w:p w:rsid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мәдәният учреждениеләренең матди-техник базасын ныгыту;</w:t>
            </w:r>
          </w:p>
          <w:p w:rsidR="00EF51A4" w:rsidRP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районының мәдәният учреждениеләрен заманча җиһазлар белән тәэмин итү;</w:t>
            </w:r>
          </w:p>
          <w:p w:rsidR="00EF51A4" w:rsidRP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районында мәдәни-ял итү эшчәнлегенең нәтиҗәлелеген һәм сыйфатын арттыру;</w:t>
            </w:r>
          </w:p>
          <w:p w:rsidR="00EF51A4" w:rsidRP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 халкының социаль-мәдәни эшчәнлегенең төрле өлкәләрендә иҗади идеяләрнең үсеше һәм аларны гамәли тормышка ашыру;</w:t>
            </w:r>
          </w:p>
          <w:p w:rsidR="00EF51A4" w:rsidRP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иҗади коллективларның һәм һәвәскәрләр берләшмәләренең тотрыклы эшләвен тәэмин итү, халык үзешчән сәнгать иҗатының барлык төрләренә, шул исәптән декоратив-гамәли иҗатка ярдәм күрсәтү;</w:t>
            </w:r>
          </w:p>
          <w:p w:rsidR="00EF51A4" w:rsidRPr="00EF51A4" w:rsidRDefault="00EF51A4" w:rsidP="00EF51A4">
            <w:pPr>
              <w:tabs>
                <w:tab w:val="left" w:pos="-24"/>
              </w:tabs>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район һәм республика дәрәҗәсендәге конкурсларда, фестивальләрдә, башка мәдәни чараларда Лениногорск муниципаль районын тәкъдим итүче катнашучылар саны арту;</w:t>
            </w:r>
          </w:p>
          <w:p w:rsidR="00EF51A4" w:rsidRPr="001E0FE8" w:rsidRDefault="00EF51A4" w:rsidP="00EF51A4">
            <w:pPr>
              <w:spacing w:after="0" w:line="240" w:lineRule="auto"/>
              <w:ind w:firstLine="601"/>
              <w:jc w:val="both"/>
              <w:rPr>
                <w:rFonts w:ascii="Times New Roman" w:eastAsia="Times New Roman" w:hAnsi="Times New Roman" w:cs="Times New Roman"/>
                <w:sz w:val="28"/>
                <w:szCs w:val="28"/>
                <w:lang w:eastAsia="ru-RU"/>
              </w:rPr>
            </w:pPr>
            <w:r w:rsidRPr="00EF51A4">
              <w:rPr>
                <w:rFonts w:ascii="Times New Roman" w:eastAsia="Times New Roman" w:hAnsi="Times New Roman" w:cs="Times New Roman"/>
                <w:sz w:val="28"/>
                <w:szCs w:val="28"/>
                <w:lang w:eastAsia="ru-RU"/>
              </w:rPr>
              <w:t>Лениногорск муниципаль районында яшәүчеләрнең мәдәният учреждениеләре күрсәтә торган хезмәтләрнең сыйфатыннан канәгать булуы.</w:t>
            </w:r>
          </w:p>
        </w:tc>
      </w:tr>
    </w:tbl>
    <w:p w:rsidR="001E0FE8" w:rsidRPr="001E0FE8" w:rsidRDefault="001E0FE8" w:rsidP="001E0FE8">
      <w:pPr>
        <w:spacing w:after="0" w:line="240" w:lineRule="auto"/>
        <w:ind w:firstLine="708"/>
        <w:jc w:val="both"/>
        <w:rPr>
          <w:rFonts w:ascii="Times New Roman" w:eastAsia="Times New Roman" w:hAnsi="Times New Roman" w:cs="Times New Roman"/>
          <w:b/>
          <w:sz w:val="24"/>
          <w:szCs w:val="24"/>
          <w:lang w:eastAsia="ru-RU"/>
        </w:rPr>
      </w:pPr>
    </w:p>
    <w:p w:rsidR="001E0FE8" w:rsidRPr="001E0FE8" w:rsidRDefault="001E0FE8" w:rsidP="001E0FE8">
      <w:pPr>
        <w:spacing w:after="0" w:line="240" w:lineRule="auto"/>
        <w:ind w:firstLine="708"/>
        <w:jc w:val="both"/>
        <w:rPr>
          <w:rFonts w:ascii="Times New Roman" w:eastAsia="Times New Roman" w:hAnsi="Times New Roman" w:cs="Times New Roman"/>
          <w:b/>
          <w:sz w:val="24"/>
          <w:szCs w:val="24"/>
          <w:lang w:eastAsia="ru-RU"/>
        </w:rPr>
      </w:pPr>
    </w:p>
    <w:p w:rsidR="00860B2A" w:rsidRPr="00860B2A" w:rsidRDefault="001E0FE8" w:rsidP="00860B2A">
      <w:pPr>
        <w:spacing w:after="0" w:line="240" w:lineRule="auto"/>
        <w:ind w:firstLine="708"/>
        <w:jc w:val="center"/>
        <w:rPr>
          <w:rFonts w:ascii="Times New Roman" w:eastAsia="Times New Roman" w:hAnsi="Times New Roman" w:cs="Times New Roman"/>
          <w:b/>
          <w:sz w:val="28"/>
          <w:szCs w:val="28"/>
          <w:lang w:val="tt-RU" w:eastAsia="ru-RU"/>
        </w:rPr>
      </w:pPr>
      <w:r w:rsidRPr="001E0FE8">
        <w:rPr>
          <w:rFonts w:ascii="Times New Roman" w:eastAsia="Times New Roman" w:hAnsi="Times New Roman" w:cs="Times New Roman"/>
          <w:b/>
          <w:sz w:val="28"/>
          <w:szCs w:val="28"/>
          <w:lang w:eastAsia="ru-RU"/>
        </w:rPr>
        <w:t xml:space="preserve">1. </w:t>
      </w:r>
      <w:r w:rsidR="00860B2A" w:rsidRPr="00860B2A">
        <w:rPr>
          <w:rFonts w:ascii="Times New Roman" w:eastAsia="Times New Roman" w:hAnsi="Times New Roman" w:cs="Times New Roman"/>
          <w:b/>
          <w:sz w:val="28"/>
          <w:szCs w:val="28"/>
          <w:lang w:eastAsia="ru-RU"/>
        </w:rPr>
        <w:t>Программа х</w:t>
      </w:r>
      <w:r w:rsidR="00860B2A" w:rsidRPr="00860B2A">
        <w:rPr>
          <w:rFonts w:ascii="Times New Roman" w:eastAsia="Times New Roman" w:hAnsi="Times New Roman" w:cs="Times New Roman"/>
          <w:b/>
          <w:sz w:val="28"/>
          <w:szCs w:val="28"/>
          <w:lang w:val="tt-RU" w:eastAsia="ru-RU"/>
        </w:rPr>
        <w:t>әл итәргә юнәлдерелгән проблеманың характеристикасы</w:t>
      </w:r>
    </w:p>
    <w:p w:rsidR="00EF51A4" w:rsidRPr="00860B2A" w:rsidRDefault="00EF51A4" w:rsidP="00860B2A">
      <w:pPr>
        <w:spacing w:after="0" w:line="240" w:lineRule="auto"/>
        <w:ind w:firstLine="708"/>
        <w:jc w:val="center"/>
        <w:rPr>
          <w:rFonts w:ascii="Times New Roman" w:eastAsia="Times New Roman" w:hAnsi="Times New Roman" w:cs="Times New Roman"/>
          <w:color w:val="000000"/>
          <w:sz w:val="28"/>
          <w:szCs w:val="28"/>
          <w:lang w:val="tt-RU" w:eastAsia="ru-RU"/>
        </w:rPr>
      </w:pPr>
      <w:r w:rsidRPr="00860B2A">
        <w:rPr>
          <w:rFonts w:ascii="Times New Roman" w:eastAsia="Times New Roman" w:hAnsi="Times New Roman" w:cs="Times New Roman"/>
          <w:color w:val="000000"/>
          <w:sz w:val="28"/>
          <w:szCs w:val="28"/>
          <w:lang w:val="tt-RU" w:eastAsia="ru-RU"/>
        </w:rPr>
        <w:t>Лениногорск муниципаль районы халкының тормыш сыйфатын күтәрү мәсьәләләрен хәл итүдә мәдәниятнең ролен һәм әһәмиятен заманча аңлау, Лениногорск муниципаль районының бөтен территориясендә бердәм мәдәни киңлекне саклау һәм үстерү зарурлыгын билгели.</w:t>
      </w:r>
    </w:p>
    <w:p w:rsidR="00EF51A4" w:rsidRPr="00CC45D2" w:rsidRDefault="00EF51A4" w:rsidP="00EF51A4">
      <w:pPr>
        <w:spacing w:after="0" w:line="240" w:lineRule="auto"/>
        <w:ind w:firstLine="851"/>
        <w:jc w:val="both"/>
        <w:rPr>
          <w:rFonts w:ascii="Times New Roman" w:eastAsia="Times New Roman" w:hAnsi="Times New Roman" w:cs="Times New Roman"/>
          <w:color w:val="000000"/>
          <w:sz w:val="28"/>
          <w:szCs w:val="28"/>
          <w:lang w:val="tt-RU" w:eastAsia="ru-RU"/>
        </w:rPr>
      </w:pPr>
      <w:r w:rsidRPr="00CC45D2">
        <w:rPr>
          <w:rFonts w:ascii="Times New Roman" w:eastAsia="Times New Roman" w:hAnsi="Times New Roman" w:cs="Times New Roman"/>
          <w:color w:val="000000"/>
          <w:sz w:val="28"/>
          <w:szCs w:val="28"/>
          <w:lang w:val="tt-RU" w:eastAsia="ru-RU"/>
        </w:rPr>
        <w:t xml:space="preserve">Шәһәр һәм районның мәдәни тормышына «мәдәният сарае» муниципаль бюджет учреждениесе зур өлеш кертә. Мәдәният йортының өстенлекле бурычы-халыкның ялын оештыру, иҗади эшчәнлекне киңәйтү һәм камилләштерү. Мәдәният йортында 62 төрле иҗади берләшмә булдырылган, аларның 6сы «халык» һәм 4се «Үрнәк» исеменә ия, 1172 кеше катнашкан. </w:t>
      </w:r>
      <w:r w:rsidRPr="00CC45D2">
        <w:rPr>
          <w:rFonts w:ascii="Times New Roman" w:eastAsia="Times New Roman" w:hAnsi="Times New Roman" w:cs="Times New Roman"/>
          <w:color w:val="000000"/>
          <w:sz w:val="28"/>
          <w:szCs w:val="28"/>
          <w:lang w:val="tt-RU" w:eastAsia="ru-RU"/>
        </w:rPr>
        <w:lastRenderedPageBreak/>
        <w:t>Мәдәният йортының иҗат коллективлары Бөтенроссия, республика, халыкара конкурсларда һәм фестивальләрдә лауреат һәм дипломатлар булып торалар. Аз халыклы торак пунктларга мәдәни хезмәт күрсәтү буенча район программасы кысаларында мәдәният йорты коллективлары район авылларына концертлар белән даими чыгалар.</w:t>
      </w:r>
    </w:p>
    <w:p w:rsidR="00EF51A4" w:rsidRPr="00CC45D2" w:rsidRDefault="00EF51A4" w:rsidP="00EF51A4">
      <w:pPr>
        <w:spacing w:after="0" w:line="240" w:lineRule="auto"/>
        <w:ind w:firstLine="851"/>
        <w:jc w:val="both"/>
        <w:rPr>
          <w:rFonts w:ascii="Times New Roman" w:eastAsia="Times New Roman" w:hAnsi="Times New Roman" w:cs="Times New Roman"/>
          <w:sz w:val="28"/>
          <w:szCs w:val="28"/>
          <w:lang w:val="tt-RU" w:eastAsia="ru-RU"/>
        </w:rPr>
      </w:pPr>
      <w:r w:rsidRPr="00CC45D2">
        <w:rPr>
          <w:rFonts w:ascii="Times New Roman" w:eastAsia="Times New Roman" w:hAnsi="Times New Roman" w:cs="Times New Roman"/>
          <w:sz w:val="28"/>
          <w:szCs w:val="28"/>
          <w:lang w:val="tt-RU" w:eastAsia="ru-RU"/>
        </w:rPr>
        <w:t>Муниципаль мәдәният учреждениеләре бүгенге көндә конкурентлыкка сәләтле булырга һәм халык ихтыяҗларына тулы күләмдә җавап бирергә тиеш. Эшләү өчен уңайлы шартлар тудыру, яңа дөньяви һәм музыкаль җиһазлар һәм инвентарь сатып алу үткәрелә торган чараларның сыйфатлы дәрәҗәсен күтәрергә ярдәм итәчәк. Район китапханәләрендә укучылар белән массакүләм эшләүгә зур игътибар бирелә.</w:t>
      </w:r>
    </w:p>
    <w:p w:rsidR="00EF51A4" w:rsidRPr="00CC45D2" w:rsidRDefault="00EF51A4" w:rsidP="00EF51A4">
      <w:pPr>
        <w:spacing w:after="0" w:line="240" w:lineRule="auto"/>
        <w:ind w:firstLine="851"/>
        <w:jc w:val="both"/>
        <w:rPr>
          <w:rFonts w:ascii="Times New Roman" w:eastAsia="Times New Roman" w:hAnsi="Times New Roman" w:cs="Times New Roman"/>
          <w:sz w:val="28"/>
          <w:szCs w:val="28"/>
          <w:lang w:val="tt-RU" w:eastAsia="ru-RU"/>
        </w:rPr>
      </w:pPr>
      <w:r w:rsidRPr="00CC45D2">
        <w:rPr>
          <w:rFonts w:ascii="Times New Roman" w:eastAsia="Times New Roman" w:hAnsi="Times New Roman" w:cs="Times New Roman"/>
          <w:sz w:val="28"/>
          <w:szCs w:val="28"/>
          <w:lang w:val="tt-RU" w:eastAsia="ru-RU"/>
        </w:rPr>
        <w:t>Лениногорск муниципаль районының мәдәни мирасын саклауда Лениногорск туган якны өйрәнү музее зур роль уйный. Музей хезмәткәрләре тарихи һәм мәдәни предметларны коллекцияләү, сәнгать иҗаты, бурыч һәм патриотизм хисе тәрбияләү буенча актив эш алып баралар. Шул максат белән экспозицияләр, район мәктәпләре укучылары өчен Батырлык дәресләре, туган якны өйрәнү сәгатьләре, районның танылган кешеләре белән очрашулар, фольклор бәйрәмнәре, экскурсияләр оештырыла. Россия музейларындагы гадәттән тыш хәлләр мәдәни мирас объектларын консервацияләү, ремонтлау һәм реставрацияләү, заманча музей предметларын саклау, район туган якны өйрәнү музее өчен техник системалар алу мәсьәләсен кискен куйды. Күп кенә уникаль предметлар һәм Тулы коллекцияләр урнашкан иске хәлдә, ия югалту. Аларның сакланышын сыйфатлы һәм вакытында үткәрелгән фәнни консервация һәм реставрация тәэмин итә ала, шуннан соң предметлар мәдәни әйләнешкә кертелергә мөмкин.</w:t>
      </w:r>
    </w:p>
    <w:p w:rsidR="00EF51A4" w:rsidRPr="00CC45D2" w:rsidRDefault="00EF51A4" w:rsidP="00EF51A4">
      <w:pPr>
        <w:spacing w:after="0" w:line="240" w:lineRule="auto"/>
        <w:ind w:firstLine="851"/>
        <w:jc w:val="both"/>
        <w:rPr>
          <w:rFonts w:ascii="Times New Roman" w:eastAsia="Times New Roman" w:hAnsi="Times New Roman" w:cs="Times New Roman"/>
          <w:sz w:val="28"/>
          <w:szCs w:val="28"/>
          <w:lang w:val="tt-RU" w:eastAsia="ru-RU"/>
        </w:rPr>
      </w:pPr>
      <w:r w:rsidRPr="00CC45D2">
        <w:rPr>
          <w:rFonts w:ascii="Times New Roman" w:eastAsia="Times New Roman" w:hAnsi="Times New Roman" w:cs="Times New Roman"/>
          <w:sz w:val="28"/>
          <w:szCs w:val="28"/>
          <w:lang w:val="tt-RU" w:eastAsia="ru-RU"/>
        </w:rPr>
        <w:t>2021-2025 елларга Лениногорск шәһәре мәдәниятен үстерүнең муниципаль максатчан программасы Лениногорск муниципаль районы халкының мәдәни потенциалын саклап калуга һәм үстерүгә юнәлдерелгән.</w:t>
      </w:r>
    </w:p>
    <w:p w:rsidR="00EF51A4" w:rsidRPr="00CC45D2" w:rsidRDefault="00EF51A4" w:rsidP="00EF51A4">
      <w:pPr>
        <w:spacing w:after="0" w:line="240" w:lineRule="auto"/>
        <w:ind w:firstLine="851"/>
        <w:jc w:val="both"/>
        <w:rPr>
          <w:rFonts w:ascii="Times New Roman" w:eastAsia="Times New Roman" w:hAnsi="Times New Roman" w:cs="Times New Roman"/>
          <w:sz w:val="28"/>
          <w:szCs w:val="28"/>
          <w:lang w:val="tt-RU" w:eastAsia="ru-RU"/>
        </w:rPr>
      </w:pPr>
      <w:r w:rsidRPr="00CC45D2">
        <w:rPr>
          <w:rFonts w:ascii="Times New Roman" w:eastAsia="Times New Roman" w:hAnsi="Times New Roman" w:cs="Times New Roman"/>
          <w:sz w:val="28"/>
          <w:szCs w:val="28"/>
          <w:lang w:val="tt-RU" w:eastAsia="ru-RU"/>
        </w:rPr>
        <w:t>Яңа Программа мәдәният өлкәсен үстерү стратегиясен гамәлгә ашыру эшендә дәвамчанлыкны тәэмин итә. Ул социаль-икътисади үсеш максатларында мәдәният ресурсларыннан файдалануның нәтиҗәлелеген күтәрүгә, мәдәният өлкәсе инфраструктурасын модернизацияләүгә, мәдәни мирасның аеруча кыйммәтле объектларын саклауга, милли мәдәниятне үстерү, мәдәни күптөрлелекне саклап калу өчен шартлар тәэмин итүгә юнәлдерелгән.</w:t>
      </w:r>
    </w:p>
    <w:p w:rsidR="00EF51A4" w:rsidRPr="00CC45D2" w:rsidRDefault="00EF51A4" w:rsidP="00EF51A4">
      <w:pPr>
        <w:spacing w:after="0" w:line="240" w:lineRule="auto"/>
        <w:ind w:firstLine="851"/>
        <w:jc w:val="both"/>
        <w:rPr>
          <w:rFonts w:ascii="Times New Roman" w:eastAsia="Times New Roman" w:hAnsi="Times New Roman" w:cs="Times New Roman"/>
          <w:sz w:val="28"/>
          <w:szCs w:val="28"/>
          <w:lang w:val="tt-RU" w:eastAsia="ru-RU"/>
        </w:rPr>
      </w:pPr>
      <w:r w:rsidRPr="00CC45D2">
        <w:rPr>
          <w:rFonts w:ascii="Times New Roman" w:eastAsia="Times New Roman" w:hAnsi="Times New Roman" w:cs="Times New Roman"/>
          <w:sz w:val="28"/>
          <w:szCs w:val="28"/>
          <w:lang w:val="tt-RU" w:eastAsia="ru-RU"/>
        </w:rPr>
        <w:t>Бу эш нәтиҗәләрен фаразларга һәм бәяләргә, финанс ресурсларын нәтиҗәле тотарга һәм төрле мәдәният учреждениеләре эшчәнлеген координацияләргә мөмкинлек бирә. Шул ук вакытта Программа комплекслы проектларга һәм чараларга юнәлдерелгән, аларны программа булмаган ысуллар белән тормышка ашыру мөмкин түгел. Проблеманы хәл итүнең программалы ысулы мәдәният өлкәсендәге чараларны тормышка ашыруга комплекслы якын килүне күздә тота. Бу озак сроклы чорга мәдәният өлкәсен үстерү стратегиясен төзергә һәм бер үк вакытта тактик карарлар кулланырга мөмкинлек бирә.</w:t>
      </w:r>
    </w:p>
    <w:p w:rsidR="00EF51A4" w:rsidRPr="00CC45D2" w:rsidRDefault="00EF51A4" w:rsidP="00EF51A4">
      <w:pPr>
        <w:spacing w:after="0" w:line="240" w:lineRule="auto"/>
        <w:ind w:firstLine="851"/>
        <w:jc w:val="both"/>
        <w:rPr>
          <w:rFonts w:ascii="Times New Roman" w:eastAsia="Times New Roman" w:hAnsi="Times New Roman" w:cs="Times New Roman"/>
          <w:color w:val="000000"/>
          <w:sz w:val="28"/>
          <w:szCs w:val="28"/>
          <w:lang w:val="tt-RU" w:eastAsia="ru-RU"/>
        </w:rPr>
      </w:pPr>
      <w:r w:rsidRPr="00CC45D2">
        <w:rPr>
          <w:rFonts w:ascii="Times New Roman" w:eastAsia="Times New Roman" w:hAnsi="Times New Roman" w:cs="Times New Roman"/>
          <w:color w:val="000000"/>
          <w:sz w:val="28"/>
          <w:szCs w:val="28"/>
          <w:lang w:val="tt-RU" w:eastAsia="ru-RU"/>
        </w:rPr>
        <w:t xml:space="preserve">Программа Лениногорск муниципаль районының мәдәният өлкәсендә булган проблемаларны хәл итүгә һәм өстенлекләргә ирешүгә юнәлдерелгән. </w:t>
      </w:r>
      <w:r w:rsidRPr="00CC45D2">
        <w:rPr>
          <w:rFonts w:ascii="Times New Roman" w:eastAsia="Times New Roman" w:hAnsi="Times New Roman" w:cs="Times New Roman"/>
          <w:color w:val="000000"/>
          <w:sz w:val="28"/>
          <w:szCs w:val="28"/>
          <w:lang w:val="tt-RU" w:eastAsia="ru-RU"/>
        </w:rPr>
        <w:lastRenderedPageBreak/>
        <w:t>Базар мөнәсәбәтләре һәм җирле үзидарә реформасы шартларында мәдәниятнең оештыру-икътисади яшәешенең катгый шартлары, бюджет акчаларын нәтиҗәле һәм максатчан файдалану зарурилыгы әлеге өлкәдә программа-максатчан якын килүне куллануны тәэмин итә.</w:t>
      </w:r>
    </w:p>
    <w:p w:rsidR="00EF51A4" w:rsidRPr="00CC45D2" w:rsidRDefault="00EF51A4" w:rsidP="00EF51A4">
      <w:pPr>
        <w:spacing w:after="0" w:line="240" w:lineRule="auto"/>
        <w:ind w:firstLine="851"/>
        <w:jc w:val="both"/>
        <w:rPr>
          <w:rFonts w:ascii="Times New Roman" w:eastAsia="Times New Roman" w:hAnsi="Times New Roman" w:cs="Times New Roman"/>
          <w:color w:val="000000"/>
          <w:sz w:val="28"/>
          <w:szCs w:val="28"/>
          <w:lang w:val="tt-RU" w:eastAsia="ru-RU"/>
        </w:rPr>
      </w:pPr>
      <w:r w:rsidRPr="00CC45D2">
        <w:rPr>
          <w:rFonts w:ascii="Times New Roman" w:eastAsia="Times New Roman" w:hAnsi="Times New Roman" w:cs="Times New Roman"/>
          <w:color w:val="000000"/>
          <w:sz w:val="28"/>
          <w:szCs w:val="28"/>
          <w:lang w:val="tt-RU" w:eastAsia="ru-RU"/>
        </w:rPr>
        <w:t>Программа мәдәният тармагын эзлекле үзгәртеп коруга юнәлдерелгән, бу тәэмин итәргә мөмкинлек бирәчәк:</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составына керүче авыл җирлекләрен мәдәният оешмалары хезмәтләре белән тәэмин итү өчен шартлар тудыру;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составына керүче авыл җирлекләрендә җирле традицион халык сәнгатен үстерү өчен шартлар тудыру;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мәдәниятне үстерү һәм гражданнарның мәдәни тормышта һәрьяклап катнашуы өчен шартлар тудыру;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 мирасны саклау, сәнгать кыйммәтләреннән файдалану мөмкинлеген тәэмин итү;</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үсешенең өстенлекле юнәлешләрендә бюджет һәм бюджеттан тыш акчаларны туплау.</w:t>
      </w:r>
    </w:p>
    <w:p w:rsid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Милли үзәк булдыру программасын тормышка ашыру шәһәр һәм район халкының мәдәни-ял итү эшчәнлеген киңәйтергә мөмкинлек бирәчәк, бу исә ярдәм итәчәк:</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Татарстан халкының гор</w:t>
      </w:r>
      <w:r w:rsidR="00CC45D2">
        <w:rPr>
          <w:rFonts w:ascii="Times New Roman" w:eastAsia="Times New Roman" w:hAnsi="Times New Roman" w:cs="Times New Roman"/>
          <w:color w:val="000000"/>
          <w:sz w:val="28"/>
          <w:szCs w:val="28"/>
          <w:lang w:eastAsia="ru-RU"/>
        </w:rPr>
        <w:t>еф-гадәтләрен саклау һәм үстерү</w:t>
      </w:r>
      <w:r w:rsidRPr="00EF51A4">
        <w:rPr>
          <w:rFonts w:ascii="Times New Roman" w:eastAsia="Times New Roman" w:hAnsi="Times New Roman" w:cs="Times New Roman"/>
          <w:color w:val="000000"/>
          <w:sz w:val="28"/>
          <w:szCs w:val="28"/>
          <w:lang w:eastAsia="ru-RU"/>
        </w:rPr>
        <w:t>, мәдәни кыйммәтләргә һәм мәгълүмати ресурсларга керү шартларын яхшырту;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үзешчән сәнгать һәм фәнни-техник иҗатның, халык һөнәрләренең, һөнәрләренең традицион рәвешләрен торгызу һәм үстерү;</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яшьләрне халык мәдәнияте традицияләренә җәлеп итү, талантларны һәм талантларны ачыклау һәм аларга ярдәм итү;</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тарихи-мәдәни мирасны, милли, җирле гореф-гадәтләрне, йолаларны һәм фольклорны саклау һәм баету;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гамәлдәге милли һөнәрләргә һәм һөнәрләргә карата эшчәнлекнең инновацион формаларын кертү;</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өстәмә эш урыннары булдыру.</w:t>
      </w:r>
    </w:p>
    <w:p w:rsid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 сәясәт өлкәсендә яңа бурычлар барлыкка килгән өстенлекләргә төзәтмәләр кертүне һәм тупланган потенциалны алга таба үстерүгә акцентларны күчерүне таләп итә. Шул ук вакытта мәдәният иҗтимагый тормышның барлык өлкәләренә йогынты ясый торган рухи кыйммәтләрнең бердәм системасы буларак карала.</w:t>
      </w:r>
    </w:p>
    <w:p w:rsid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p>
    <w:p w:rsidR="00EF51A4" w:rsidRPr="00EF51A4" w:rsidRDefault="001E0FE8" w:rsidP="00EF51A4">
      <w:pPr>
        <w:tabs>
          <w:tab w:val="left" w:pos="-24"/>
        </w:tabs>
        <w:spacing w:after="0" w:line="240" w:lineRule="auto"/>
        <w:jc w:val="center"/>
        <w:rPr>
          <w:rFonts w:ascii="Times New Roman" w:eastAsia="Times New Roman" w:hAnsi="Times New Roman" w:cs="Times New Roman"/>
          <w:b/>
          <w:bCs/>
          <w:sz w:val="28"/>
          <w:szCs w:val="28"/>
          <w:lang w:eastAsia="ru-RU"/>
        </w:rPr>
      </w:pPr>
      <w:r w:rsidRPr="001E0FE8">
        <w:rPr>
          <w:rFonts w:ascii="Times New Roman" w:eastAsia="Times New Roman" w:hAnsi="Times New Roman" w:cs="Times New Roman"/>
          <w:b/>
          <w:bCs/>
          <w:sz w:val="28"/>
          <w:szCs w:val="28"/>
          <w:lang w:eastAsia="ru-RU"/>
        </w:rPr>
        <w:t xml:space="preserve">II. </w:t>
      </w:r>
      <w:r w:rsidR="00EF51A4" w:rsidRPr="00EF51A4">
        <w:rPr>
          <w:rFonts w:ascii="Times New Roman" w:eastAsia="Times New Roman" w:hAnsi="Times New Roman" w:cs="Times New Roman"/>
          <w:b/>
          <w:bCs/>
          <w:sz w:val="28"/>
          <w:szCs w:val="28"/>
          <w:lang w:eastAsia="ru-RU"/>
        </w:rPr>
        <w:t>Программаның төп максатлары һәм бурычлары. Аны тормышка ашыру вакыты һәм этаплары.</w:t>
      </w:r>
    </w:p>
    <w:p w:rsidR="00EF51A4" w:rsidRDefault="00EF51A4" w:rsidP="00EF51A4">
      <w:pPr>
        <w:tabs>
          <w:tab w:val="left" w:pos="-24"/>
        </w:tabs>
        <w:spacing w:after="0" w:line="240" w:lineRule="auto"/>
        <w:jc w:val="center"/>
        <w:rPr>
          <w:rFonts w:ascii="Times New Roman" w:eastAsia="Times New Roman" w:hAnsi="Times New Roman" w:cs="Times New Roman"/>
          <w:b/>
          <w:bCs/>
          <w:sz w:val="28"/>
          <w:szCs w:val="28"/>
          <w:lang w:eastAsia="ru-RU"/>
        </w:rPr>
      </w:pPr>
      <w:r w:rsidRPr="00EF51A4">
        <w:rPr>
          <w:rFonts w:ascii="Times New Roman" w:eastAsia="Times New Roman" w:hAnsi="Times New Roman" w:cs="Times New Roman"/>
          <w:b/>
          <w:bCs/>
          <w:sz w:val="28"/>
          <w:szCs w:val="28"/>
          <w:lang w:eastAsia="ru-RU"/>
        </w:rPr>
        <w:t>Максатчан индикаторлары һәм күрсәткечләре.</w:t>
      </w:r>
    </w:p>
    <w:p w:rsidR="00EF51A4" w:rsidRDefault="00EF51A4" w:rsidP="00EF51A4">
      <w:pPr>
        <w:tabs>
          <w:tab w:val="left" w:pos="-24"/>
        </w:tabs>
        <w:spacing w:after="0" w:line="240" w:lineRule="auto"/>
        <w:jc w:val="center"/>
        <w:rPr>
          <w:rFonts w:ascii="Times New Roman" w:eastAsia="Times New Roman" w:hAnsi="Times New Roman" w:cs="Times New Roman"/>
          <w:b/>
          <w:bCs/>
          <w:sz w:val="28"/>
          <w:szCs w:val="28"/>
          <w:lang w:eastAsia="ru-RU"/>
        </w:rPr>
      </w:pP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Программаның төп максатлары булып тора:</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мәдәният өлкәсендә хезмәт күрсәтүне оптимальләштерү һәм сыйфатын арттыру;</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lastRenderedPageBreak/>
        <w:t>Лениногорск муниципаль районы халкының мәдәни потенциалын саклап калу һәм үстерү;</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Лениногорск муниципаль районы территориясендә тарихи-мәдәни мирасны саклау һәм үстерү, мәдәни үзенчәлекне формалаштыру;</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Лениногорск муниципаль районында җирле традицион халык сәнгатен үстерү өчен шартлар тудыру, халык сәнгать кәсепләрен саклап калу, торгызу һәм үстерүдә катнашу;</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массакүләм ял, ял оештыру һәм район халкын мәдәният хезмәтләре белән тәэмин итү өчен шартлар тудыру;</w:t>
      </w:r>
    </w:p>
    <w:p w:rsidR="00EF51A4" w:rsidRP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рухи үсеш, халыкның тормыш сыйфатын күтәрү, гражданнарны мәдәни кыйммәтләргә һәм мәдәни байлыкларга актив җәлеп итү юлы белән;</w:t>
      </w:r>
    </w:p>
    <w:p w:rsidR="00EF51A4" w:rsidRDefault="00EF51A4" w:rsidP="00EF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кеше-гражданинның милли үзаңын формалаштыру, үсеп килүче буынны Ватан мәдәниятенә һәм туган якның тарихи-мәдәни мирасына карата хөрмәт рухында тәрбияләү;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районда актуаль мәдәни сәясәт формалаштыру, традицион халык һәм заман</w:t>
      </w:r>
      <w:r w:rsidR="00CC45D2">
        <w:rPr>
          <w:rFonts w:ascii="Times New Roman" w:eastAsia="Times New Roman" w:hAnsi="Times New Roman" w:cs="Times New Roman"/>
          <w:sz w:val="28"/>
          <w:szCs w:val="24"/>
          <w:lang w:eastAsia="ru-RU"/>
        </w:rPr>
        <w:t>ча мәдәниятне саклау һәм үстерү</w:t>
      </w:r>
      <w:bookmarkStart w:id="0" w:name="_GoBack"/>
      <w:bookmarkEnd w:id="0"/>
      <w:r w:rsidRPr="00EF51A4">
        <w:rPr>
          <w:rFonts w:ascii="Times New Roman" w:eastAsia="Times New Roman" w:hAnsi="Times New Roman" w:cs="Times New Roman"/>
          <w:sz w:val="28"/>
          <w:szCs w:val="24"/>
          <w:lang w:eastAsia="ru-RU"/>
        </w:rPr>
        <w:t>;</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Лениногорск муниципаль районы халкының мәдәни кыйммәтләрдән файдалану хокукын тәэмин итү;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Лениногорск муниципаль районы территориясендә яшәүче гражданнарның мәдәният өлкәсендә ирекләрен һәм хокукларын тәэмин итү.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Программа түбәндәге бурычларны хәл итүне күздә тота:</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мәдәният өлкәсендә хезмәт күрсәтү стандартларын кертү;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мәдәният өлкәсендә күрсәтелә торган хезмәтләрнең сыйфатын һәм төрлелеген арттыру;</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мәдәният хезмәтләрен үстерү, мәдәният өлкәсен базар шартларына яраклаштыру;</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матди-техник базаны ныгыту һәм үстерү, махсус җиһазларны яңарту һәм модернизацияләү;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хезмәт шартларын яхшырту һәм мәдәният учреждениеләренең иҗади хезмәткәрләрен стимуллаштыру;</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гражданнарның мәдәни тормышта катнашу һәм мәдәни кыйммәтләрдән файдалану хокукын тәэмин итү;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халык иҗатын, китапханә эшен, өстәмә белем бирүне үстерү;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 мирас объектларын саклау һәм Лениногорск муниципаль районы территориясендә яшәүче гражданнарның мәдәни мирас объектларына керү хокукын тәэмин итү;</w:t>
      </w:r>
    </w:p>
    <w:p w:rsidR="00EF51A4" w:rsidRP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мәдәният өлкәсендә инновацион һәм проект эшчәнлеген гамәлгә кертү өчен шартлар тудыру.</w:t>
      </w:r>
    </w:p>
    <w:p w:rsidR="00EF51A4" w:rsidRDefault="00EF51A4" w:rsidP="00EF51A4">
      <w:pPr>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Программаның максатлары һәм бурычлары мәдәният өлкәсендә республика максатчан программасының максатларына һәм бурычларына туры килә, аның кысаларында Программа чараларын финанслауга республика бюджетыннан субсидияләр җәлеп ителергә мөмкин.</w:t>
      </w:r>
    </w:p>
    <w:p w:rsidR="00EF51A4" w:rsidRPr="00EF51A4" w:rsidRDefault="00EF51A4" w:rsidP="00EF51A4">
      <w:pPr>
        <w:tabs>
          <w:tab w:val="left" w:pos="-24"/>
        </w:tabs>
        <w:spacing w:after="0" w:line="240" w:lineRule="auto"/>
        <w:ind w:firstLine="851"/>
        <w:jc w:val="both"/>
        <w:rPr>
          <w:rFonts w:ascii="Times New Roman" w:eastAsia="Times New Roman" w:hAnsi="Times New Roman" w:cs="Times New Roman"/>
          <w:color w:val="000000"/>
          <w:sz w:val="28"/>
          <w:szCs w:val="24"/>
          <w:lang w:eastAsia="ru-RU"/>
        </w:rPr>
      </w:pPr>
      <w:r w:rsidRPr="00EF51A4">
        <w:rPr>
          <w:rFonts w:ascii="Times New Roman" w:eastAsia="Times New Roman" w:hAnsi="Times New Roman" w:cs="Times New Roman"/>
          <w:color w:val="000000"/>
          <w:sz w:val="28"/>
          <w:szCs w:val="24"/>
          <w:lang w:eastAsia="ru-RU"/>
        </w:rPr>
        <w:t xml:space="preserve">Программаның максатларын һәм бурычларын кую заманча чынбарлыкны исәпкә ала һәм халыкның аз якланган катламнарына, балаларга, </w:t>
      </w:r>
      <w:r w:rsidRPr="00EF51A4">
        <w:rPr>
          <w:rFonts w:ascii="Times New Roman" w:eastAsia="Times New Roman" w:hAnsi="Times New Roman" w:cs="Times New Roman"/>
          <w:color w:val="000000"/>
          <w:sz w:val="28"/>
          <w:szCs w:val="24"/>
          <w:lang w:eastAsia="ru-RU"/>
        </w:rPr>
        <w:lastRenderedPageBreak/>
        <w:t>яшүсмерләргә, яшьләргә, өлкән яшьтәге кешеләргә, аларга мәдәният өлкәсендә кирәкле хезмәтләр җыелмасын тәэмин итү өчен, мөрәҗәгать итә.</w:t>
      </w:r>
    </w:p>
    <w:p w:rsidR="00EF51A4" w:rsidRPr="00EF51A4" w:rsidRDefault="00EF51A4" w:rsidP="00EF51A4">
      <w:pPr>
        <w:tabs>
          <w:tab w:val="left" w:pos="-24"/>
        </w:tabs>
        <w:spacing w:after="0" w:line="240" w:lineRule="auto"/>
        <w:ind w:firstLine="851"/>
        <w:jc w:val="both"/>
        <w:rPr>
          <w:rFonts w:ascii="Times New Roman" w:eastAsia="Times New Roman" w:hAnsi="Times New Roman" w:cs="Times New Roman"/>
          <w:color w:val="000000"/>
          <w:sz w:val="28"/>
          <w:szCs w:val="24"/>
          <w:lang w:eastAsia="ru-RU"/>
        </w:rPr>
      </w:pPr>
      <w:r w:rsidRPr="00EF51A4">
        <w:rPr>
          <w:rFonts w:ascii="Times New Roman" w:eastAsia="Times New Roman" w:hAnsi="Times New Roman" w:cs="Times New Roman"/>
          <w:color w:val="000000"/>
          <w:sz w:val="28"/>
          <w:szCs w:val="24"/>
          <w:lang w:eastAsia="ru-RU"/>
        </w:rPr>
        <w:t>Программаны тормышка ашыруның төп нәтиҗәсе-куелган максатларга ирешү, халыкка мәдәният өлкәсендә хезмәт күрсәтү. Эшләнгән күрсәткечләр һәм индикаторлар программаны тормышка ашыруның нәтиҗәлелеген бәяләргә мөмкинлек бирәчәк.</w:t>
      </w:r>
    </w:p>
    <w:p w:rsidR="00EF51A4" w:rsidRDefault="00EF51A4" w:rsidP="00EF51A4">
      <w:pPr>
        <w:tabs>
          <w:tab w:val="left" w:pos="-24"/>
        </w:tabs>
        <w:spacing w:after="0" w:line="240" w:lineRule="auto"/>
        <w:ind w:firstLine="851"/>
        <w:jc w:val="both"/>
        <w:rPr>
          <w:rFonts w:ascii="Times New Roman" w:eastAsia="Times New Roman" w:hAnsi="Times New Roman" w:cs="Times New Roman"/>
          <w:color w:val="000000"/>
          <w:sz w:val="28"/>
          <w:szCs w:val="24"/>
          <w:lang w:eastAsia="ru-RU"/>
        </w:rPr>
      </w:pPr>
      <w:r w:rsidRPr="00EF51A4">
        <w:rPr>
          <w:rFonts w:ascii="Times New Roman" w:eastAsia="Times New Roman" w:hAnsi="Times New Roman" w:cs="Times New Roman"/>
          <w:color w:val="000000"/>
          <w:sz w:val="28"/>
          <w:szCs w:val="24"/>
          <w:lang w:eastAsia="ru-RU"/>
        </w:rPr>
        <w:t>Шуның белән бергә программа гамәлдә булган вакытта норматив хокукый базаны камилләштерү һәм үстерү, шул исәптән Лениногорск муниципаль районында да, бюджеттан тыш акчаларны җәлеп итү өчен эшкуарлык һәм башка керем китерә торган мәдәният учреждениеләре эшчәнлеген үстерү, әзерләнгән Мәдәният кадрларының конкурентлык сәләтен арттыру һ.б. күздә тотыла.</w:t>
      </w:r>
    </w:p>
    <w:p w:rsidR="00EF51A4" w:rsidRDefault="00EF51A4" w:rsidP="001E0FE8">
      <w:pPr>
        <w:autoSpaceDE w:val="0"/>
        <w:autoSpaceDN w:val="0"/>
        <w:adjustRightInd w:val="0"/>
        <w:spacing w:after="0" w:line="240" w:lineRule="auto"/>
        <w:ind w:firstLine="851"/>
        <w:jc w:val="both"/>
        <w:rPr>
          <w:rFonts w:ascii="Times New Roman" w:eastAsia="Times New Roman" w:hAnsi="Times New Roman" w:cs="Times New Roman"/>
          <w:sz w:val="28"/>
          <w:szCs w:val="24"/>
          <w:lang w:eastAsia="ru-RU"/>
        </w:rPr>
      </w:pPr>
      <w:r w:rsidRPr="00EF51A4">
        <w:rPr>
          <w:rFonts w:ascii="Times New Roman" w:eastAsia="Times New Roman" w:hAnsi="Times New Roman" w:cs="Times New Roman"/>
          <w:sz w:val="28"/>
          <w:szCs w:val="24"/>
          <w:lang w:eastAsia="ru-RU"/>
        </w:rPr>
        <w:t>Программа 2021-2025 елларда 5 этапта тормышка ашырыла:</w:t>
      </w:r>
    </w:p>
    <w:p w:rsidR="001E0FE8" w:rsidRPr="001E0FE8" w:rsidRDefault="001E0FE8" w:rsidP="001E0FE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1 этап – 2021 </w:t>
      </w:r>
      <w:r w:rsidR="00EF51A4">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1E0FE8" w:rsidRPr="001E0FE8" w:rsidRDefault="001E0FE8" w:rsidP="001E0FE8">
      <w:pPr>
        <w:tabs>
          <w:tab w:val="left" w:pos="-24"/>
        </w:tabs>
        <w:spacing w:after="0" w:line="240" w:lineRule="auto"/>
        <w:ind w:firstLine="85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2 этап – 2022</w:t>
      </w:r>
      <w:r w:rsidR="00EF51A4">
        <w:rPr>
          <w:rFonts w:ascii="Times New Roman" w:eastAsia="Times New Roman" w:hAnsi="Times New Roman" w:cs="Times New Roman"/>
          <w:sz w:val="28"/>
          <w:szCs w:val="28"/>
          <w:lang w:val="tt-RU" w:eastAsia="ru-RU"/>
        </w:rPr>
        <w:t xml:space="preserve"> ел</w:t>
      </w:r>
      <w:r w:rsidRPr="001E0FE8">
        <w:rPr>
          <w:rFonts w:ascii="Times New Roman" w:eastAsia="Times New Roman" w:hAnsi="Times New Roman" w:cs="Times New Roman"/>
          <w:sz w:val="28"/>
          <w:szCs w:val="28"/>
          <w:lang w:eastAsia="ru-RU"/>
        </w:rPr>
        <w:t>;</w:t>
      </w:r>
    </w:p>
    <w:p w:rsidR="001E0FE8" w:rsidRPr="001E0FE8" w:rsidRDefault="001E0FE8" w:rsidP="001E0FE8">
      <w:pPr>
        <w:tabs>
          <w:tab w:val="left" w:pos="-24"/>
        </w:tabs>
        <w:spacing w:after="0" w:line="240" w:lineRule="auto"/>
        <w:ind w:firstLine="85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3 этап – 2023 </w:t>
      </w:r>
      <w:r w:rsidR="00EF51A4">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1E0FE8" w:rsidRPr="001E0FE8" w:rsidRDefault="001E0FE8" w:rsidP="001E0FE8">
      <w:pPr>
        <w:tabs>
          <w:tab w:val="left" w:pos="-24"/>
        </w:tabs>
        <w:spacing w:after="0" w:line="240" w:lineRule="auto"/>
        <w:ind w:firstLine="85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4 этап – 2024 </w:t>
      </w:r>
      <w:r w:rsidR="00EF51A4">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1E0FE8" w:rsidRPr="001E0FE8" w:rsidRDefault="001E0FE8" w:rsidP="001E0FE8">
      <w:pPr>
        <w:tabs>
          <w:tab w:val="left" w:pos="-24"/>
        </w:tabs>
        <w:spacing w:after="0" w:line="240" w:lineRule="auto"/>
        <w:ind w:firstLine="851"/>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5 этап – 2025 </w:t>
      </w:r>
      <w:r w:rsidR="00EF51A4">
        <w:rPr>
          <w:rFonts w:ascii="Times New Roman" w:eastAsia="Times New Roman" w:hAnsi="Times New Roman" w:cs="Times New Roman"/>
          <w:sz w:val="28"/>
          <w:szCs w:val="28"/>
          <w:lang w:val="tt-RU" w:eastAsia="ru-RU"/>
        </w:rPr>
        <w:t>ел</w:t>
      </w:r>
      <w:r w:rsidRPr="001E0FE8">
        <w:rPr>
          <w:rFonts w:ascii="Times New Roman" w:eastAsia="Times New Roman" w:hAnsi="Times New Roman" w:cs="Times New Roman"/>
          <w:sz w:val="28"/>
          <w:szCs w:val="28"/>
          <w:lang w:eastAsia="ru-RU"/>
        </w:rPr>
        <w:t>;</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Программа чараларын гамәлгә ашыруның нәтиҗәлелеген характерлаучы максатчан индикаторлар һәм күрсәткечләр булып тора:</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муниципаль мәдәният учреждениеләре үткәрә торган мәдәни-ял чараларында катнашучы халыкның чагыштырма авырлыгы үсеше;</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өлкәсендә халыкка күрсәтелә торган муниципаль хезмәтләрнең сыйфатын һәм һәркем өчен мөмкин булуын арттыру;</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 муниципаль мәдәният учреждениеләре күрсәтә торган хезмәтләр спектрын киңәйтү;</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муниципаль мәдәният учреждениеләре тарафыннан гамәлгә ашырыла торган ведомствоара проектлар саны үсеше;</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мәдәният өлкәсенә җәлеп ителгән акчаларның артуы.</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төп фондтагы музей предметларының гомуми саны буенча тамашачыга тәкъдим ителгән (Барлык форматларда) музей предметлары өлеше;</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район халкы 100 кешегә исәпләнгән китапханә фондларына яңа керемнәр саны.</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шәһәр округлары һәм муниципаль районнар җирле үзидарә органнары тарафыннан оештырылган түләүле мәдәни-ял чараларында катнашучы халык өлеше.</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Лениногорск муниципаль районында мәдәният учреждениеләренең фактик тәэмин ителеш дәрәҗәсе китапханәләр белән норматив ихтыяҗдан гыйбарәт.</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клуб һәм клуб тибындагы учреждениеләр.</w:t>
      </w:r>
    </w:p>
    <w:p w:rsidR="00EF51A4" w:rsidRP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t>халыкның мәдәният өлкәсендә күрсәтелә торган хезмәтләрнең сыйфаты (мәдәни хезмәт күрсәтүнең сыйфаты) белән канәгатьлеге.</w:t>
      </w:r>
    </w:p>
    <w:p w:rsidR="00EF51A4" w:rsidRDefault="00EF51A4" w:rsidP="00EF51A4">
      <w:pPr>
        <w:spacing w:after="0" w:line="240" w:lineRule="auto"/>
        <w:ind w:firstLine="851"/>
        <w:jc w:val="both"/>
        <w:rPr>
          <w:rFonts w:ascii="Times New Roman" w:eastAsia="Times New Roman" w:hAnsi="Times New Roman" w:cs="Times New Roman"/>
          <w:color w:val="000000"/>
          <w:sz w:val="28"/>
          <w:szCs w:val="28"/>
          <w:lang w:eastAsia="ru-RU"/>
        </w:rPr>
      </w:pPr>
      <w:r w:rsidRPr="00EF51A4">
        <w:rPr>
          <w:rFonts w:ascii="Times New Roman" w:eastAsia="Times New Roman" w:hAnsi="Times New Roman" w:cs="Times New Roman"/>
          <w:color w:val="000000"/>
          <w:sz w:val="28"/>
          <w:szCs w:val="28"/>
          <w:lang w:eastAsia="ru-RU"/>
        </w:rPr>
        <w:lastRenderedPageBreak/>
        <w:t>Программаның максатчан индикаторларының һәм күрсәткечләренең фаразланган күрсәткечләре программаның 1 нче кушымтасында күрсәтелгән.</w:t>
      </w:r>
    </w:p>
    <w:p w:rsidR="001E0FE8" w:rsidRDefault="001E0FE8" w:rsidP="001E0FE8">
      <w:pPr>
        <w:keepNext/>
        <w:spacing w:before="240" w:after="60" w:line="240" w:lineRule="auto"/>
        <w:ind w:firstLine="851"/>
        <w:jc w:val="center"/>
        <w:outlineLvl w:val="0"/>
        <w:rPr>
          <w:rFonts w:ascii="Times New Roman" w:eastAsia="Times New Roman" w:hAnsi="Times New Roman" w:cs="Times New Roman"/>
          <w:b/>
          <w:color w:val="000000"/>
          <w:kern w:val="32"/>
          <w:sz w:val="28"/>
          <w:szCs w:val="28"/>
          <w:lang w:eastAsia="ru-RU"/>
        </w:rPr>
      </w:pPr>
    </w:p>
    <w:p w:rsidR="001E0FE8" w:rsidRDefault="001E0FE8" w:rsidP="001E0FE8">
      <w:pPr>
        <w:keepNext/>
        <w:spacing w:before="240" w:after="60" w:line="240" w:lineRule="auto"/>
        <w:ind w:firstLine="851"/>
        <w:jc w:val="center"/>
        <w:outlineLvl w:val="0"/>
        <w:rPr>
          <w:rFonts w:ascii="Times New Roman" w:eastAsia="Times New Roman" w:hAnsi="Times New Roman" w:cs="Times New Roman"/>
          <w:b/>
          <w:bCs/>
          <w:color w:val="000000"/>
          <w:kern w:val="32"/>
          <w:sz w:val="28"/>
          <w:szCs w:val="28"/>
          <w:lang w:eastAsia="ru-RU"/>
        </w:rPr>
      </w:pPr>
      <w:r w:rsidRPr="001E0FE8">
        <w:rPr>
          <w:rFonts w:ascii="Times New Roman" w:eastAsia="Times New Roman" w:hAnsi="Times New Roman" w:cs="Times New Roman"/>
          <w:b/>
          <w:color w:val="000000"/>
          <w:kern w:val="32"/>
          <w:sz w:val="28"/>
          <w:szCs w:val="28"/>
          <w:lang w:eastAsia="ru-RU"/>
        </w:rPr>
        <w:t>II</w:t>
      </w:r>
      <w:r w:rsidRPr="001E0FE8">
        <w:rPr>
          <w:rFonts w:ascii="Times New Roman" w:eastAsia="Times New Roman" w:hAnsi="Times New Roman" w:cs="Times New Roman"/>
          <w:b/>
          <w:color w:val="000000"/>
          <w:kern w:val="32"/>
          <w:sz w:val="28"/>
          <w:szCs w:val="28"/>
          <w:lang w:val="en-US" w:eastAsia="ru-RU"/>
        </w:rPr>
        <w:t>I</w:t>
      </w:r>
      <w:r w:rsidRPr="001E0FE8">
        <w:rPr>
          <w:rFonts w:ascii="Times New Roman" w:eastAsia="Times New Roman" w:hAnsi="Times New Roman" w:cs="Times New Roman"/>
          <w:b/>
          <w:color w:val="000000"/>
          <w:kern w:val="32"/>
          <w:sz w:val="28"/>
          <w:szCs w:val="28"/>
          <w:lang w:eastAsia="ru-RU"/>
        </w:rPr>
        <w:t xml:space="preserve">. </w:t>
      </w:r>
      <w:r w:rsidR="00547B3D" w:rsidRPr="00547B3D">
        <w:rPr>
          <w:rFonts w:ascii="Times New Roman" w:eastAsia="Times New Roman" w:hAnsi="Times New Roman" w:cs="Times New Roman"/>
          <w:b/>
          <w:bCs/>
          <w:color w:val="000000"/>
          <w:kern w:val="32"/>
          <w:sz w:val="28"/>
          <w:szCs w:val="28"/>
          <w:lang w:eastAsia="ru-RU"/>
        </w:rPr>
        <w:t>Программа чаралары исемлеге</w:t>
      </w:r>
    </w:p>
    <w:p w:rsidR="001E0FE8" w:rsidRPr="001E0FE8" w:rsidRDefault="001E0FE8" w:rsidP="001E0FE8">
      <w:pPr>
        <w:keepNext/>
        <w:spacing w:before="240" w:after="60" w:line="240" w:lineRule="auto"/>
        <w:ind w:firstLine="851"/>
        <w:jc w:val="center"/>
        <w:outlineLvl w:val="0"/>
        <w:rPr>
          <w:rFonts w:ascii="Times New Roman" w:eastAsia="Times New Roman" w:hAnsi="Times New Roman" w:cs="Times New Roman"/>
          <w:b/>
          <w:bCs/>
          <w:color w:val="000000"/>
          <w:kern w:val="32"/>
          <w:sz w:val="28"/>
          <w:szCs w:val="28"/>
          <w:lang w:eastAsia="ru-RU"/>
        </w:rPr>
      </w:pPr>
    </w:p>
    <w:p w:rsidR="00547B3D" w:rsidRPr="00547B3D" w:rsidRDefault="001E0FE8" w:rsidP="00547B3D">
      <w:pPr>
        <w:spacing w:after="0" w:line="240" w:lineRule="auto"/>
        <w:jc w:val="both"/>
        <w:rPr>
          <w:rFonts w:ascii="Times New Roman" w:eastAsia="Times New Roman" w:hAnsi="Times New Roman" w:cs="Times New Roman"/>
          <w:color w:val="000000"/>
          <w:sz w:val="28"/>
          <w:szCs w:val="28"/>
          <w:lang w:eastAsia="ru-RU"/>
        </w:rPr>
      </w:pPr>
      <w:r w:rsidRPr="001E0FE8">
        <w:rPr>
          <w:rFonts w:ascii="Times New Roman" w:eastAsia="Times New Roman" w:hAnsi="Times New Roman" w:cs="Times New Roman"/>
          <w:color w:val="000000"/>
          <w:sz w:val="28"/>
          <w:szCs w:val="28"/>
          <w:lang w:eastAsia="ru-RU"/>
        </w:rPr>
        <w:t xml:space="preserve">           </w:t>
      </w:r>
      <w:r w:rsidR="00547B3D" w:rsidRPr="00547B3D">
        <w:rPr>
          <w:rFonts w:ascii="Times New Roman" w:eastAsia="Times New Roman" w:hAnsi="Times New Roman" w:cs="Times New Roman"/>
          <w:color w:val="000000"/>
          <w:sz w:val="28"/>
          <w:szCs w:val="28"/>
          <w:lang w:eastAsia="ru-RU"/>
        </w:rPr>
        <w:t>Программаның максатына ирешү һәм бурычларын хәл итү, программа концепциясендә билгеләнгән юнәлешләр нигезендә, Лениногорск муниципаль районының мәдәният өлкәсе алдында торган проблемаларны анализлау нәтиҗәсендә, үзара бәйле ресурслар комплексын үтәү юлы белән тормышка ашырыла. Финанслау күләме түбәндәге юнәлешләр буенча исәпләнгән:</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Программа буенча эшчәнлекне оештыру-методик һәм мәгълүмати тәэмин итү.</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Закон һәм башка норматив хокукый актларны гамәлгә ашыруны тәэмин итү.</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Учреждениеләр һәм оешмалар эшчәнлеген координацияләү кирәк.</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Массакүләм мәгълүмат чараларын, программаны гамәлгә ашыруда иҗтимагый оешмаларның потенциалын куллану.</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Кадрлар белән тәэмин итү.</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Иҗтимагый һәм дәүләт оешмаларының социаль программаларын һәм проектларын тормышка ашыру.</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Лениногорск муниципаль районында балалар иҗтимагый берләшмәләренә ярдәм итү.</w:t>
      </w:r>
    </w:p>
    <w:p w:rsidR="00547B3D" w:rsidRP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Балигъ булмаганнарның күзәтүчесезлеген һәм хокук бозуларын профилактикалау.</w:t>
      </w:r>
    </w:p>
    <w:p w:rsidR="00547B3D" w:rsidRDefault="00547B3D" w:rsidP="00547B3D">
      <w:pPr>
        <w:spacing w:after="0" w:line="240" w:lineRule="auto"/>
        <w:jc w:val="both"/>
        <w:rPr>
          <w:rFonts w:ascii="Times New Roman" w:eastAsia="Times New Roman" w:hAnsi="Times New Roman" w:cs="Times New Roman"/>
          <w:color w:val="000000"/>
          <w:sz w:val="28"/>
          <w:szCs w:val="28"/>
          <w:lang w:eastAsia="ru-RU"/>
        </w:rPr>
      </w:pPr>
      <w:r w:rsidRPr="00547B3D">
        <w:rPr>
          <w:rFonts w:ascii="Times New Roman" w:eastAsia="Times New Roman" w:hAnsi="Times New Roman" w:cs="Times New Roman"/>
          <w:color w:val="000000"/>
          <w:sz w:val="28"/>
          <w:szCs w:val="28"/>
          <w:lang w:eastAsia="ru-RU"/>
        </w:rPr>
        <w:t>Лениногорск муниципаль районы мәдәният учреждениеләренең матди-техник базасын ремонтлау һәм ныгыту.</w:t>
      </w:r>
    </w:p>
    <w:p w:rsidR="00547B3D" w:rsidRDefault="00547B3D" w:rsidP="00547B3D">
      <w:pPr>
        <w:spacing w:after="0" w:line="240" w:lineRule="auto"/>
        <w:jc w:val="both"/>
        <w:rPr>
          <w:rFonts w:ascii="Times New Roman" w:eastAsia="Times New Roman" w:hAnsi="Times New Roman" w:cs="Times New Roman"/>
          <w:color w:val="000000"/>
          <w:sz w:val="28"/>
          <w:szCs w:val="28"/>
          <w:lang w:eastAsia="ru-RU"/>
        </w:rPr>
      </w:pPr>
    </w:p>
    <w:p w:rsidR="001E0FE8" w:rsidRPr="001E0FE8" w:rsidRDefault="001E0FE8" w:rsidP="001E0FE8">
      <w:pPr>
        <w:tabs>
          <w:tab w:val="left" w:pos="2775"/>
        </w:tabs>
        <w:spacing w:after="0" w:line="240" w:lineRule="auto"/>
        <w:jc w:val="both"/>
        <w:rPr>
          <w:rFonts w:ascii="Times New Roman" w:eastAsia="Times New Roman" w:hAnsi="Times New Roman" w:cs="Times New Roman"/>
          <w:sz w:val="28"/>
          <w:szCs w:val="28"/>
          <w:lang w:eastAsia="ru-RU"/>
        </w:rPr>
      </w:pPr>
      <w:r w:rsidRPr="001E0FE8">
        <w:rPr>
          <w:rFonts w:ascii="Times New Roman" w:eastAsia="Times New Roman" w:hAnsi="Times New Roman" w:cs="Times New Roman"/>
          <w:sz w:val="28"/>
          <w:szCs w:val="28"/>
          <w:lang w:eastAsia="ru-RU"/>
        </w:rPr>
        <w:t xml:space="preserve">                                                                                         </w:t>
      </w:r>
    </w:p>
    <w:p w:rsidR="001E0FE8" w:rsidRDefault="001E0FE8" w:rsidP="001E0FE8">
      <w:pPr>
        <w:tabs>
          <w:tab w:val="left" w:pos="-24"/>
        </w:tabs>
        <w:spacing w:after="0" w:line="240" w:lineRule="auto"/>
        <w:jc w:val="center"/>
        <w:rPr>
          <w:rFonts w:ascii="Times New Roman" w:eastAsia="Times New Roman" w:hAnsi="Times New Roman" w:cs="Times New Roman"/>
          <w:b/>
          <w:bCs/>
          <w:sz w:val="28"/>
          <w:szCs w:val="28"/>
          <w:lang w:eastAsia="ru-RU"/>
        </w:rPr>
      </w:pPr>
      <w:r w:rsidRPr="001E0FE8">
        <w:rPr>
          <w:rFonts w:ascii="Times New Roman" w:eastAsia="Times New Roman" w:hAnsi="Times New Roman" w:cs="Times New Roman"/>
          <w:b/>
          <w:bCs/>
          <w:sz w:val="28"/>
          <w:szCs w:val="28"/>
          <w:lang w:val="en-US" w:eastAsia="ru-RU"/>
        </w:rPr>
        <w:t>IV</w:t>
      </w:r>
      <w:r w:rsidRPr="001E0FE8">
        <w:rPr>
          <w:rFonts w:ascii="Times New Roman" w:eastAsia="Times New Roman" w:hAnsi="Times New Roman" w:cs="Times New Roman"/>
          <w:b/>
          <w:bCs/>
          <w:sz w:val="28"/>
          <w:szCs w:val="28"/>
          <w:lang w:eastAsia="ru-RU"/>
        </w:rPr>
        <w:t xml:space="preserve">. </w:t>
      </w:r>
      <w:r w:rsidR="00547B3D" w:rsidRPr="00547B3D">
        <w:rPr>
          <w:rFonts w:ascii="Times New Roman" w:eastAsia="Times New Roman" w:hAnsi="Times New Roman" w:cs="Times New Roman"/>
          <w:b/>
          <w:bCs/>
          <w:sz w:val="28"/>
          <w:szCs w:val="28"/>
          <w:lang w:eastAsia="ru-RU"/>
        </w:rPr>
        <w:t>Финанслау тәртибе һәм Программаны гамәлгә ашыру барышын тикшереп торуны оештыру</w:t>
      </w:r>
    </w:p>
    <w:p w:rsidR="001E0FE8" w:rsidRPr="001E0FE8" w:rsidRDefault="001E0FE8" w:rsidP="001E0FE8">
      <w:pPr>
        <w:tabs>
          <w:tab w:val="left" w:pos="-24"/>
        </w:tabs>
        <w:spacing w:after="0" w:line="240" w:lineRule="auto"/>
        <w:jc w:val="both"/>
        <w:rPr>
          <w:rFonts w:ascii="Times New Roman" w:eastAsia="Times New Roman" w:hAnsi="Times New Roman" w:cs="Times New Roman"/>
          <w:b/>
          <w:bCs/>
          <w:sz w:val="28"/>
          <w:szCs w:val="28"/>
          <w:lang w:eastAsia="ru-RU"/>
        </w:rPr>
      </w:pPr>
    </w:p>
    <w:p w:rsidR="00547B3D" w:rsidRDefault="00547B3D" w:rsidP="001E0FE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Ул максатчан күрсәткечләрне һәм программа чаралары буенча чыгымнарны, программаны тормышка ашыру механизмын, башкаручыларның составын тәгаенли, программаны үтәү һәм финанс чараларын куллануның нәтиҗәлелеге буенча бер ел эчендә башкарылган эшләрнең барышы турында хәбәр итә.</w:t>
      </w:r>
    </w:p>
    <w:p w:rsidR="001E0FE8" w:rsidRPr="001E0FE8" w:rsidRDefault="001E0FE8" w:rsidP="001E0FE8">
      <w:pPr>
        <w:tabs>
          <w:tab w:val="left" w:pos="-24"/>
        </w:tabs>
        <w:spacing w:after="0" w:line="240" w:lineRule="auto"/>
        <w:jc w:val="both"/>
        <w:rPr>
          <w:rFonts w:ascii="Times New Roman" w:eastAsia="Times New Roman" w:hAnsi="Times New Roman" w:cs="Times New Roman"/>
          <w:b/>
          <w:bCs/>
          <w:position w:val="-6"/>
          <w:sz w:val="28"/>
          <w:szCs w:val="28"/>
          <w:lang w:eastAsia="ru-RU"/>
        </w:rPr>
      </w:pPr>
      <w:r w:rsidRPr="001E0FE8">
        <w:rPr>
          <w:rFonts w:ascii="Times New Roman" w:eastAsia="Times New Roman" w:hAnsi="Times New Roman" w:cs="Times New Roman"/>
          <w:b/>
          <w:bCs/>
          <w:position w:val="-6"/>
          <w:sz w:val="28"/>
          <w:szCs w:val="28"/>
          <w:lang w:eastAsia="ru-RU"/>
        </w:rPr>
        <w:tab/>
      </w:r>
    </w:p>
    <w:p w:rsidR="001E0FE8" w:rsidRDefault="001E0FE8" w:rsidP="001E0FE8">
      <w:pPr>
        <w:tabs>
          <w:tab w:val="left" w:pos="-24"/>
        </w:tabs>
        <w:spacing w:after="0" w:line="240" w:lineRule="auto"/>
        <w:jc w:val="center"/>
        <w:rPr>
          <w:rFonts w:ascii="Times New Roman" w:eastAsia="Times New Roman" w:hAnsi="Times New Roman" w:cs="Times New Roman"/>
          <w:b/>
          <w:bCs/>
          <w:position w:val="-6"/>
          <w:sz w:val="28"/>
          <w:szCs w:val="28"/>
          <w:lang w:eastAsia="ru-RU"/>
        </w:rPr>
      </w:pPr>
      <w:r w:rsidRPr="001E0FE8">
        <w:rPr>
          <w:rFonts w:ascii="Times New Roman" w:eastAsia="Times New Roman" w:hAnsi="Times New Roman" w:cs="Times New Roman"/>
          <w:b/>
          <w:bCs/>
          <w:position w:val="-6"/>
          <w:sz w:val="28"/>
          <w:szCs w:val="28"/>
          <w:lang w:val="en-US" w:eastAsia="ru-RU"/>
        </w:rPr>
        <w:t>V</w:t>
      </w:r>
      <w:r w:rsidRPr="001E0FE8">
        <w:rPr>
          <w:rFonts w:ascii="Times New Roman" w:eastAsia="Times New Roman" w:hAnsi="Times New Roman" w:cs="Times New Roman"/>
          <w:b/>
          <w:bCs/>
          <w:position w:val="-6"/>
          <w:sz w:val="28"/>
          <w:szCs w:val="28"/>
          <w:lang w:eastAsia="ru-RU"/>
        </w:rPr>
        <w:t xml:space="preserve">. </w:t>
      </w:r>
      <w:r w:rsidR="00547B3D" w:rsidRPr="00547B3D">
        <w:rPr>
          <w:rFonts w:ascii="Times New Roman" w:eastAsia="Times New Roman" w:hAnsi="Times New Roman" w:cs="Times New Roman"/>
          <w:b/>
          <w:bCs/>
          <w:position w:val="-6"/>
          <w:sz w:val="28"/>
          <w:szCs w:val="28"/>
          <w:lang w:eastAsia="ru-RU"/>
        </w:rPr>
        <w:t>Программаны тормышка ашыруның нәтиҗәлелеген бәяләү</w:t>
      </w:r>
    </w:p>
    <w:p w:rsidR="001E0FE8" w:rsidRPr="001E0FE8" w:rsidRDefault="001E0FE8" w:rsidP="001E0FE8">
      <w:pPr>
        <w:tabs>
          <w:tab w:val="left" w:pos="-24"/>
        </w:tabs>
        <w:spacing w:after="0" w:line="240" w:lineRule="auto"/>
        <w:jc w:val="center"/>
        <w:rPr>
          <w:rFonts w:ascii="Times New Roman" w:eastAsia="Times New Roman" w:hAnsi="Times New Roman" w:cs="Times New Roman"/>
          <w:b/>
          <w:bCs/>
          <w:position w:val="-6"/>
          <w:sz w:val="28"/>
          <w:szCs w:val="28"/>
          <w:lang w:eastAsia="ru-RU"/>
        </w:rPr>
      </w:pP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Программаны гамәлгә ашыру тәэмин ителергә тиеш:</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Заманча мәдәният һәм сәнгатьнең барлык төрләрен һәм жанрларын үстерүгә ярдәм итү.</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Халыкның барлык катламнарын Ватан һәм дөнья мәдәнияте кыйммәтләренә җиткерү өчен уңайлы шартлар тудыру.</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lastRenderedPageBreak/>
        <w:t>Шәһәрнең барлык иҗат коллективлары өчен мәдәният учреждениеләренең матди-техник базасын ныгыту һәм камилләштерү.</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Халыкның актив тормыш позициясе һәм шәһәр һәм районның иҗтимагый-сәяси тормышында катнашырга әзерлеге формалаштыру.</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Җинаятьчелек, эчкечелек һәм наркомания дәрәҗәсенең кимүе.</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Интеллектуаль, әхлакый һәм иҗади потенциалны арттыру, милли үзаңны, гражданлык һәм яшьләрнең патриотизмын үстерү.</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Шәһәр һәм район халкына мәгълүмати хезмәт күрсәтүне киңәйтү.</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Иҗади коллективларның һәм һәвәскәрләр берләшмәләренең тотрыклы эшләвен тәэмин итү, халык үзешчән сәнгать иҗатының барлык төрләренә, шул исәптән декоратив-гамәли иҗатка ярдәм күрсәтү;</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Нәтиҗәлелек күрсәткечләре:</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Халык арасында социаль-тискәре күренешләрнең кимүе.</w:t>
      </w:r>
    </w:p>
    <w:p w:rsidR="00547B3D" w:rsidRP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Балаларның тормыш сыйфатын һәм сәламәтлеген яхшырту.</w:t>
      </w:r>
    </w:p>
    <w:p w:rsidR="00547B3D" w:rsidRDefault="00547B3D" w:rsidP="00547B3D">
      <w:pPr>
        <w:tabs>
          <w:tab w:val="left" w:pos="-24"/>
        </w:tabs>
        <w:spacing w:after="0" w:line="240" w:lineRule="auto"/>
        <w:ind w:firstLine="851"/>
        <w:jc w:val="both"/>
        <w:rPr>
          <w:rFonts w:ascii="Times New Roman" w:eastAsia="Times New Roman" w:hAnsi="Times New Roman" w:cs="Times New Roman"/>
          <w:bCs/>
          <w:position w:val="-6"/>
          <w:sz w:val="28"/>
          <w:szCs w:val="28"/>
          <w:lang w:eastAsia="ru-RU"/>
        </w:rPr>
      </w:pPr>
      <w:r w:rsidRPr="00547B3D">
        <w:rPr>
          <w:rFonts w:ascii="Times New Roman" w:eastAsia="Times New Roman" w:hAnsi="Times New Roman" w:cs="Times New Roman"/>
          <w:bCs/>
          <w:position w:val="-6"/>
          <w:sz w:val="28"/>
          <w:szCs w:val="28"/>
          <w:lang w:eastAsia="ru-RU"/>
        </w:rPr>
        <w:t>Социаль хезмәтләрнең сыйфатын һәм үтемлелеген арттыру</w:t>
      </w:r>
    </w:p>
    <w:p w:rsidR="001E0FE8" w:rsidRPr="001E0FE8" w:rsidRDefault="001E0FE8" w:rsidP="001E0FE8">
      <w:pPr>
        <w:spacing w:after="0" w:line="240" w:lineRule="auto"/>
        <w:rPr>
          <w:rFonts w:ascii="Times New Roman" w:eastAsia="Times New Roman" w:hAnsi="Times New Roman" w:cs="Times New Roman"/>
          <w:b/>
          <w:sz w:val="28"/>
          <w:szCs w:val="28"/>
          <w:lang w:eastAsia="ru-RU"/>
        </w:rPr>
      </w:pPr>
    </w:p>
    <w:p w:rsidR="00547B3D" w:rsidRDefault="00547B3D" w:rsidP="001E0FE8">
      <w:pPr>
        <w:spacing w:after="0" w:line="240" w:lineRule="auto"/>
        <w:ind w:firstLine="85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w:t>
      </w:r>
      <w:r w:rsidRPr="00547B3D">
        <w:rPr>
          <w:rFonts w:ascii="Times New Roman" w:eastAsia="Times New Roman" w:hAnsi="Times New Roman" w:cs="Times New Roman"/>
          <w:b/>
          <w:sz w:val="28"/>
          <w:szCs w:val="28"/>
          <w:lang w:eastAsia="ru-RU"/>
        </w:rPr>
        <w:t>Татарстан Республикасы</w:t>
      </w:r>
      <w:r>
        <w:rPr>
          <w:rFonts w:ascii="Times New Roman" w:eastAsia="Times New Roman" w:hAnsi="Times New Roman" w:cs="Times New Roman"/>
          <w:b/>
          <w:sz w:val="28"/>
          <w:szCs w:val="28"/>
          <w:lang w:val="tt-RU" w:eastAsia="ru-RU"/>
        </w:rPr>
        <w:t xml:space="preserve"> </w:t>
      </w:r>
      <w:r w:rsidRPr="00547B3D">
        <w:rPr>
          <w:rFonts w:ascii="Times New Roman" w:eastAsia="Times New Roman" w:hAnsi="Times New Roman" w:cs="Times New Roman"/>
          <w:b/>
          <w:sz w:val="28"/>
          <w:szCs w:val="28"/>
          <w:lang w:eastAsia="ru-RU"/>
        </w:rPr>
        <w:t>«Лениногорск муниципаль районы</w:t>
      </w:r>
      <w:r>
        <w:rPr>
          <w:rFonts w:ascii="Times New Roman" w:eastAsia="Times New Roman" w:hAnsi="Times New Roman" w:cs="Times New Roman"/>
          <w:b/>
          <w:sz w:val="28"/>
          <w:szCs w:val="28"/>
          <w:lang w:val="tt-RU" w:eastAsia="ru-RU"/>
        </w:rPr>
        <w:t xml:space="preserve">” </w:t>
      </w:r>
      <w:r w:rsidRPr="00547B3D">
        <w:rPr>
          <w:rFonts w:ascii="Times New Roman" w:eastAsia="Times New Roman" w:hAnsi="Times New Roman" w:cs="Times New Roman"/>
          <w:b/>
          <w:sz w:val="28"/>
          <w:szCs w:val="28"/>
          <w:lang w:eastAsia="ru-RU"/>
        </w:rPr>
        <w:t>муниципаль берәмлегендә музей э</w:t>
      </w:r>
      <w:r>
        <w:rPr>
          <w:rFonts w:ascii="Times New Roman" w:eastAsia="Times New Roman" w:hAnsi="Times New Roman" w:cs="Times New Roman"/>
          <w:b/>
          <w:sz w:val="28"/>
          <w:szCs w:val="28"/>
          <w:lang w:eastAsia="ru-RU"/>
        </w:rPr>
        <w:t xml:space="preserve">шен үстерү» </w:t>
      </w:r>
      <w:r>
        <w:rPr>
          <w:rFonts w:ascii="Times New Roman" w:eastAsia="Times New Roman" w:hAnsi="Times New Roman" w:cs="Times New Roman"/>
          <w:b/>
          <w:sz w:val="28"/>
          <w:szCs w:val="28"/>
          <w:lang w:val="tt-RU" w:eastAsia="ru-RU"/>
        </w:rPr>
        <w:t>под</w:t>
      </w:r>
      <w:r>
        <w:rPr>
          <w:rFonts w:ascii="Times New Roman" w:eastAsia="Times New Roman" w:hAnsi="Times New Roman" w:cs="Times New Roman"/>
          <w:b/>
          <w:sz w:val="28"/>
          <w:szCs w:val="28"/>
          <w:lang w:eastAsia="ru-RU"/>
        </w:rPr>
        <w:t>программасы</w:t>
      </w:r>
    </w:p>
    <w:p w:rsidR="00547B3D" w:rsidRDefault="00547B3D" w:rsidP="001E0FE8">
      <w:pPr>
        <w:spacing w:after="0" w:line="240" w:lineRule="auto"/>
        <w:ind w:firstLine="851"/>
        <w:rPr>
          <w:rFonts w:ascii="Times New Roman" w:eastAsia="Times New Roman" w:hAnsi="Times New Roman" w:cs="Times New Roman"/>
          <w:b/>
          <w:sz w:val="28"/>
          <w:szCs w:val="28"/>
          <w:lang w:eastAsia="ru-RU"/>
        </w:rPr>
      </w:pPr>
    </w:p>
    <w:p w:rsidR="001E0FE8" w:rsidRPr="001E0FE8" w:rsidRDefault="00547B3D" w:rsidP="001E0FE8">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Подпрограмманың максатлары</w:t>
      </w:r>
      <w:r w:rsidR="001E0FE8" w:rsidRPr="001E0FE8">
        <w:rPr>
          <w:rFonts w:ascii="Times New Roman" w:eastAsia="Times New Roman" w:hAnsi="Times New Roman" w:cs="Times New Roman"/>
          <w:sz w:val="28"/>
          <w:szCs w:val="28"/>
          <w:lang w:eastAsia="ru-RU"/>
        </w:rPr>
        <w:t>:</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Гражданнарның конституциячел хокукларын гамәлгә ашыру өчен кирәкле шартлар тәэмин итә ала торган музейга хезмәт күрсәтүнең нәтиҗәле системасын булдыру;</w:t>
      </w:r>
    </w:p>
    <w:p w:rsidR="001E0FE8" w:rsidRPr="001E0FE8"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Милли мәдәни мирас өлеше буларак музей фондларының иминлеген һәм сакланышын тәэмин итү.</w:t>
      </w:r>
    </w:p>
    <w:p w:rsidR="001E0FE8" w:rsidRPr="001E0FE8" w:rsidRDefault="001E0FE8" w:rsidP="001E0FE8">
      <w:pPr>
        <w:spacing w:after="0" w:line="240" w:lineRule="auto"/>
        <w:rPr>
          <w:rFonts w:ascii="Times New Roman" w:eastAsia="Times New Roman" w:hAnsi="Times New Roman" w:cs="Times New Roman"/>
          <w:sz w:val="28"/>
          <w:szCs w:val="28"/>
          <w:lang w:eastAsia="ru-RU"/>
        </w:rPr>
      </w:pPr>
    </w:p>
    <w:p w:rsidR="001E0FE8" w:rsidRPr="001E0FE8" w:rsidRDefault="00547B3D" w:rsidP="001E0FE8">
      <w:pPr>
        <w:spacing w:after="0" w:line="240" w:lineRule="auto"/>
        <w:ind w:firstLine="85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Подпрограмманың бурычлары</w:t>
      </w:r>
      <w:r w:rsidR="001E0FE8" w:rsidRPr="001E0FE8">
        <w:rPr>
          <w:rFonts w:ascii="Times New Roman" w:eastAsia="Times New Roman" w:hAnsi="Times New Roman" w:cs="Times New Roman"/>
          <w:b/>
          <w:sz w:val="28"/>
          <w:szCs w:val="28"/>
          <w:lang w:eastAsia="ru-RU"/>
        </w:rPr>
        <w:t>:</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Музейның нәтиҗәле эшчәнлеге өчен куркынычсызлыкны тәэмин итүнең комплекслы системасын булдыру;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фондларының заманча моделен булдыру;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һәм аның эшчәнлеген алга этәрү өчен чаралар системасын формалаштыру;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Лениногорск районының тарихи-туган якны өйрәнү белемнәрен һәм милли мәдәниятен популярлаштыру өчен музейның агарту эшчәнлеген киңәйтү.</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Балаларга һәм яшьләргә хезмәт күрсәтү һәм аларның шәхесләрен үстерү өчен кирәкле шартлар тудыру;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Музейның матди-техник базасын ныгыту, нәтиҗәле эшләү, килүчеләрнең имин һәм уңайлы булуы өчен заманча җиһазлар белән тәэмин итү;</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Музейның китапханәләр, архивлар, мәгариф һәм социаль учреждениеләр белән партнерлыгын үстерү һәм ныгыту;</w:t>
      </w:r>
    </w:p>
    <w:p w:rsidR="001E0FE8"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lastRenderedPageBreak/>
        <w:t>Музей хезмәткәрләренең һөнәри үсеше квалификация күтәрү, республика, Бөтенроссия слетларында, конкурсларда, грантларда катнашу юлы белән башкарыла.</w:t>
      </w:r>
    </w:p>
    <w:p w:rsidR="00547B3D" w:rsidRPr="001E0FE8" w:rsidRDefault="00547B3D" w:rsidP="00547B3D">
      <w:pPr>
        <w:spacing w:after="0" w:line="240" w:lineRule="auto"/>
        <w:ind w:firstLine="851"/>
        <w:rPr>
          <w:rFonts w:ascii="Times New Roman" w:eastAsia="Times New Roman" w:hAnsi="Times New Roman" w:cs="Times New Roman"/>
          <w:b/>
          <w:sz w:val="28"/>
          <w:szCs w:val="28"/>
          <w:lang w:eastAsia="ru-RU"/>
        </w:rPr>
      </w:pPr>
    </w:p>
    <w:p w:rsidR="00547B3D" w:rsidRPr="00547B3D" w:rsidRDefault="00547B3D" w:rsidP="00547B3D">
      <w:pPr>
        <w:spacing w:after="0" w:line="240" w:lineRule="auto"/>
        <w:ind w:firstLine="851"/>
        <w:rPr>
          <w:rFonts w:ascii="Times New Roman" w:eastAsia="Times New Roman" w:hAnsi="Times New Roman" w:cs="Times New Roman"/>
          <w:b/>
          <w:sz w:val="28"/>
          <w:szCs w:val="28"/>
          <w:lang w:eastAsia="ru-RU"/>
        </w:rPr>
      </w:pPr>
      <w:r w:rsidRPr="00547B3D">
        <w:rPr>
          <w:rFonts w:ascii="Times New Roman" w:eastAsia="Times New Roman" w:hAnsi="Times New Roman" w:cs="Times New Roman"/>
          <w:b/>
          <w:sz w:val="28"/>
          <w:szCs w:val="28"/>
          <w:lang w:eastAsia="ru-RU"/>
        </w:rPr>
        <w:t>Подпрограмманы тормышка ашыруның көтелгән соңгы нәтиҗәләре:</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b/>
          <w:sz w:val="28"/>
          <w:szCs w:val="28"/>
          <w:lang w:eastAsia="ru-RU"/>
        </w:rPr>
        <w:t xml:space="preserve">музей фондларының сакланышын һәм куркынычсызлыгын </w:t>
      </w:r>
      <w:r w:rsidRPr="00547B3D">
        <w:rPr>
          <w:rFonts w:ascii="Times New Roman" w:eastAsia="Times New Roman" w:hAnsi="Times New Roman" w:cs="Times New Roman"/>
          <w:sz w:val="28"/>
          <w:szCs w:val="28"/>
          <w:lang w:eastAsia="ru-RU"/>
        </w:rPr>
        <w:t>арттыру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музейны музей фондларын, кешеләрне һәм биналарны саклау һәм куркынычсызлык чаралары һәм заманча системалар белән җиһазлау;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яңа экспозицияләрне булдыру һәм булган экспозицияләрне реконструкцияләү, заманча технологияләр кертү;</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Россия Федерациясе Музей фондының дәүләт каталогына фонд коллекциясен кертү 2025 елның декабренә төгәлләнү;</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хезмәтләре санын арттыру, килүчеләр санын арттыру;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аккаунтларын үстерү.челтәр;</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тарихи-туган якны өйрәнү тематикасы буенча электрон һәм басма мәгълүмат ресурслары булдыру;</w:t>
      </w:r>
    </w:p>
    <w:p w:rsidR="00547B3D" w:rsidRP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заллары һәм шәһәр урамнары буйлап виртуаль экскурсияләр булдыру;</w:t>
      </w:r>
    </w:p>
    <w:p w:rsidR="00547B3D" w:rsidRDefault="00547B3D" w:rsidP="00547B3D">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музей хезмәткәрләренең һөнәри дәрәҗәсен күтәрү.</w:t>
      </w:r>
    </w:p>
    <w:p w:rsidR="001E0FE8" w:rsidRPr="001E0FE8" w:rsidRDefault="001E0FE8" w:rsidP="001E0FE8">
      <w:pPr>
        <w:spacing w:after="0" w:line="240" w:lineRule="auto"/>
        <w:rPr>
          <w:rFonts w:ascii="Times New Roman" w:eastAsia="Times New Roman" w:hAnsi="Times New Roman" w:cs="Times New Roman"/>
          <w:b/>
          <w:sz w:val="28"/>
          <w:szCs w:val="28"/>
          <w:lang w:eastAsia="ru-RU"/>
        </w:rPr>
      </w:pPr>
    </w:p>
    <w:p w:rsidR="00547B3D" w:rsidRDefault="00547B3D" w:rsidP="001E0F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2021-2025 елларда </w:t>
      </w:r>
      <w:r>
        <w:rPr>
          <w:rFonts w:ascii="Times New Roman" w:eastAsia="Times New Roman" w:hAnsi="Times New Roman" w:cs="Times New Roman"/>
          <w:b/>
          <w:sz w:val="28"/>
          <w:szCs w:val="28"/>
          <w:lang w:eastAsia="ru-RU"/>
        </w:rPr>
        <w:t>Татарстан Республикасы «Лениногорск муниципаль районы»</w:t>
      </w:r>
      <w:r w:rsidRPr="00547B3D">
        <w:rPr>
          <w:rFonts w:ascii="Times New Roman" w:eastAsia="Times New Roman" w:hAnsi="Times New Roman" w:cs="Times New Roman"/>
          <w:b/>
          <w:sz w:val="28"/>
          <w:szCs w:val="28"/>
          <w:lang w:eastAsia="ru-RU"/>
        </w:rPr>
        <w:t xml:space="preserve"> муниципаль берәмлегендә китапханә эшен үстерү подпрограммасы</w:t>
      </w:r>
    </w:p>
    <w:p w:rsidR="001E0FE8" w:rsidRPr="001E0FE8" w:rsidRDefault="00547B3D" w:rsidP="00547B3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001E0FE8" w:rsidRPr="001E0FE8">
        <w:rPr>
          <w:rFonts w:ascii="Times New Roman" w:eastAsia="Times New Roman" w:hAnsi="Times New Roman" w:cs="Times New Roman"/>
          <w:b/>
          <w:sz w:val="28"/>
          <w:szCs w:val="28"/>
          <w:lang w:eastAsia="ru-RU"/>
        </w:rPr>
        <w:t xml:space="preserve"> Под</w:t>
      </w:r>
      <w:r>
        <w:rPr>
          <w:rFonts w:ascii="Times New Roman" w:eastAsia="Times New Roman" w:hAnsi="Times New Roman" w:cs="Times New Roman"/>
          <w:b/>
          <w:sz w:val="28"/>
          <w:szCs w:val="28"/>
          <w:lang w:eastAsia="ru-RU"/>
        </w:rPr>
        <w:t>программаның паспорты</w:t>
      </w:r>
    </w:p>
    <w:p w:rsidR="001E0FE8" w:rsidRPr="001E0FE8" w:rsidRDefault="001E0FE8" w:rsidP="001E0FE8">
      <w:pPr>
        <w:spacing w:after="0" w:line="240" w:lineRule="auto"/>
        <w:jc w:val="center"/>
        <w:rPr>
          <w:rFonts w:ascii="Times New Roman" w:eastAsia="Times New Roman" w:hAnsi="Times New Roman" w:cs="Times New Roman"/>
          <w:b/>
          <w:sz w:val="28"/>
          <w:szCs w:val="28"/>
          <w:lang w:eastAsia="ru-RU"/>
        </w:rPr>
      </w:pPr>
    </w:p>
    <w:p w:rsidR="001E0FE8" w:rsidRPr="001E0FE8" w:rsidRDefault="00547B3D" w:rsidP="001E0FE8">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Подпрограмманың исеме</w:t>
      </w:r>
      <w:r w:rsidR="001E0FE8" w:rsidRPr="001E0FE8">
        <w:rPr>
          <w:rFonts w:ascii="Times New Roman" w:eastAsia="Times New Roman" w:hAnsi="Times New Roman" w:cs="Times New Roman"/>
          <w:sz w:val="28"/>
          <w:szCs w:val="28"/>
          <w:lang w:eastAsia="ru-RU"/>
        </w:rPr>
        <w:t xml:space="preserve">:  </w:t>
      </w:r>
    </w:p>
    <w:p w:rsidR="001E0FE8" w:rsidRPr="001E0FE8" w:rsidRDefault="001E0FE8" w:rsidP="001E0FE8">
      <w:pPr>
        <w:spacing w:after="0" w:line="240" w:lineRule="auto"/>
        <w:ind w:firstLine="851"/>
        <w:rPr>
          <w:rFonts w:ascii="Times New Roman" w:eastAsia="Times New Roman" w:hAnsi="Times New Roman" w:cs="Times New Roman"/>
          <w:sz w:val="28"/>
          <w:szCs w:val="28"/>
          <w:lang w:eastAsia="ru-RU"/>
        </w:rPr>
      </w:pPr>
    </w:p>
    <w:p w:rsidR="001E0FE8" w:rsidRPr="00547B3D" w:rsidRDefault="00547B3D" w:rsidP="001E0FE8">
      <w:pPr>
        <w:spacing w:after="0" w:line="240" w:lineRule="auto"/>
        <w:ind w:firstLine="851"/>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val="tt-RU" w:eastAsia="ru-RU"/>
        </w:rPr>
        <w:t xml:space="preserve">2021-2025 елларда </w:t>
      </w:r>
      <w:r w:rsidRPr="00547B3D">
        <w:rPr>
          <w:rFonts w:ascii="Times New Roman" w:eastAsia="Times New Roman" w:hAnsi="Times New Roman" w:cs="Times New Roman"/>
          <w:sz w:val="28"/>
          <w:szCs w:val="28"/>
          <w:lang w:eastAsia="ru-RU"/>
        </w:rPr>
        <w:t>Татарстан Республикасы «Лениногорск муниципаль районы» муниципаль берәмлегендә китапханә эшен үстерү</w:t>
      </w:r>
      <w:r w:rsidR="001E0FE8" w:rsidRPr="00547B3D">
        <w:rPr>
          <w:rFonts w:ascii="Times New Roman" w:eastAsia="Times New Roman" w:hAnsi="Times New Roman" w:cs="Times New Roman"/>
          <w:sz w:val="28"/>
          <w:szCs w:val="28"/>
          <w:lang w:eastAsia="ru-RU"/>
        </w:rPr>
        <w:t>.</w:t>
      </w:r>
    </w:p>
    <w:p w:rsidR="001E0FE8" w:rsidRPr="001E0FE8" w:rsidRDefault="001E0FE8" w:rsidP="001E0FE8">
      <w:pPr>
        <w:spacing w:after="0" w:line="240" w:lineRule="auto"/>
        <w:ind w:firstLine="851"/>
        <w:jc w:val="center"/>
        <w:rPr>
          <w:rFonts w:ascii="Times New Roman" w:eastAsia="Times New Roman" w:hAnsi="Times New Roman" w:cs="Times New Roman"/>
          <w:b/>
          <w:sz w:val="28"/>
          <w:szCs w:val="28"/>
          <w:lang w:eastAsia="ru-RU"/>
        </w:rPr>
      </w:pPr>
    </w:p>
    <w:p w:rsidR="001E0FE8" w:rsidRPr="001E0FE8" w:rsidRDefault="00547B3D" w:rsidP="001E0FE8">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Подпрограмманы эшкәртүче</w:t>
      </w:r>
      <w:r w:rsidR="001E0FE8" w:rsidRPr="001E0FE8">
        <w:rPr>
          <w:rFonts w:ascii="Times New Roman" w:eastAsia="Times New Roman" w:hAnsi="Times New Roman" w:cs="Times New Roman"/>
          <w:b/>
          <w:sz w:val="28"/>
          <w:szCs w:val="28"/>
          <w:lang w:eastAsia="ru-RU"/>
        </w:rPr>
        <w:t>:</w:t>
      </w:r>
    </w:p>
    <w:p w:rsidR="001E0FE8" w:rsidRPr="001E0FE8" w:rsidRDefault="001E0FE8" w:rsidP="001E0FE8">
      <w:pPr>
        <w:spacing w:after="0" w:line="240" w:lineRule="auto"/>
        <w:ind w:firstLine="851"/>
        <w:jc w:val="both"/>
        <w:rPr>
          <w:rFonts w:ascii="Times New Roman" w:eastAsia="Times New Roman" w:hAnsi="Times New Roman" w:cs="Times New Roman"/>
          <w:sz w:val="28"/>
          <w:szCs w:val="28"/>
          <w:lang w:eastAsia="ru-RU"/>
        </w:rPr>
      </w:pPr>
    </w:p>
    <w:p w:rsidR="00547B3D" w:rsidRDefault="00547B3D" w:rsidP="00547B3D">
      <w:pPr>
        <w:spacing w:after="0" w:line="240" w:lineRule="auto"/>
        <w:ind w:firstLine="851"/>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Татарстан Республикасы «Лениногорск муниципаль районы» муниципаль берәмлегенең «Үзәкләштерелгән китапханәләр системасы» муниципаль бюджет</w:t>
      </w:r>
      <w:r>
        <w:rPr>
          <w:rFonts w:ascii="Times New Roman" w:eastAsia="Times New Roman" w:hAnsi="Times New Roman" w:cs="Times New Roman"/>
          <w:sz w:val="28"/>
          <w:szCs w:val="28"/>
          <w:lang w:eastAsia="ru-RU"/>
        </w:rPr>
        <w:t xml:space="preserve"> учреждениесе.</w:t>
      </w:r>
    </w:p>
    <w:p w:rsidR="00547B3D" w:rsidRDefault="00547B3D" w:rsidP="001E0FE8">
      <w:pPr>
        <w:spacing w:after="0" w:line="240" w:lineRule="auto"/>
        <w:ind w:firstLine="851"/>
        <w:rPr>
          <w:rFonts w:ascii="Times New Roman" w:eastAsia="Times New Roman" w:hAnsi="Times New Roman" w:cs="Times New Roman"/>
          <w:sz w:val="28"/>
          <w:szCs w:val="28"/>
          <w:lang w:eastAsia="ru-RU"/>
        </w:rPr>
      </w:pPr>
    </w:p>
    <w:p w:rsidR="001E0FE8" w:rsidRPr="001E0FE8" w:rsidRDefault="00547B3D" w:rsidP="001E0FE8">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Одпрограмманың </w:t>
      </w:r>
      <w:r>
        <w:rPr>
          <w:rFonts w:ascii="Times New Roman" w:eastAsia="Times New Roman" w:hAnsi="Times New Roman" w:cs="Times New Roman"/>
          <w:b/>
          <w:sz w:val="28"/>
          <w:szCs w:val="28"/>
          <w:lang w:val="tt-RU" w:eastAsia="ru-RU"/>
        </w:rPr>
        <w:t>максатлары</w:t>
      </w:r>
      <w:r w:rsidR="001E0FE8" w:rsidRPr="001E0FE8">
        <w:rPr>
          <w:rFonts w:ascii="Times New Roman" w:eastAsia="Times New Roman" w:hAnsi="Times New Roman" w:cs="Times New Roman"/>
          <w:sz w:val="28"/>
          <w:szCs w:val="28"/>
          <w:lang w:eastAsia="ru-RU"/>
        </w:rPr>
        <w:t>:</w:t>
      </w:r>
    </w:p>
    <w:p w:rsidR="001E0FE8" w:rsidRPr="001E0FE8" w:rsidRDefault="001E0FE8" w:rsidP="001E0FE8">
      <w:pPr>
        <w:spacing w:after="0" w:line="240" w:lineRule="auto"/>
        <w:ind w:firstLine="851"/>
        <w:rPr>
          <w:rFonts w:ascii="Times New Roman" w:eastAsia="Times New Roman" w:hAnsi="Times New Roman" w:cs="Times New Roman"/>
          <w:sz w:val="28"/>
          <w:szCs w:val="28"/>
          <w:lang w:eastAsia="ru-RU"/>
        </w:rPr>
      </w:pPr>
    </w:p>
    <w:p w:rsidR="00547B3D" w:rsidRPr="00547B3D" w:rsidRDefault="00547B3D" w:rsidP="00547B3D">
      <w:pPr>
        <w:spacing w:after="0" w:line="240" w:lineRule="auto"/>
        <w:ind w:firstLine="851"/>
        <w:jc w:val="both"/>
        <w:rPr>
          <w:rFonts w:ascii="Times New Roman" w:eastAsia="Times New Roman" w:hAnsi="Times New Roman" w:cs="Times New Roman"/>
          <w:sz w:val="28"/>
          <w:szCs w:val="28"/>
          <w:lang w:val="tt-RU" w:eastAsia="ru-RU"/>
        </w:rPr>
      </w:pPr>
      <w:r w:rsidRPr="00547B3D">
        <w:rPr>
          <w:rFonts w:ascii="Times New Roman" w:eastAsia="Times New Roman" w:hAnsi="Times New Roman" w:cs="Times New Roman"/>
          <w:sz w:val="28"/>
          <w:szCs w:val="28"/>
          <w:lang w:val="tt-RU" w:eastAsia="ru-RU"/>
        </w:rPr>
        <w:t>Лениногорск районында китапханә эшен модернизацияләү;</w:t>
      </w:r>
    </w:p>
    <w:p w:rsidR="00547B3D" w:rsidRPr="00547B3D" w:rsidRDefault="00547B3D" w:rsidP="00547B3D">
      <w:pPr>
        <w:spacing w:after="0" w:line="240" w:lineRule="auto"/>
        <w:ind w:firstLine="851"/>
        <w:jc w:val="both"/>
        <w:rPr>
          <w:rFonts w:ascii="Times New Roman" w:eastAsia="Times New Roman" w:hAnsi="Times New Roman" w:cs="Times New Roman"/>
          <w:sz w:val="28"/>
          <w:szCs w:val="28"/>
          <w:lang w:val="tt-RU" w:eastAsia="ru-RU"/>
        </w:rPr>
      </w:pPr>
      <w:r w:rsidRPr="00547B3D">
        <w:rPr>
          <w:rFonts w:ascii="Times New Roman" w:eastAsia="Times New Roman" w:hAnsi="Times New Roman" w:cs="Times New Roman"/>
          <w:sz w:val="28"/>
          <w:szCs w:val="28"/>
          <w:lang w:val="tt-RU" w:eastAsia="ru-RU"/>
        </w:rPr>
        <w:t>Гражданнарның конституциячел хокукларын гамәлгә ашыру өчен кирәкле шартлар тәэмин итә ала торган Китапханә хезмәте күрсәтүнең нәтиҗәле системасын булдыру;</w:t>
      </w:r>
    </w:p>
    <w:p w:rsidR="00547B3D" w:rsidRPr="00547B3D" w:rsidRDefault="00547B3D" w:rsidP="00547B3D">
      <w:pPr>
        <w:spacing w:after="0" w:line="240" w:lineRule="auto"/>
        <w:ind w:firstLine="851"/>
        <w:jc w:val="both"/>
        <w:rPr>
          <w:rFonts w:ascii="Times New Roman" w:eastAsia="Times New Roman" w:hAnsi="Times New Roman" w:cs="Times New Roman"/>
          <w:sz w:val="28"/>
          <w:szCs w:val="28"/>
          <w:lang w:val="tt-RU" w:eastAsia="ru-RU"/>
        </w:rPr>
      </w:pPr>
      <w:r w:rsidRPr="00547B3D">
        <w:rPr>
          <w:rFonts w:ascii="Times New Roman" w:eastAsia="Times New Roman" w:hAnsi="Times New Roman" w:cs="Times New Roman"/>
          <w:sz w:val="28"/>
          <w:szCs w:val="28"/>
          <w:lang w:val="tt-RU" w:eastAsia="ru-RU"/>
        </w:rPr>
        <w:lastRenderedPageBreak/>
        <w:t>Милли мәдәни мирас өлеше буларак үзәкләштерелгән китапханәләр системасының китапханә фондларын сыйфатлы комплектлау, куркынычсызлык һәм сакланышын тәэмин итү;</w:t>
      </w:r>
    </w:p>
    <w:p w:rsidR="00547B3D" w:rsidRDefault="00547B3D" w:rsidP="00547B3D">
      <w:pPr>
        <w:spacing w:after="0" w:line="240" w:lineRule="auto"/>
        <w:ind w:firstLine="851"/>
        <w:jc w:val="both"/>
        <w:rPr>
          <w:rFonts w:ascii="Times New Roman" w:eastAsia="Times New Roman" w:hAnsi="Times New Roman" w:cs="Times New Roman"/>
          <w:sz w:val="28"/>
          <w:szCs w:val="28"/>
          <w:lang w:val="tt-RU" w:eastAsia="ru-RU"/>
        </w:rPr>
      </w:pPr>
      <w:r w:rsidRPr="00547B3D">
        <w:rPr>
          <w:rFonts w:ascii="Times New Roman" w:eastAsia="Times New Roman" w:hAnsi="Times New Roman" w:cs="Times New Roman"/>
          <w:sz w:val="28"/>
          <w:szCs w:val="28"/>
          <w:lang w:val="tt-RU" w:eastAsia="ru-RU"/>
        </w:rPr>
        <w:t>Китапханәләрнең һәм китапханә һөнәренең имиджын күтәрү.</w:t>
      </w:r>
    </w:p>
    <w:p w:rsidR="001E0FE8" w:rsidRPr="00860B2A" w:rsidRDefault="001E0FE8" w:rsidP="001E0FE8">
      <w:pPr>
        <w:spacing w:after="0" w:line="240" w:lineRule="auto"/>
        <w:rPr>
          <w:rFonts w:ascii="Times New Roman" w:eastAsia="Times New Roman" w:hAnsi="Times New Roman" w:cs="Times New Roman"/>
          <w:b/>
          <w:sz w:val="28"/>
          <w:szCs w:val="28"/>
          <w:lang w:val="tt-RU" w:eastAsia="ru-RU"/>
        </w:rPr>
      </w:pPr>
    </w:p>
    <w:p w:rsidR="001E0FE8" w:rsidRPr="001E0FE8" w:rsidRDefault="00547B3D" w:rsidP="00547B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tt-RU" w:eastAsia="ru-RU"/>
        </w:rPr>
        <w:t xml:space="preserve">          П</w:t>
      </w:r>
      <w:r>
        <w:rPr>
          <w:rFonts w:ascii="Times New Roman" w:eastAsia="Times New Roman" w:hAnsi="Times New Roman" w:cs="Times New Roman"/>
          <w:b/>
          <w:sz w:val="28"/>
          <w:szCs w:val="28"/>
          <w:lang w:eastAsia="ru-RU"/>
        </w:rPr>
        <w:t>одпрограмманың бурычлары</w:t>
      </w:r>
      <w:r w:rsidR="001E0FE8" w:rsidRPr="001E0FE8">
        <w:rPr>
          <w:rFonts w:ascii="Times New Roman" w:eastAsia="Times New Roman" w:hAnsi="Times New Roman" w:cs="Times New Roman"/>
          <w:sz w:val="28"/>
          <w:szCs w:val="28"/>
          <w:lang w:eastAsia="ru-RU"/>
        </w:rPr>
        <w:t>:</w:t>
      </w:r>
    </w:p>
    <w:p w:rsidR="00547B3D" w:rsidRDefault="00547B3D" w:rsidP="00547B3D">
      <w:pPr>
        <w:tabs>
          <w:tab w:val="left" w:pos="1530"/>
        </w:tabs>
        <w:spacing w:after="0" w:line="240" w:lineRule="auto"/>
        <w:rPr>
          <w:rFonts w:ascii="Times New Roman" w:eastAsia="Times New Roman" w:hAnsi="Times New Roman" w:cs="Times New Roman"/>
          <w:sz w:val="28"/>
          <w:szCs w:val="28"/>
          <w:lang w:eastAsia="ru-RU"/>
        </w:rPr>
      </w:pPr>
    </w:p>
    <w:p w:rsidR="00547B3D" w:rsidRPr="00547B3D" w:rsidRDefault="00547B3D" w:rsidP="00547B3D">
      <w:pPr>
        <w:tabs>
          <w:tab w:val="left" w:pos="1530"/>
        </w:tabs>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1. Булдырырга заманча модель китапханә фондлары.</w:t>
      </w:r>
    </w:p>
    <w:p w:rsidR="00547B3D" w:rsidRPr="00547B3D" w:rsidRDefault="00547B3D" w:rsidP="00547B3D">
      <w:pPr>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2. Үзара бәйләнешнең челтәр технологияләрен куллану юлы белән китапханәләрнең бердәм мәгълүмати киңлеген тәэмин итәргә.</w:t>
      </w:r>
    </w:p>
    <w:p w:rsidR="00547B3D" w:rsidRPr="00547B3D" w:rsidRDefault="00547B3D" w:rsidP="00547B3D">
      <w:pPr>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3. Китапханәләрнең матди-техник базасын ныгыту, аларны заманча җиһазлар белән тәэмин итү.</w:t>
      </w:r>
    </w:p>
    <w:p w:rsidR="00547B3D" w:rsidRPr="00547B3D" w:rsidRDefault="00547B3D" w:rsidP="00547B3D">
      <w:pPr>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нәтиҗәле эш, куркынычсыз һәм уңайлы булу кулланучылар.</w:t>
      </w:r>
    </w:p>
    <w:p w:rsidR="00547B3D" w:rsidRPr="00547B3D" w:rsidRDefault="00547B3D" w:rsidP="00547B3D">
      <w:pPr>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4. Киңәйтергә коммуникацияләр Китапханәләр буенча алга этәрү китаплар һәм укулары.</w:t>
      </w:r>
    </w:p>
    <w:p w:rsidR="001E0FE8" w:rsidRDefault="00547B3D" w:rsidP="00547B3D">
      <w:pPr>
        <w:spacing w:after="0" w:line="240" w:lineRule="auto"/>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5. Китапханәчеләрнең һөнәри үсеше өчен шартлар тудыру.</w:t>
      </w:r>
      <w:r w:rsidR="001E0FE8" w:rsidRPr="001E0FE8">
        <w:rPr>
          <w:rFonts w:ascii="Times New Roman" w:eastAsia="Times New Roman" w:hAnsi="Times New Roman" w:cs="Times New Roman"/>
          <w:sz w:val="28"/>
          <w:szCs w:val="28"/>
          <w:lang w:eastAsia="ru-RU"/>
        </w:rPr>
        <w:t xml:space="preserve"> </w:t>
      </w:r>
    </w:p>
    <w:p w:rsidR="00547B3D" w:rsidRPr="001E0FE8" w:rsidRDefault="00547B3D" w:rsidP="00547B3D">
      <w:pPr>
        <w:spacing w:after="0" w:line="240" w:lineRule="auto"/>
        <w:rPr>
          <w:rFonts w:ascii="Times New Roman" w:eastAsia="Times New Roman" w:hAnsi="Times New Roman" w:cs="Times New Roman"/>
          <w:b/>
          <w:sz w:val="28"/>
          <w:szCs w:val="28"/>
          <w:lang w:eastAsia="ru-RU"/>
        </w:rPr>
      </w:pPr>
    </w:p>
    <w:p w:rsidR="00547B3D" w:rsidRPr="00547B3D" w:rsidRDefault="00547B3D" w:rsidP="00547B3D">
      <w:pPr>
        <w:spacing w:after="0" w:line="240" w:lineRule="auto"/>
        <w:jc w:val="center"/>
        <w:rPr>
          <w:rFonts w:ascii="Times New Roman" w:eastAsia="Times New Roman" w:hAnsi="Times New Roman" w:cs="Times New Roman"/>
          <w:b/>
          <w:sz w:val="28"/>
          <w:szCs w:val="28"/>
          <w:lang w:eastAsia="ru-RU"/>
        </w:rPr>
      </w:pPr>
      <w:r w:rsidRPr="00547B3D">
        <w:rPr>
          <w:rFonts w:ascii="Times New Roman" w:eastAsia="Times New Roman" w:hAnsi="Times New Roman" w:cs="Times New Roman"/>
          <w:b/>
          <w:sz w:val="28"/>
          <w:szCs w:val="28"/>
          <w:lang w:eastAsia="ru-RU"/>
        </w:rPr>
        <w:t>Подпрограмманы тормышка ашыру вакыты: 2021-2025 еллар.</w:t>
      </w:r>
    </w:p>
    <w:p w:rsidR="00547B3D" w:rsidRPr="00547B3D" w:rsidRDefault="00547B3D" w:rsidP="00547B3D">
      <w:pPr>
        <w:spacing w:after="0" w:line="240" w:lineRule="auto"/>
        <w:jc w:val="center"/>
        <w:rPr>
          <w:rFonts w:ascii="Times New Roman" w:eastAsia="Times New Roman" w:hAnsi="Times New Roman" w:cs="Times New Roman"/>
          <w:b/>
          <w:sz w:val="28"/>
          <w:szCs w:val="28"/>
          <w:lang w:eastAsia="ru-RU"/>
        </w:rPr>
      </w:pP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Подпрограмманы тормышка ашыруның көтелгән нәтиҗәләре:</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халыкның китапханә хезмәтләре белән тәэмин ителү проценты-62%;</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китапханә фондларын яңарту дәрәҗәсе-2 %;</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китапханә фондларының мөрәҗәгать итү саны-1,6 тапкыр;</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каталогның гомуми күләмендә электрон каталог өлеше-35%;</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Интернет - 100 челтәренә ачык керү мөмкинлеге бирә торган китапханәләр өлеше %;</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китапханә сайтларына керү саны арту-елына 10 % ;</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югары һәм урта һөнәри белемле китапханә хезмәткәрләре өлеше-64,1%;</w:t>
      </w:r>
    </w:p>
    <w:p w:rsidR="00547B3D" w:rsidRPr="00547B3D" w:rsidRDefault="00547B3D" w:rsidP="00547B3D">
      <w:pPr>
        <w:spacing w:after="0" w:line="240" w:lineRule="auto"/>
        <w:jc w:val="both"/>
        <w:rPr>
          <w:rFonts w:ascii="Times New Roman" w:eastAsia="Times New Roman" w:hAnsi="Times New Roman" w:cs="Times New Roman"/>
          <w:sz w:val="28"/>
          <w:szCs w:val="28"/>
          <w:lang w:eastAsia="ru-RU"/>
        </w:rPr>
      </w:pPr>
      <w:r w:rsidRPr="00547B3D">
        <w:rPr>
          <w:rFonts w:ascii="Times New Roman" w:eastAsia="Times New Roman" w:hAnsi="Times New Roman" w:cs="Times New Roman"/>
          <w:sz w:val="28"/>
          <w:szCs w:val="28"/>
          <w:lang w:eastAsia="ru-RU"/>
        </w:rPr>
        <w:t>китапханәләргә йөрү-елына 11 тапкыр;</w:t>
      </w:r>
    </w:p>
    <w:p w:rsidR="00547B3D" w:rsidRDefault="00547B3D" w:rsidP="00547B3D">
      <w:pPr>
        <w:spacing w:after="0" w:line="240" w:lineRule="auto"/>
        <w:jc w:val="both"/>
        <w:rPr>
          <w:rFonts w:ascii="Times New Roman" w:hAnsi="Times New Roman" w:cs="Times New Roman"/>
          <w:sz w:val="28"/>
          <w:szCs w:val="28"/>
        </w:rPr>
      </w:pPr>
      <w:r w:rsidRPr="00547B3D">
        <w:rPr>
          <w:rFonts w:ascii="Times New Roman" w:eastAsia="Times New Roman" w:hAnsi="Times New Roman" w:cs="Times New Roman"/>
          <w:sz w:val="28"/>
          <w:szCs w:val="28"/>
          <w:lang w:eastAsia="ru-RU"/>
        </w:rPr>
        <w:t>мәдәният учреждениеләре, мәгариф, социаль учреждениеләр белән берлектә тормышка ашырылган китапханә чараларының өлеше-38%.</w:t>
      </w:r>
      <w:r w:rsidR="001E0FE8" w:rsidRPr="00547B3D">
        <w:rPr>
          <w:rFonts w:ascii="Times New Roman" w:hAnsi="Times New Roman" w:cs="Times New Roman"/>
          <w:sz w:val="28"/>
          <w:szCs w:val="28"/>
        </w:rPr>
        <w:t>_</w:t>
      </w:r>
    </w:p>
    <w:p w:rsidR="001E0FE8" w:rsidRPr="00547B3D" w:rsidRDefault="001E0FE8" w:rsidP="00547B3D">
      <w:pPr>
        <w:spacing w:after="0" w:line="240" w:lineRule="auto"/>
        <w:jc w:val="both"/>
        <w:rPr>
          <w:rFonts w:ascii="Times New Roman" w:hAnsi="Times New Roman" w:cs="Times New Roman"/>
          <w:sz w:val="28"/>
          <w:szCs w:val="28"/>
        </w:rPr>
      </w:pPr>
      <w:r w:rsidRPr="00547B3D">
        <w:rPr>
          <w:rFonts w:ascii="Times New Roman" w:hAnsi="Times New Roman" w:cs="Times New Roman"/>
          <w:sz w:val="28"/>
          <w:szCs w:val="28"/>
        </w:rPr>
        <w:t>___________________________________________________</w:t>
      </w: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sectPr w:rsidR="001E0FE8" w:rsidSect="001E0FE8">
          <w:headerReference w:type="default" r:id="rId8"/>
          <w:headerReference w:type="first" r:id="rId9"/>
          <w:pgSz w:w="11906" w:h="16838"/>
          <w:pgMar w:top="1134" w:right="1134" w:bottom="1134" w:left="1134" w:header="708" w:footer="708" w:gutter="0"/>
          <w:pgNumType w:start="1"/>
          <w:cols w:space="708"/>
          <w:titlePg/>
          <w:docGrid w:linePitch="360"/>
        </w:sectPr>
      </w:pPr>
    </w:p>
    <w:p w:rsidR="001E0FE8" w:rsidRPr="001E0FE8" w:rsidRDefault="001E0FE8" w:rsidP="001E0FE8">
      <w:pPr>
        <w:spacing w:after="0" w:line="240" w:lineRule="auto"/>
        <w:jc w:val="both"/>
        <w:rPr>
          <w:rFonts w:ascii="Times New Roman" w:hAnsi="Times New Roman" w:cs="Times New Roman"/>
          <w:sz w:val="24"/>
          <w:szCs w:val="28"/>
        </w:rPr>
      </w:pPr>
    </w:p>
    <w:p w:rsidR="001E0FE8" w:rsidRDefault="00547B3D" w:rsidP="001E0FE8">
      <w:pPr>
        <w:spacing w:after="0" w:line="240" w:lineRule="auto"/>
        <w:ind w:left="10490"/>
        <w:jc w:val="center"/>
        <w:rPr>
          <w:rFonts w:ascii="Times New Roman" w:hAnsi="Times New Roman" w:cs="Times New Roman"/>
          <w:sz w:val="24"/>
          <w:szCs w:val="28"/>
        </w:rPr>
      </w:pPr>
      <w:r>
        <w:rPr>
          <w:rFonts w:ascii="Times New Roman" w:hAnsi="Times New Roman" w:cs="Times New Roman"/>
          <w:sz w:val="24"/>
          <w:szCs w:val="28"/>
          <w:lang w:val="tt-RU"/>
        </w:rPr>
        <w:t>Кушымта</w:t>
      </w:r>
      <w:r w:rsidR="001E0FE8" w:rsidRPr="001E0FE8">
        <w:rPr>
          <w:rFonts w:ascii="Times New Roman" w:hAnsi="Times New Roman" w:cs="Times New Roman"/>
          <w:sz w:val="24"/>
          <w:szCs w:val="28"/>
        </w:rPr>
        <w:t xml:space="preserve"> № 1</w:t>
      </w:r>
    </w:p>
    <w:p w:rsidR="001E0FE8" w:rsidRDefault="001E0FE8" w:rsidP="001E0FE8">
      <w:pPr>
        <w:spacing w:after="0" w:line="240" w:lineRule="auto"/>
        <w:ind w:left="10490"/>
        <w:jc w:val="both"/>
        <w:rPr>
          <w:rFonts w:ascii="Times New Roman" w:hAnsi="Times New Roman" w:cs="Times New Roman"/>
          <w:sz w:val="24"/>
          <w:szCs w:val="28"/>
        </w:rPr>
      </w:pPr>
    </w:p>
    <w:p w:rsidR="00547B3D" w:rsidRDefault="00547B3D" w:rsidP="001E0FE8">
      <w:pPr>
        <w:spacing w:after="0" w:line="240" w:lineRule="auto"/>
        <w:ind w:left="10490"/>
        <w:jc w:val="both"/>
        <w:rPr>
          <w:rFonts w:ascii="Times New Roman" w:hAnsi="Times New Roman" w:cs="Times New Roman"/>
          <w:sz w:val="24"/>
          <w:szCs w:val="28"/>
        </w:rPr>
      </w:pPr>
      <w:r w:rsidRPr="00547B3D">
        <w:rPr>
          <w:rFonts w:ascii="Times New Roman" w:hAnsi="Times New Roman" w:cs="Times New Roman"/>
          <w:sz w:val="24"/>
          <w:szCs w:val="28"/>
        </w:rPr>
        <w:t>2021-2025 елларга Татарстан Республикасының "Лениногорск муниципаль районы" муниципаль берәмлегенең мәдә</w:t>
      </w:r>
      <w:r>
        <w:rPr>
          <w:rFonts w:ascii="Times New Roman" w:hAnsi="Times New Roman" w:cs="Times New Roman"/>
          <w:sz w:val="24"/>
          <w:szCs w:val="28"/>
        </w:rPr>
        <w:t>ниятне үстерү программасына</w:t>
      </w:r>
    </w:p>
    <w:p w:rsidR="00547B3D" w:rsidRDefault="00547B3D" w:rsidP="001E0FE8">
      <w:pPr>
        <w:spacing w:after="0" w:line="240" w:lineRule="auto"/>
        <w:ind w:left="10490"/>
        <w:jc w:val="both"/>
        <w:rPr>
          <w:rFonts w:ascii="Times New Roman" w:hAnsi="Times New Roman" w:cs="Times New Roman"/>
          <w:sz w:val="24"/>
          <w:szCs w:val="28"/>
        </w:rPr>
      </w:pPr>
    </w:p>
    <w:p w:rsidR="001E0FE8" w:rsidRDefault="001E0FE8" w:rsidP="001E0FE8">
      <w:pPr>
        <w:spacing w:after="0" w:line="240" w:lineRule="auto"/>
        <w:rPr>
          <w:rFonts w:ascii="Times New Roman" w:hAnsi="Times New Roman" w:cs="Times New Roman"/>
          <w:sz w:val="20"/>
          <w:szCs w:val="20"/>
        </w:rPr>
      </w:pPr>
    </w:p>
    <w:p w:rsidR="001E0FE8" w:rsidRPr="00B12388" w:rsidRDefault="001E0FE8" w:rsidP="001E0FE8">
      <w:pPr>
        <w:spacing w:after="0"/>
        <w:rPr>
          <w:rFonts w:ascii="Times New Roman" w:hAnsi="Times New Roman" w:cs="Times New Roman"/>
          <w:sz w:val="20"/>
          <w:szCs w:val="20"/>
        </w:rPr>
      </w:pPr>
    </w:p>
    <w:tbl>
      <w:tblPr>
        <w:tblW w:w="14474" w:type="dxa"/>
        <w:tblInd w:w="93" w:type="dxa"/>
        <w:tblLayout w:type="fixed"/>
        <w:tblLook w:val="04A0" w:firstRow="1" w:lastRow="0" w:firstColumn="1" w:lastColumn="0" w:noHBand="0" w:noVBand="1"/>
      </w:tblPr>
      <w:tblGrid>
        <w:gridCol w:w="3007"/>
        <w:gridCol w:w="958"/>
        <w:gridCol w:w="1126"/>
        <w:gridCol w:w="1266"/>
        <w:gridCol w:w="1126"/>
        <w:gridCol w:w="1372"/>
        <w:gridCol w:w="1365"/>
        <w:gridCol w:w="1222"/>
        <w:gridCol w:w="1280"/>
        <w:gridCol w:w="1752"/>
      </w:tblGrid>
      <w:tr w:rsidR="001E0FE8" w:rsidRPr="001E0FE8" w:rsidTr="001E0FE8">
        <w:trPr>
          <w:trHeight w:val="635"/>
          <w:tblHeader/>
        </w:trPr>
        <w:tc>
          <w:tcPr>
            <w:tcW w:w="300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E0FE8" w:rsidRPr="00205BB5" w:rsidRDefault="00205BB5" w:rsidP="001E0FE8">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eastAsia="ru-RU"/>
              </w:rPr>
              <w:t>П</w:t>
            </w:r>
            <w:r w:rsidR="001E0FE8" w:rsidRPr="001E0FE8">
              <w:rPr>
                <w:rFonts w:ascii="Times New Roman" w:eastAsia="Times New Roman" w:hAnsi="Times New Roman" w:cs="Times New Roman"/>
                <w:b/>
                <w:color w:val="000000"/>
                <w:sz w:val="28"/>
                <w:szCs w:val="28"/>
                <w:lang w:eastAsia="ru-RU"/>
              </w:rPr>
              <w:t>одпрограмм</w:t>
            </w:r>
            <w:r>
              <w:rPr>
                <w:rFonts w:ascii="Times New Roman" w:eastAsia="Times New Roman" w:hAnsi="Times New Roman" w:cs="Times New Roman"/>
                <w:b/>
                <w:color w:val="000000"/>
                <w:sz w:val="28"/>
                <w:szCs w:val="28"/>
                <w:lang w:val="tt-RU" w:eastAsia="ru-RU"/>
              </w:rPr>
              <w:t>аның исеме</w:t>
            </w:r>
          </w:p>
        </w:tc>
        <w:tc>
          <w:tcPr>
            <w:tcW w:w="95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E0FE8" w:rsidRPr="001E0FE8" w:rsidRDefault="00205BB5" w:rsidP="001E0FE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Еллар</w:t>
            </w:r>
            <w:r w:rsidR="001E0FE8" w:rsidRPr="001E0FE8">
              <w:rPr>
                <w:rFonts w:ascii="Times New Roman" w:eastAsia="Times New Roman" w:hAnsi="Times New Roman" w:cs="Times New Roman"/>
                <w:b/>
                <w:color w:val="000000"/>
                <w:sz w:val="28"/>
                <w:szCs w:val="28"/>
                <w:lang w:eastAsia="ru-RU"/>
              </w:rPr>
              <w:t>ы</w:t>
            </w:r>
          </w:p>
        </w:tc>
        <w:tc>
          <w:tcPr>
            <w:tcW w:w="1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r w:rsidRPr="001E0FE8">
              <w:rPr>
                <w:rFonts w:ascii="Times New Roman" w:eastAsia="Times New Roman" w:hAnsi="Times New Roman" w:cs="Times New Roman"/>
                <w:b/>
                <w:color w:val="000000"/>
                <w:sz w:val="28"/>
                <w:szCs w:val="28"/>
                <w:lang w:eastAsia="ru-RU"/>
              </w:rPr>
              <w:t>ЛКМ</w:t>
            </w:r>
          </w:p>
        </w:tc>
        <w:tc>
          <w:tcPr>
            <w:tcW w:w="126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r w:rsidRPr="001E0FE8">
              <w:rPr>
                <w:rFonts w:ascii="Times New Roman" w:eastAsia="Times New Roman" w:hAnsi="Times New Roman" w:cs="Times New Roman"/>
                <w:b/>
                <w:color w:val="000000"/>
                <w:sz w:val="28"/>
                <w:szCs w:val="28"/>
                <w:lang w:eastAsia="ru-RU"/>
              </w:rPr>
              <w:t>ДК</w:t>
            </w:r>
          </w:p>
        </w:tc>
        <w:tc>
          <w:tcPr>
            <w:tcW w:w="1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r w:rsidRPr="001E0FE8">
              <w:rPr>
                <w:rFonts w:ascii="Times New Roman" w:eastAsia="Times New Roman" w:hAnsi="Times New Roman" w:cs="Times New Roman"/>
                <w:b/>
                <w:color w:val="000000"/>
                <w:sz w:val="28"/>
                <w:szCs w:val="28"/>
                <w:lang w:eastAsia="ru-RU"/>
              </w:rPr>
              <w:t>НКЦ</w:t>
            </w:r>
          </w:p>
        </w:tc>
        <w:tc>
          <w:tcPr>
            <w:tcW w:w="13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r w:rsidRPr="001E0FE8">
              <w:rPr>
                <w:rFonts w:ascii="Times New Roman" w:eastAsia="Times New Roman" w:hAnsi="Times New Roman" w:cs="Times New Roman"/>
                <w:b/>
                <w:color w:val="000000"/>
                <w:sz w:val="28"/>
                <w:szCs w:val="28"/>
                <w:lang w:eastAsia="ru-RU"/>
              </w:rPr>
              <w:t>РДК</w:t>
            </w:r>
          </w:p>
        </w:tc>
        <w:tc>
          <w:tcPr>
            <w:tcW w:w="5619" w:type="dxa"/>
            <w:gridSpan w:val="4"/>
            <w:tcBorders>
              <w:top w:val="single" w:sz="8" w:space="0" w:color="auto"/>
              <w:left w:val="nil"/>
              <w:bottom w:val="single" w:sz="4" w:space="0" w:color="auto"/>
              <w:right w:val="single" w:sz="8" w:space="0" w:color="000000"/>
            </w:tcBorders>
            <w:shd w:val="clear" w:color="auto" w:fill="auto"/>
            <w:vAlign w:val="center"/>
            <w:hideMark/>
          </w:tcPr>
          <w:p w:rsidR="001E0FE8" w:rsidRPr="00205BB5" w:rsidRDefault="00205BB5" w:rsidP="001E0FE8">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Финанслау күләме еллар буенча, мең сумнарда</w:t>
            </w:r>
          </w:p>
        </w:tc>
      </w:tr>
      <w:tr w:rsidR="001E0FE8" w:rsidRPr="001E0FE8" w:rsidTr="001E0FE8">
        <w:trPr>
          <w:trHeight w:val="605"/>
          <w:tblHeader/>
        </w:trPr>
        <w:tc>
          <w:tcPr>
            <w:tcW w:w="3007" w:type="dxa"/>
            <w:vMerge/>
            <w:tcBorders>
              <w:top w:val="single" w:sz="8" w:space="0" w:color="auto"/>
              <w:left w:val="single" w:sz="8"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958" w:type="dxa"/>
            <w:vMerge/>
            <w:tcBorders>
              <w:top w:val="single" w:sz="8" w:space="0" w:color="auto"/>
              <w:left w:val="single" w:sz="4"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1126" w:type="dxa"/>
            <w:vMerge/>
            <w:tcBorders>
              <w:top w:val="single" w:sz="8" w:space="0" w:color="auto"/>
              <w:left w:val="single" w:sz="4"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1266" w:type="dxa"/>
            <w:vMerge/>
            <w:tcBorders>
              <w:top w:val="single" w:sz="8" w:space="0" w:color="auto"/>
              <w:left w:val="single" w:sz="4"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1126" w:type="dxa"/>
            <w:vMerge/>
            <w:tcBorders>
              <w:top w:val="single" w:sz="8" w:space="0" w:color="auto"/>
              <w:left w:val="single" w:sz="4"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1372" w:type="dxa"/>
            <w:vMerge/>
            <w:tcBorders>
              <w:top w:val="single" w:sz="8" w:space="0" w:color="auto"/>
              <w:left w:val="single" w:sz="4" w:space="0" w:color="auto"/>
              <w:bottom w:val="single" w:sz="4" w:space="0" w:color="auto"/>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b/>
                <w:color w:val="000000"/>
                <w:sz w:val="28"/>
                <w:szCs w:val="28"/>
                <w:lang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1E0FE8" w:rsidRPr="00205BB5" w:rsidRDefault="00205BB5" w:rsidP="001E0FE8">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Бралыгы</w:t>
            </w:r>
          </w:p>
        </w:tc>
        <w:tc>
          <w:tcPr>
            <w:tcW w:w="1222" w:type="dxa"/>
            <w:tcBorders>
              <w:top w:val="nil"/>
              <w:left w:val="nil"/>
              <w:bottom w:val="single" w:sz="4" w:space="0" w:color="auto"/>
              <w:right w:val="single" w:sz="4" w:space="0" w:color="auto"/>
            </w:tcBorders>
            <w:shd w:val="clear" w:color="auto" w:fill="auto"/>
            <w:vAlign w:val="center"/>
            <w:hideMark/>
          </w:tcPr>
          <w:p w:rsidR="001E0FE8" w:rsidRPr="001E0FE8" w:rsidRDefault="00205BB5" w:rsidP="001E0FE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 xml:space="preserve">ТР </w:t>
            </w:r>
            <w:r>
              <w:rPr>
                <w:rFonts w:ascii="Times New Roman" w:eastAsia="Times New Roman" w:hAnsi="Times New Roman" w:cs="Times New Roman"/>
                <w:b/>
                <w:color w:val="000000"/>
                <w:sz w:val="28"/>
                <w:szCs w:val="28"/>
                <w:lang w:eastAsia="ru-RU"/>
              </w:rPr>
              <w:t>бюджеты</w:t>
            </w:r>
          </w:p>
        </w:tc>
        <w:tc>
          <w:tcPr>
            <w:tcW w:w="1280" w:type="dxa"/>
            <w:tcBorders>
              <w:top w:val="nil"/>
              <w:left w:val="nil"/>
              <w:bottom w:val="single" w:sz="4" w:space="0" w:color="auto"/>
              <w:right w:val="single" w:sz="4" w:space="0" w:color="auto"/>
            </w:tcBorders>
            <w:shd w:val="clear" w:color="auto" w:fill="auto"/>
            <w:vAlign w:val="center"/>
            <w:hideMark/>
          </w:tcPr>
          <w:p w:rsidR="001E0FE8" w:rsidRPr="001E0FE8" w:rsidRDefault="00205BB5" w:rsidP="00205BB5">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Муниц.</w:t>
            </w:r>
            <w:r>
              <w:rPr>
                <w:rFonts w:ascii="Times New Roman" w:eastAsia="Times New Roman" w:hAnsi="Times New Roman" w:cs="Times New Roman"/>
                <w:b/>
                <w:color w:val="000000"/>
                <w:sz w:val="28"/>
                <w:szCs w:val="28"/>
                <w:lang w:eastAsia="ru-RU"/>
              </w:rPr>
              <w:t>б</w:t>
            </w:r>
            <w:r w:rsidR="001E0FE8" w:rsidRPr="001E0FE8">
              <w:rPr>
                <w:rFonts w:ascii="Times New Roman" w:eastAsia="Times New Roman" w:hAnsi="Times New Roman" w:cs="Times New Roman"/>
                <w:b/>
                <w:color w:val="000000"/>
                <w:sz w:val="28"/>
                <w:szCs w:val="28"/>
                <w:lang w:eastAsia="ru-RU"/>
              </w:rPr>
              <w:t xml:space="preserve">юджет </w:t>
            </w:r>
          </w:p>
        </w:tc>
        <w:tc>
          <w:tcPr>
            <w:tcW w:w="1752" w:type="dxa"/>
            <w:tcBorders>
              <w:top w:val="nil"/>
              <w:left w:val="nil"/>
              <w:bottom w:val="single" w:sz="4" w:space="0" w:color="auto"/>
              <w:right w:val="single" w:sz="8" w:space="0" w:color="auto"/>
            </w:tcBorders>
            <w:shd w:val="clear" w:color="auto" w:fill="auto"/>
            <w:vAlign w:val="center"/>
            <w:hideMark/>
          </w:tcPr>
          <w:p w:rsidR="001E0FE8" w:rsidRPr="00205BB5" w:rsidRDefault="00205BB5" w:rsidP="001E0FE8">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Бюджеттан тыш чыганак</w:t>
            </w:r>
          </w:p>
        </w:tc>
      </w:tr>
      <w:tr w:rsidR="001E0FE8" w:rsidRPr="001E0FE8" w:rsidTr="001E0FE8">
        <w:trPr>
          <w:trHeight w:val="303"/>
        </w:trPr>
        <w:tc>
          <w:tcPr>
            <w:tcW w:w="3007" w:type="dxa"/>
            <w:vMerge w:val="restart"/>
            <w:tcBorders>
              <w:top w:val="nil"/>
              <w:left w:val="single" w:sz="8" w:space="0" w:color="auto"/>
              <w:bottom w:val="single" w:sz="8" w:space="0" w:color="000000"/>
              <w:right w:val="single" w:sz="4" w:space="0" w:color="auto"/>
            </w:tcBorders>
            <w:shd w:val="clear" w:color="auto" w:fill="auto"/>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szCs w:val="28"/>
                <w:lang w:eastAsia="ru-RU"/>
              </w:rPr>
            </w:pPr>
            <w:r w:rsidRPr="00205BB5">
              <w:rPr>
                <w:rFonts w:ascii="Times New Roman" w:eastAsia="Times New Roman" w:hAnsi="Times New Roman" w:cs="Times New Roman"/>
                <w:color w:val="000000"/>
                <w:sz w:val="28"/>
                <w:szCs w:val="28"/>
                <w:lang w:eastAsia="ru-RU"/>
              </w:rPr>
              <w:t>Мәдәни-ял итү эшчәнлеген үстерү</w:t>
            </w: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2021</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17849,43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68787,80</w:t>
            </w:r>
          </w:p>
        </w:tc>
        <w:tc>
          <w:tcPr>
            <w:tcW w:w="122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62776,80</w:t>
            </w:r>
          </w:p>
        </w:tc>
        <w:tc>
          <w:tcPr>
            <w:tcW w:w="1752" w:type="dxa"/>
            <w:tcBorders>
              <w:top w:val="nil"/>
              <w:left w:val="nil"/>
              <w:bottom w:val="single" w:sz="4" w:space="0" w:color="auto"/>
              <w:right w:val="single" w:sz="8"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6011,00</w:t>
            </w:r>
          </w:p>
        </w:tc>
      </w:tr>
      <w:tr w:rsidR="001E0FE8" w:rsidRPr="001E0FE8" w:rsidTr="001E0FE8">
        <w:trPr>
          <w:trHeight w:val="283"/>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2022</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18314,21</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69252,58</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63241,58</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6011,00</w:t>
            </w:r>
          </w:p>
        </w:tc>
      </w:tr>
      <w:tr w:rsidR="001E0FE8" w:rsidRPr="001E0FE8" w:rsidTr="001E0FE8">
        <w:trPr>
          <w:trHeight w:val="303"/>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69728,70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63717,70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6011,00</w:t>
            </w:r>
          </w:p>
        </w:tc>
      </w:tr>
      <w:tr w:rsidR="001E0FE8" w:rsidRPr="001E0FE8" w:rsidTr="001E0FE8">
        <w:trPr>
          <w:trHeight w:val="303"/>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2024</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69728,70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63717,70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6011,00</w:t>
            </w:r>
          </w:p>
        </w:tc>
      </w:tr>
      <w:tr w:rsidR="001E0FE8" w:rsidRPr="001E0FE8" w:rsidTr="001E0FE8">
        <w:trPr>
          <w:trHeight w:val="318"/>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2025</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6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69728,70</w:t>
            </w:r>
          </w:p>
        </w:tc>
        <w:tc>
          <w:tcPr>
            <w:tcW w:w="1222" w:type="dxa"/>
            <w:tcBorders>
              <w:top w:val="nil"/>
              <w:left w:val="nil"/>
              <w:bottom w:val="single" w:sz="8"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63717,70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6011,00</w:t>
            </w:r>
          </w:p>
        </w:tc>
      </w:tr>
      <w:tr w:rsidR="001E0FE8" w:rsidRPr="001E0FE8" w:rsidTr="001E0FE8">
        <w:trPr>
          <w:trHeight w:val="318"/>
        </w:trPr>
        <w:tc>
          <w:tcPr>
            <w:tcW w:w="3007" w:type="dxa"/>
            <w:vMerge w:val="restart"/>
            <w:tcBorders>
              <w:top w:val="nil"/>
              <w:left w:val="single" w:sz="8" w:space="0" w:color="auto"/>
              <w:bottom w:val="single" w:sz="8" w:space="0" w:color="000000"/>
              <w:right w:val="single" w:sz="4" w:space="0" w:color="auto"/>
            </w:tcBorders>
            <w:shd w:val="clear" w:color="auto" w:fill="auto"/>
            <w:noWrap/>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szCs w:val="28"/>
                <w:lang w:eastAsia="ru-RU"/>
              </w:rPr>
            </w:pPr>
            <w:r w:rsidRPr="00205BB5">
              <w:rPr>
                <w:rFonts w:ascii="Times New Roman" w:eastAsia="Times New Roman" w:hAnsi="Times New Roman" w:cs="Times New Roman"/>
                <w:color w:val="000000"/>
                <w:sz w:val="28"/>
                <w:szCs w:val="28"/>
                <w:lang w:eastAsia="ru-RU"/>
              </w:rPr>
              <w:t>Музей эшен үстерү</w:t>
            </w: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2021</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2599,80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65" w:type="dxa"/>
            <w:tcBorders>
              <w:top w:val="single" w:sz="8" w:space="0" w:color="auto"/>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2729,80</w:t>
            </w:r>
          </w:p>
        </w:tc>
        <w:tc>
          <w:tcPr>
            <w:tcW w:w="122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80" w:type="dxa"/>
            <w:tcBorders>
              <w:top w:val="single" w:sz="8" w:space="0" w:color="auto"/>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2599,80</w:t>
            </w:r>
          </w:p>
        </w:tc>
        <w:tc>
          <w:tcPr>
            <w:tcW w:w="1752" w:type="dxa"/>
            <w:tcBorders>
              <w:top w:val="single" w:sz="8" w:space="0" w:color="auto"/>
              <w:left w:val="nil"/>
              <w:bottom w:val="single" w:sz="4" w:space="0" w:color="auto"/>
              <w:right w:val="single" w:sz="8"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130,00</w:t>
            </w:r>
          </w:p>
        </w:tc>
      </w:tr>
      <w:tr w:rsidR="001E0FE8" w:rsidRPr="001E0FE8" w:rsidTr="001E0FE8">
        <w:trPr>
          <w:trHeight w:val="318"/>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2022</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2612,32</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65" w:type="dxa"/>
            <w:tcBorders>
              <w:top w:val="single" w:sz="8" w:space="0" w:color="auto"/>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2742,32</w:t>
            </w:r>
          </w:p>
        </w:tc>
        <w:tc>
          <w:tcPr>
            <w:tcW w:w="122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2612,32</w:t>
            </w:r>
          </w:p>
        </w:tc>
        <w:tc>
          <w:tcPr>
            <w:tcW w:w="1752" w:type="dxa"/>
            <w:tcBorders>
              <w:top w:val="single" w:sz="8" w:space="0" w:color="auto"/>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130,00</w:t>
            </w:r>
          </w:p>
        </w:tc>
      </w:tr>
      <w:tr w:rsidR="001E0FE8" w:rsidRPr="001E0FE8" w:rsidTr="001E0FE8">
        <w:trPr>
          <w:trHeight w:val="318"/>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65" w:type="dxa"/>
            <w:tcBorders>
              <w:top w:val="single" w:sz="8" w:space="0" w:color="auto"/>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2762,00</w:t>
            </w:r>
          </w:p>
        </w:tc>
        <w:tc>
          <w:tcPr>
            <w:tcW w:w="122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2632,00</w:t>
            </w:r>
          </w:p>
        </w:tc>
        <w:tc>
          <w:tcPr>
            <w:tcW w:w="1752" w:type="dxa"/>
            <w:tcBorders>
              <w:top w:val="single" w:sz="8" w:space="0" w:color="auto"/>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130,00</w:t>
            </w:r>
          </w:p>
        </w:tc>
      </w:tr>
      <w:tr w:rsidR="001E0FE8" w:rsidRPr="001E0FE8" w:rsidTr="001E0FE8">
        <w:trPr>
          <w:trHeight w:val="318"/>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2024</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65" w:type="dxa"/>
            <w:tcBorders>
              <w:top w:val="single" w:sz="8" w:space="0" w:color="auto"/>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2762,00</w:t>
            </w:r>
          </w:p>
        </w:tc>
        <w:tc>
          <w:tcPr>
            <w:tcW w:w="122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2632,00</w:t>
            </w:r>
          </w:p>
        </w:tc>
        <w:tc>
          <w:tcPr>
            <w:tcW w:w="1752" w:type="dxa"/>
            <w:tcBorders>
              <w:top w:val="single" w:sz="8" w:space="0" w:color="auto"/>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130,00</w:t>
            </w:r>
          </w:p>
        </w:tc>
      </w:tr>
      <w:tr w:rsidR="001E0FE8" w:rsidRPr="001E0FE8" w:rsidTr="001E0FE8">
        <w:trPr>
          <w:trHeight w:val="318"/>
        </w:trPr>
        <w:tc>
          <w:tcPr>
            <w:tcW w:w="3007"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2025</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72"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365" w:type="dxa"/>
            <w:tcBorders>
              <w:top w:val="single" w:sz="8" w:space="0" w:color="auto"/>
              <w:left w:val="nil"/>
              <w:bottom w:val="single" w:sz="8"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2762,00</w:t>
            </w:r>
          </w:p>
        </w:tc>
        <w:tc>
          <w:tcPr>
            <w:tcW w:w="1222"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w:t>
            </w:r>
          </w:p>
        </w:tc>
        <w:tc>
          <w:tcPr>
            <w:tcW w:w="1280" w:type="dxa"/>
            <w:tcBorders>
              <w:top w:val="nil"/>
              <w:left w:val="nil"/>
              <w:bottom w:val="single" w:sz="8"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2632,00</w:t>
            </w:r>
          </w:p>
        </w:tc>
        <w:tc>
          <w:tcPr>
            <w:tcW w:w="1752" w:type="dxa"/>
            <w:tcBorders>
              <w:top w:val="single" w:sz="8" w:space="0" w:color="auto"/>
              <w:left w:val="nil"/>
              <w:bottom w:val="single" w:sz="8"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130,00</w:t>
            </w:r>
          </w:p>
        </w:tc>
      </w:tr>
      <w:tr w:rsidR="001E0FE8" w:rsidRPr="001E0FE8" w:rsidTr="001E0FE8">
        <w:trPr>
          <w:trHeight w:val="303"/>
        </w:trPr>
        <w:tc>
          <w:tcPr>
            <w:tcW w:w="3007" w:type="dxa"/>
            <w:tcBorders>
              <w:top w:val="nil"/>
              <w:left w:val="single" w:sz="8" w:space="0" w:color="auto"/>
              <w:bottom w:val="single" w:sz="4" w:space="0" w:color="auto"/>
              <w:right w:val="single" w:sz="4" w:space="0" w:color="auto"/>
            </w:tcBorders>
            <w:shd w:val="clear" w:color="auto" w:fill="auto"/>
            <w:noWrap/>
            <w:vAlign w:val="bottom"/>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Барлыгы</w:t>
            </w:r>
            <w:r w:rsidR="001E0FE8" w:rsidRPr="001E0FE8">
              <w:rPr>
                <w:rFonts w:ascii="Times New Roman" w:eastAsia="Times New Roman" w:hAnsi="Times New Roman" w:cs="Times New Roman"/>
                <w:color w:val="000000"/>
                <w:sz w:val="28"/>
                <w:szCs w:val="28"/>
                <w:lang w:eastAsia="ru-RU"/>
              </w:rPr>
              <w:t>:</w:t>
            </w: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2021</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2599,80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17849,43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71517,60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65376,60</w:t>
            </w:r>
          </w:p>
        </w:tc>
        <w:tc>
          <w:tcPr>
            <w:tcW w:w="1752" w:type="dxa"/>
            <w:tcBorders>
              <w:top w:val="nil"/>
              <w:left w:val="nil"/>
              <w:bottom w:val="single" w:sz="4" w:space="0" w:color="auto"/>
              <w:right w:val="single" w:sz="8" w:space="0" w:color="auto"/>
            </w:tcBorders>
            <w:shd w:val="clear" w:color="auto" w:fill="auto"/>
            <w:noWrap/>
            <w:vAlign w:val="bottom"/>
          </w:tcPr>
          <w:p w:rsidR="001E0FE8" w:rsidRPr="001E0FE8" w:rsidRDefault="001E0FE8" w:rsidP="001E0FE8">
            <w:pPr>
              <w:spacing w:line="240" w:lineRule="auto"/>
              <w:rPr>
                <w:rFonts w:ascii="Times New Roman" w:hAnsi="Times New Roman" w:cs="Times New Roman"/>
                <w:color w:val="000000"/>
                <w:sz w:val="28"/>
                <w:szCs w:val="28"/>
              </w:rPr>
            </w:pPr>
            <w:r w:rsidRPr="001E0FE8">
              <w:rPr>
                <w:rFonts w:ascii="Times New Roman" w:hAnsi="Times New Roman" w:cs="Times New Roman"/>
                <w:color w:val="000000"/>
                <w:sz w:val="28"/>
                <w:szCs w:val="28"/>
              </w:rPr>
              <w:t> 6141,00</w:t>
            </w:r>
          </w:p>
        </w:tc>
      </w:tr>
      <w:tr w:rsidR="001E0FE8" w:rsidRPr="001E0FE8" w:rsidTr="001E0FE8">
        <w:trPr>
          <w:trHeight w:val="303"/>
        </w:trPr>
        <w:tc>
          <w:tcPr>
            <w:tcW w:w="3007"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2022</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2612,32</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18314,21</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71994,90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65853,90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 6141,00</w:t>
            </w:r>
          </w:p>
        </w:tc>
      </w:tr>
      <w:tr w:rsidR="001E0FE8" w:rsidRPr="001E0FE8" w:rsidTr="001E0FE8">
        <w:trPr>
          <w:trHeight w:val="303"/>
        </w:trPr>
        <w:tc>
          <w:tcPr>
            <w:tcW w:w="3007"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72490,70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66349,70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 6141,00</w:t>
            </w:r>
          </w:p>
        </w:tc>
      </w:tr>
      <w:tr w:rsidR="001E0FE8" w:rsidRPr="001E0FE8" w:rsidTr="001E0FE8">
        <w:trPr>
          <w:trHeight w:val="303"/>
        </w:trPr>
        <w:tc>
          <w:tcPr>
            <w:tcW w:w="3007"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2024</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72490,70</w:t>
            </w:r>
          </w:p>
        </w:tc>
        <w:tc>
          <w:tcPr>
            <w:tcW w:w="1222"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66349,70</w:t>
            </w:r>
          </w:p>
        </w:tc>
        <w:tc>
          <w:tcPr>
            <w:tcW w:w="1752"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 6141,00</w:t>
            </w:r>
          </w:p>
        </w:tc>
      </w:tr>
      <w:tr w:rsidR="001E0FE8" w:rsidRPr="001E0FE8" w:rsidTr="001E0FE8">
        <w:trPr>
          <w:trHeight w:val="420"/>
        </w:trPr>
        <w:tc>
          <w:tcPr>
            <w:tcW w:w="3007" w:type="dxa"/>
            <w:tcBorders>
              <w:top w:val="nil"/>
              <w:left w:val="single" w:sz="8" w:space="0" w:color="auto"/>
              <w:bottom w:val="single" w:sz="8" w:space="0" w:color="auto"/>
              <w:right w:val="single" w:sz="4" w:space="0" w:color="auto"/>
            </w:tcBorders>
            <w:shd w:val="clear" w:color="auto" w:fill="auto"/>
            <w:noWrap/>
            <w:vAlign w:val="bottom"/>
            <w:hideMark/>
          </w:tcPr>
          <w:p w:rsidR="001E0FE8" w:rsidRPr="001E0FE8" w:rsidRDefault="001E0FE8" w:rsidP="001E0FE8">
            <w:pPr>
              <w:spacing w:after="0" w:line="240" w:lineRule="auto"/>
              <w:rPr>
                <w:rFonts w:ascii="Calibri" w:eastAsia="Times New Roman" w:hAnsi="Calibri" w:cs="Calibri"/>
                <w:color w:val="000000"/>
                <w:sz w:val="28"/>
                <w:szCs w:val="28"/>
                <w:lang w:eastAsia="ru-RU"/>
              </w:rPr>
            </w:pPr>
            <w:r w:rsidRPr="001E0FE8">
              <w:rPr>
                <w:rFonts w:ascii="Calibri" w:eastAsia="Times New Roman" w:hAnsi="Calibri" w:cs="Calibri"/>
                <w:color w:val="000000"/>
                <w:sz w:val="28"/>
                <w:szCs w:val="28"/>
                <w:lang w:eastAsia="ru-RU"/>
              </w:rPr>
              <w:t> </w:t>
            </w:r>
          </w:p>
        </w:tc>
        <w:tc>
          <w:tcPr>
            <w:tcW w:w="958"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Calibri" w:hAnsi="Calibri" w:cs="Calibri"/>
                <w:color w:val="000000"/>
                <w:sz w:val="28"/>
                <w:szCs w:val="28"/>
              </w:rPr>
            </w:pPr>
            <w:r w:rsidRPr="001E0FE8">
              <w:rPr>
                <w:rFonts w:ascii="Calibri" w:hAnsi="Calibri" w:cs="Calibri"/>
                <w:color w:val="000000"/>
                <w:sz w:val="28"/>
                <w:szCs w:val="28"/>
              </w:rPr>
              <w:t>2025</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2632,00</w:t>
            </w:r>
          </w:p>
        </w:tc>
        <w:tc>
          <w:tcPr>
            <w:tcW w:w="126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18790,33</w:t>
            </w:r>
          </w:p>
        </w:tc>
        <w:tc>
          <w:tcPr>
            <w:tcW w:w="1126"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4068,16</w:t>
            </w:r>
          </w:p>
        </w:tc>
        <w:tc>
          <w:tcPr>
            <w:tcW w:w="1372"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40859,21</w:t>
            </w:r>
          </w:p>
        </w:tc>
        <w:tc>
          <w:tcPr>
            <w:tcW w:w="1365" w:type="dxa"/>
            <w:tcBorders>
              <w:top w:val="nil"/>
              <w:left w:val="nil"/>
              <w:bottom w:val="single" w:sz="8" w:space="0" w:color="auto"/>
              <w:right w:val="single" w:sz="4"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72490,70</w:t>
            </w:r>
          </w:p>
        </w:tc>
        <w:tc>
          <w:tcPr>
            <w:tcW w:w="1222" w:type="dxa"/>
            <w:tcBorders>
              <w:top w:val="nil"/>
              <w:left w:val="nil"/>
              <w:bottom w:val="single" w:sz="8" w:space="0" w:color="auto"/>
              <w:right w:val="single" w:sz="4" w:space="0" w:color="auto"/>
            </w:tcBorders>
            <w:shd w:val="clear" w:color="auto" w:fill="auto"/>
            <w:noWrap/>
          </w:tcPr>
          <w:p w:rsidR="001E0FE8" w:rsidRPr="001E0FE8" w:rsidRDefault="001E0FE8" w:rsidP="001E0FE8">
            <w:pPr>
              <w:spacing w:line="240" w:lineRule="auto"/>
              <w:rPr>
                <w:sz w:val="28"/>
                <w:szCs w:val="28"/>
              </w:rPr>
            </w:pPr>
          </w:p>
        </w:tc>
        <w:tc>
          <w:tcPr>
            <w:tcW w:w="128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right"/>
              <w:rPr>
                <w:rFonts w:ascii="Times New Roman" w:hAnsi="Times New Roman" w:cs="Times New Roman"/>
                <w:color w:val="000000"/>
                <w:sz w:val="28"/>
                <w:szCs w:val="28"/>
              </w:rPr>
            </w:pPr>
            <w:r w:rsidRPr="001E0FE8">
              <w:rPr>
                <w:rFonts w:ascii="Times New Roman" w:hAnsi="Times New Roman" w:cs="Times New Roman"/>
                <w:color w:val="000000"/>
                <w:sz w:val="28"/>
                <w:szCs w:val="28"/>
              </w:rPr>
              <w:t>66349,70</w:t>
            </w:r>
          </w:p>
        </w:tc>
        <w:tc>
          <w:tcPr>
            <w:tcW w:w="1752" w:type="dxa"/>
            <w:tcBorders>
              <w:top w:val="nil"/>
              <w:left w:val="nil"/>
              <w:bottom w:val="single" w:sz="8" w:space="0" w:color="auto"/>
              <w:right w:val="single" w:sz="8" w:space="0" w:color="auto"/>
            </w:tcBorders>
            <w:shd w:val="clear" w:color="auto" w:fill="auto"/>
            <w:noWrap/>
          </w:tcPr>
          <w:p w:rsidR="001E0FE8" w:rsidRPr="001E0FE8" w:rsidRDefault="001E0FE8" w:rsidP="001E0FE8">
            <w:pPr>
              <w:spacing w:line="240" w:lineRule="auto"/>
              <w:rPr>
                <w:sz w:val="28"/>
                <w:szCs w:val="28"/>
              </w:rPr>
            </w:pPr>
            <w:r w:rsidRPr="001E0FE8">
              <w:rPr>
                <w:rFonts w:ascii="Times New Roman" w:hAnsi="Times New Roman" w:cs="Times New Roman"/>
                <w:color w:val="000000"/>
                <w:sz w:val="28"/>
                <w:szCs w:val="28"/>
              </w:rPr>
              <w:t> 6141,00</w:t>
            </w:r>
          </w:p>
        </w:tc>
      </w:tr>
    </w:tbl>
    <w:p w:rsidR="001E0FE8" w:rsidRPr="001E0FE8" w:rsidRDefault="001E0FE8" w:rsidP="001E0FE8">
      <w:pPr>
        <w:rPr>
          <w:sz w:val="24"/>
          <w:szCs w:val="24"/>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sectPr w:rsidR="001E0FE8" w:rsidSect="001E0FE8">
          <w:headerReference w:type="default" r:id="rId10"/>
          <w:pgSz w:w="16838" w:h="11906" w:orient="landscape"/>
          <w:pgMar w:top="1134" w:right="1134" w:bottom="1134" w:left="1134" w:header="709" w:footer="709" w:gutter="0"/>
          <w:pgNumType w:start="1"/>
          <w:cols w:space="708"/>
          <w:titlePg/>
          <w:docGrid w:linePitch="360"/>
        </w:sectPr>
      </w:pPr>
    </w:p>
    <w:p w:rsidR="00205BB5" w:rsidRDefault="00205BB5" w:rsidP="00205BB5">
      <w:pPr>
        <w:spacing w:after="0" w:line="240" w:lineRule="auto"/>
        <w:ind w:left="10490"/>
        <w:jc w:val="center"/>
        <w:rPr>
          <w:rFonts w:ascii="Times New Roman" w:hAnsi="Times New Roman" w:cs="Times New Roman"/>
          <w:sz w:val="24"/>
          <w:szCs w:val="28"/>
        </w:rPr>
      </w:pPr>
      <w:r>
        <w:rPr>
          <w:rFonts w:ascii="Times New Roman" w:hAnsi="Times New Roman" w:cs="Times New Roman"/>
          <w:sz w:val="24"/>
          <w:szCs w:val="28"/>
          <w:lang w:val="tt-RU"/>
        </w:rPr>
        <w:lastRenderedPageBreak/>
        <w:t>Кушымта</w:t>
      </w:r>
      <w:r>
        <w:rPr>
          <w:rFonts w:ascii="Times New Roman" w:hAnsi="Times New Roman" w:cs="Times New Roman"/>
          <w:sz w:val="24"/>
          <w:szCs w:val="28"/>
        </w:rPr>
        <w:t xml:space="preserve"> № 2</w:t>
      </w:r>
    </w:p>
    <w:p w:rsidR="00205BB5" w:rsidRDefault="00205BB5" w:rsidP="00205BB5">
      <w:pPr>
        <w:spacing w:after="0" w:line="240" w:lineRule="auto"/>
        <w:ind w:left="10490"/>
        <w:jc w:val="both"/>
        <w:rPr>
          <w:rFonts w:ascii="Times New Roman" w:hAnsi="Times New Roman" w:cs="Times New Roman"/>
          <w:sz w:val="24"/>
          <w:szCs w:val="28"/>
        </w:rPr>
      </w:pPr>
    </w:p>
    <w:p w:rsidR="00205BB5" w:rsidRDefault="00205BB5" w:rsidP="00205BB5">
      <w:pPr>
        <w:spacing w:after="0" w:line="240" w:lineRule="auto"/>
        <w:ind w:left="10490"/>
        <w:jc w:val="both"/>
        <w:rPr>
          <w:rFonts w:ascii="Times New Roman" w:hAnsi="Times New Roman" w:cs="Times New Roman"/>
          <w:sz w:val="24"/>
          <w:szCs w:val="28"/>
        </w:rPr>
      </w:pPr>
      <w:r w:rsidRPr="00547B3D">
        <w:rPr>
          <w:rFonts w:ascii="Times New Roman" w:hAnsi="Times New Roman" w:cs="Times New Roman"/>
          <w:sz w:val="24"/>
          <w:szCs w:val="28"/>
        </w:rPr>
        <w:t>2021-2025 елларга Татарстан Республикасының "Лениногорск муниципаль районы" муниципаль берәмлегенең мәдә</w:t>
      </w:r>
      <w:r>
        <w:rPr>
          <w:rFonts w:ascii="Times New Roman" w:hAnsi="Times New Roman" w:cs="Times New Roman"/>
          <w:sz w:val="24"/>
          <w:szCs w:val="28"/>
        </w:rPr>
        <w:t>ниятне үстерү программасына</w:t>
      </w:r>
    </w:p>
    <w:p w:rsidR="00205BB5" w:rsidRDefault="00205BB5" w:rsidP="00205BB5">
      <w:pPr>
        <w:spacing w:after="0" w:line="240" w:lineRule="auto"/>
        <w:ind w:left="10490"/>
        <w:jc w:val="both"/>
        <w:rPr>
          <w:rFonts w:ascii="Times New Roman" w:hAnsi="Times New Roman" w:cs="Times New Roman"/>
          <w:sz w:val="24"/>
          <w:szCs w:val="28"/>
        </w:rPr>
      </w:pPr>
    </w:p>
    <w:p w:rsidR="001E0FE8" w:rsidRDefault="001E0FE8" w:rsidP="001E0FE8">
      <w:pPr>
        <w:spacing w:after="0" w:line="240" w:lineRule="auto"/>
        <w:jc w:val="center"/>
        <w:rPr>
          <w:rFonts w:ascii="Times New Roman" w:hAnsi="Times New Roman" w:cs="Times New Roman"/>
          <w:sz w:val="28"/>
          <w:szCs w:val="28"/>
        </w:rPr>
      </w:pPr>
    </w:p>
    <w:p w:rsidR="001E0FE8" w:rsidRDefault="001E0FE8" w:rsidP="001E0FE8">
      <w:pPr>
        <w:spacing w:after="0" w:line="240" w:lineRule="auto"/>
        <w:jc w:val="center"/>
        <w:rPr>
          <w:rFonts w:ascii="Times New Roman" w:hAnsi="Times New Roman" w:cs="Times New Roman"/>
          <w:sz w:val="28"/>
          <w:szCs w:val="28"/>
        </w:rPr>
      </w:pPr>
    </w:p>
    <w:tbl>
      <w:tblPr>
        <w:tblW w:w="14616" w:type="dxa"/>
        <w:tblInd w:w="93" w:type="dxa"/>
        <w:tblLook w:val="04A0" w:firstRow="1" w:lastRow="0" w:firstColumn="1" w:lastColumn="0" w:noHBand="0" w:noVBand="1"/>
      </w:tblPr>
      <w:tblGrid>
        <w:gridCol w:w="4280"/>
        <w:gridCol w:w="1517"/>
        <w:gridCol w:w="1380"/>
        <w:gridCol w:w="1793"/>
        <w:gridCol w:w="1517"/>
        <w:gridCol w:w="2002"/>
        <w:gridCol w:w="2204"/>
      </w:tblGrid>
      <w:tr w:rsidR="001E0FE8" w:rsidRPr="00647B73" w:rsidTr="001E0FE8">
        <w:trPr>
          <w:trHeight w:val="300"/>
        </w:trPr>
        <w:tc>
          <w:tcPr>
            <w:tcW w:w="441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1E0FE8" w:rsidRPr="00205BB5" w:rsidRDefault="00205BB5" w:rsidP="001E0FE8">
            <w:pPr>
              <w:spacing w:after="0" w:line="240" w:lineRule="auto"/>
              <w:jc w:val="center"/>
              <w:rPr>
                <w:rFonts w:ascii="Times New Roman" w:eastAsia="Times New Roman" w:hAnsi="Times New Roman" w:cs="Times New Roman"/>
                <w:color w:val="000000"/>
                <w:sz w:val="28"/>
                <w:lang w:val="tt-RU" w:eastAsia="ru-RU"/>
              </w:rPr>
            </w:pPr>
            <w:r>
              <w:rPr>
                <w:rFonts w:ascii="Times New Roman" w:eastAsia="Times New Roman" w:hAnsi="Times New Roman" w:cs="Times New Roman"/>
                <w:color w:val="000000"/>
                <w:sz w:val="28"/>
                <w:lang w:eastAsia="ru-RU"/>
              </w:rPr>
              <w:t>П</w:t>
            </w:r>
            <w:r w:rsidR="001E0FE8" w:rsidRPr="001E0FE8">
              <w:rPr>
                <w:rFonts w:ascii="Times New Roman" w:eastAsia="Times New Roman" w:hAnsi="Times New Roman" w:cs="Times New Roman"/>
                <w:color w:val="000000"/>
                <w:sz w:val="28"/>
                <w:lang w:eastAsia="ru-RU"/>
              </w:rPr>
              <w:t>одпрограмм</w:t>
            </w:r>
            <w:r>
              <w:rPr>
                <w:rFonts w:ascii="Times New Roman" w:eastAsia="Times New Roman" w:hAnsi="Times New Roman" w:cs="Times New Roman"/>
                <w:color w:val="000000"/>
                <w:sz w:val="28"/>
                <w:lang w:val="tt-RU" w:eastAsia="ru-RU"/>
              </w:rPr>
              <w:t>аның исеме</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E0FE8" w:rsidRPr="00205BB5" w:rsidRDefault="00205BB5" w:rsidP="001E0FE8">
            <w:pPr>
              <w:spacing w:after="0" w:line="240" w:lineRule="auto"/>
              <w:jc w:val="center"/>
              <w:rPr>
                <w:rFonts w:ascii="Times New Roman" w:eastAsia="Times New Roman" w:hAnsi="Times New Roman" w:cs="Times New Roman"/>
                <w:color w:val="000000"/>
                <w:sz w:val="28"/>
                <w:lang w:val="tt-RU" w:eastAsia="ru-RU"/>
              </w:rPr>
            </w:pPr>
            <w:r>
              <w:rPr>
                <w:rFonts w:ascii="Times New Roman" w:eastAsia="Times New Roman" w:hAnsi="Times New Roman" w:cs="Times New Roman"/>
                <w:color w:val="000000"/>
                <w:sz w:val="28"/>
                <w:lang w:val="tt-RU" w:eastAsia="ru-RU"/>
              </w:rPr>
              <w:t>Еллар</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lang w:eastAsia="ru-RU"/>
              </w:rPr>
            </w:pPr>
            <w:r w:rsidRPr="001E0FE8">
              <w:rPr>
                <w:rFonts w:ascii="Times New Roman" w:eastAsia="Times New Roman" w:hAnsi="Times New Roman" w:cs="Times New Roman"/>
                <w:color w:val="000000"/>
                <w:sz w:val="28"/>
                <w:lang w:eastAsia="ru-RU"/>
              </w:rPr>
              <w:t>ЦБС</w:t>
            </w:r>
          </w:p>
        </w:tc>
        <w:tc>
          <w:tcPr>
            <w:tcW w:w="7230" w:type="dxa"/>
            <w:gridSpan w:val="4"/>
            <w:tcBorders>
              <w:top w:val="single" w:sz="8" w:space="0" w:color="auto"/>
              <w:left w:val="nil"/>
              <w:bottom w:val="single" w:sz="4" w:space="0" w:color="auto"/>
              <w:right w:val="single" w:sz="8" w:space="0" w:color="000000"/>
            </w:tcBorders>
            <w:shd w:val="clear" w:color="auto" w:fill="auto"/>
            <w:vAlign w:val="center"/>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szCs w:val="28"/>
                <w:lang w:val="tt-RU" w:eastAsia="ru-RU"/>
              </w:rPr>
              <w:t>Финанслау күләме еллар буенча, мең сумнарда</w:t>
            </w:r>
          </w:p>
        </w:tc>
      </w:tr>
      <w:tr w:rsidR="001E0FE8" w:rsidRPr="00647B73" w:rsidTr="001E0FE8">
        <w:trPr>
          <w:trHeight w:val="600"/>
        </w:trPr>
        <w:tc>
          <w:tcPr>
            <w:tcW w:w="4410" w:type="dxa"/>
            <w:vMerge/>
            <w:tcBorders>
              <w:top w:val="single" w:sz="8" w:space="0" w:color="auto"/>
              <w:left w:val="single" w:sz="8" w:space="0" w:color="auto"/>
              <w:bottom w:val="single" w:sz="4"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lang w:eastAsia="ru-RU"/>
              </w:rPr>
            </w:pPr>
          </w:p>
        </w:tc>
        <w:tc>
          <w:tcPr>
            <w:tcW w:w="1559" w:type="dxa"/>
            <w:vMerge/>
            <w:tcBorders>
              <w:top w:val="single" w:sz="8" w:space="0" w:color="auto"/>
              <w:left w:val="single" w:sz="4" w:space="0" w:color="auto"/>
              <w:bottom w:val="single" w:sz="4"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lang w:eastAsia="ru-RU"/>
              </w:rPr>
            </w:pPr>
          </w:p>
        </w:tc>
        <w:tc>
          <w:tcPr>
            <w:tcW w:w="1417" w:type="dxa"/>
            <w:vMerge/>
            <w:tcBorders>
              <w:top w:val="single" w:sz="8" w:space="0" w:color="auto"/>
              <w:left w:val="single" w:sz="4" w:space="0" w:color="auto"/>
              <w:bottom w:val="single" w:sz="4"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E0FE8" w:rsidRPr="00205BB5" w:rsidRDefault="00205BB5" w:rsidP="001E0FE8">
            <w:pPr>
              <w:spacing w:after="0" w:line="240" w:lineRule="auto"/>
              <w:jc w:val="center"/>
              <w:rPr>
                <w:rFonts w:ascii="Times New Roman" w:eastAsia="Times New Roman" w:hAnsi="Times New Roman" w:cs="Times New Roman"/>
                <w:color w:val="000000"/>
                <w:sz w:val="28"/>
                <w:lang w:val="tt-RU" w:eastAsia="ru-RU"/>
              </w:rPr>
            </w:pPr>
            <w:r>
              <w:rPr>
                <w:rFonts w:ascii="Times New Roman" w:eastAsia="Times New Roman" w:hAnsi="Times New Roman" w:cs="Times New Roman"/>
                <w:color w:val="000000"/>
                <w:sz w:val="28"/>
                <w:lang w:val="tt-RU" w:eastAsia="ru-RU"/>
              </w:rPr>
              <w:t>Барлыгы</w:t>
            </w:r>
          </w:p>
        </w:tc>
        <w:tc>
          <w:tcPr>
            <w:tcW w:w="1559" w:type="dxa"/>
            <w:tcBorders>
              <w:top w:val="nil"/>
              <w:left w:val="nil"/>
              <w:bottom w:val="single" w:sz="4" w:space="0" w:color="auto"/>
              <w:right w:val="single" w:sz="4" w:space="0" w:color="auto"/>
            </w:tcBorders>
            <w:shd w:val="clear" w:color="auto" w:fill="auto"/>
            <w:vAlign w:val="center"/>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tt-RU" w:eastAsia="ru-RU"/>
              </w:rPr>
              <w:t xml:space="preserve">ТР </w:t>
            </w:r>
            <w:r>
              <w:rPr>
                <w:rFonts w:ascii="Times New Roman" w:eastAsia="Times New Roman" w:hAnsi="Times New Roman" w:cs="Times New Roman"/>
                <w:color w:val="000000"/>
                <w:sz w:val="28"/>
                <w:lang w:eastAsia="ru-RU"/>
              </w:rPr>
              <w:t>бюджеты</w:t>
            </w:r>
          </w:p>
        </w:tc>
        <w:tc>
          <w:tcPr>
            <w:tcW w:w="1560" w:type="dxa"/>
            <w:tcBorders>
              <w:top w:val="nil"/>
              <w:left w:val="nil"/>
              <w:bottom w:val="single" w:sz="4" w:space="0" w:color="auto"/>
              <w:right w:val="single" w:sz="4" w:space="0" w:color="auto"/>
            </w:tcBorders>
            <w:shd w:val="clear" w:color="auto" w:fill="auto"/>
            <w:vAlign w:val="center"/>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tt-RU" w:eastAsia="ru-RU"/>
              </w:rPr>
              <w:t>Муниц.</w:t>
            </w:r>
            <w:r>
              <w:rPr>
                <w:rFonts w:ascii="Times New Roman" w:eastAsia="Times New Roman" w:hAnsi="Times New Roman" w:cs="Times New Roman"/>
                <w:color w:val="000000"/>
                <w:sz w:val="28"/>
                <w:lang w:eastAsia="ru-RU"/>
              </w:rPr>
              <w:t xml:space="preserve">бюджет </w:t>
            </w:r>
          </w:p>
        </w:tc>
        <w:tc>
          <w:tcPr>
            <w:tcW w:w="2268" w:type="dxa"/>
            <w:tcBorders>
              <w:top w:val="nil"/>
              <w:left w:val="nil"/>
              <w:bottom w:val="single" w:sz="4" w:space="0" w:color="auto"/>
              <w:right w:val="single" w:sz="8" w:space="0" w:color="auto"/>
            </w:tcBorders>
            <w:shd w:val="clear" w:color="auto" w:fill="auto"/>
            <w:vAlign w:val="center"/>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lang w:eastAsia="ru-RU"/>
              </w:rPr>
            </w:pPr>
            <w:r w:rsidRPr="00205BB5">
              <w:rPr>
                <w:rFonts w:ascii="Times New Roman" w:eastAsia="Times New Roman" w:hAnsi="Times New Roman" w:cs="Times New Roman"/>
                <w:b/>
                <w:color w:val="000000"/>
                <w:sz w:val="28"/>
                <w:lang w:val="tt-RU" w:eastAsia="ru-RU"/>
              </w:rPr>
              <w:t>Бюджеттан тыш чыганак</w:t>
            </w:r>
          </w:p>
        </w:tc>
      </w:tr>
      <w:tr w:rsidR="001E0FE8" w:rsidRPr="00647B73" w:rsidTr="001E0FE8">
        <w:trPr>
          <w:trHeight w:val="300"/>
        </w:trPr>
        <w:tc>
          <w:tcPr>
            <w:tcW w:w="4410" w:type="dxa"/>
            <w:vMerge w:val="restart"/>
            <w:tcBorders>
              <w:top w:val="nil"/>
              <w:left w:val="single" w:sz="8" w:space="0" w:color="auto"/>
              <w:bottom w:val="single" w:sz="8" w:space="0" w:color="000000"/>
              <w:right w:val="single" w:sz="4" w:space="0" w:color="auto"/>
            </w:tcBorders>
            <w:shd w:val="clear" w:color="auto" w:fill="auto"/>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szCs w:val="28"/>
                <w:lang w:eastAsia="ru-RU"/>
              </w:rPr>
            </w:pPr>
            <w:r w:rsidRPr="00205BB5">
              <w:rPr>
                <w:rFonts w:ascii="Times New Roman" w:eastAsia="Times New Roman" w:hAnsi="Times New Roman" w:cs="Times New Roman"/>
                <w:color w:val="000000"/>
                <w:sz w:val="28"/>
                <w:szCs w:val="28"/>
                <w:lang w:eastAsia="ru-RU"/>
              </w:rPr>
              <w:t>Китапханә хезмәте күрсәтү системасын үстерү</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2021</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36325,70</w:t>
            </w:r>
          </w:p>
        </w:tc>
        <w:tc>
          <w:tcPr>
            <w:tcW w:w="1843"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36390,70</w:t>
            </w:r>
          </w:p>
        </w:tc>
        <w:tc>
          <w:tcPr>
            <w:tcW w:w="1559" w:type="dxa"/>
            <w:tcBorders>
              <w:top w:val="nil"/>
              <w:left w:val="nil"/>
              <w:bottom w:val="single" w:sz="4" w:space="0" w:color="auto"/>
              <w:right w:val="single" w:sz="4" w:space="0" w:color="auto"/>
            </w:tcBorders>
            <w:shd w:val="clear" w:color="auto" w:fill="auto"/>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36325,70</w:t>
            </w:r>
          </w:p>
        </w:tc>
        <w:tc>
          <w:tcPr>
            <w:tcW w:w="2268" w:type="dxa"/>
            <w:tcBorders>
              <w:top w:val="nil"/>
              <w:left w:val="nil"/>
              <w:bottom w:val="single" w:sz="4" w:space="0" w:color="auto"/>
              <w:right w:val="single" w:sz="8" w:space="0" w:color="auto"/>
            </w:tcBorders>
            <w:shd w:val="clear" w:color="auto" w:fill="auto"/>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2022</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36589,90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36654,90</w:t>
            </w:r>
          </w:p>
        </w:tc>
        <w:tc>
          <w:tcPr>
            <w:tcW w:w="1559" w:type="dxa"/>
            <w:tcBorders>
              <w:top w:val="nil"/>
              <w:left w:val="nil"/>
              <w:bottom w:val="single" w:sz="4" w:space="0" w:color="auto"/>
              <w:right w:val="single" w:sz="4" w:space="0" w:color="auto"/>
            </w:tcBorders>
            <w:shd w:val="clear" w:color="auto" w:fill="auto"/>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36589,90</w:t>
            </w:r>
          </w:p>
        </w:tc>
        <w:tc>
          <w:tcPr>
            <w:tcW w:w="2268" w:type="dxa"/>
            <w:tcBorders>
              <w:top w:val="nil"/>
              <w:left w:val="nil"/>
              <w:bottom w:val="single" w:sz="4" w:space="0" w:color="auto"/>
              <w:right w:val="single" w:sz="8" w:space="0" w:color="auto"/>
            </w:tcBorders>
            <w:shd w:val="clear" w:color="auto" w:fill="auto"/>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2023</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4" w:space="0" w:color="auto"/>
              <w:right w:val="single" w:sz="4" w:space="0" w:color="auto"/>
            </w:tcBorders>
            <w:shd w:val="clear" w:color="auto" w:fill="auto"/>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4" w:space="0" w:color="auto"/>
              <w:right w:val="single" w:sz="8" w:space="0" w:color="auto"/>
            </w:tcBorders>
            <w:shd w:val="clear" w:color="auto" w:fill="auto"/>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2024</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4" w:space="0" w:color="auto"/>
              <w:right w:val="single" w:sz="4" w:space="0" w:color="auto"/>
            </w:tcBorders>
            <w:shd w:val="clear" w:color="auto" w:fill="auto"/>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4" w:space="0" w:color="auto"/>
              <w:right w:val="single" w:sz="8" w:space="0" w:color="auto"/>
            </w:tcBorders>
            <w:shd w:val="clear" w:color="auto" w:fill="auto"/>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15"/>
        </w:trPr>
        <w:tc>
          <w:tcPr>
            <w:tcW w:w="4410" w:type="dxa"/>
            <w:vMerge/>
            <w:tcBorders>
              <w:top w:val="nil"/>
              <w:left w:val="single" w:sz="8" w:space="0" w:color="auto"/>
              <w:bottom w:val="single" w:sz="8" w:space="0" w:color="000000"/>
              <w:right w:val="single" w:sz="4" w:space="0" w:color="auto"/>
            </w:tcBorders>
            <w:vAlign w:val="center"/>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2025</w:t>
            </w:r>
          </w:p>
        </w:tc>
        <w:tc>
          <w:tcPr>
            <w:tcW w:w="1417"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8"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8" w:space="0" w:color="auto"/>
              <w:right w:val="single" w:sz="8" w:space="0" w:color="auto"/>
            </w:tcBorders>
            <w:shd w:val="clear" w:color="auto" w:fill="auto"/>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1E0FE8" w:rsidRPr="001E0FE8" w:rsidRDefault="00205BB5" w:rsidP="001E0FE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Барлыгы</w:t>
            </w:r>
            <w:r w:rsidR="001E0FE8" w:rsidRPr="001E0FE8">
              <w:rPr>
                <w:rFonts w:ascii="Times New Roman" w:eastAsia="Times New Roman" w:hAnsi="Times New Roman" w:cs="Times New Roman"/>
                <w:color w:val="000000"/>
                <w:sz w:val="28"/>
                <w:szCs w:val="28"/>
                <w:lang w:eastAsia="ru-RU"/>
              </w:rPr>
              <w:t>:</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36325,70</w:t>
            </w:r>
          </w:p>
        </w:tc>
        <w:tc>
          <w:tcPr>
            <w:tcW w:w="1843"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36390,70</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36325,70</w:t>
            </w:r>
          </w:p>
        </w:tc>
        <w:tc>
          <w:tcPr>
            <w:tcW w:w="2268" w:type="dxa"/>
            <w:tcBorders>
              <w:top w:val="nil"/>
              <w:left w:val="nil"/>
              <w:bottom w:val="single" w:sz="4" w:space="0" w:color="auto"/>
              <w:right w:val="single" w:sz="8"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2022</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36589,90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36654,90</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36589,90</w:t>
            </w:r>
          </w:p>
        </w:tc>
        <w:tc>
          <w:tcPr>
            <w:tcW w:w="2268"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2023</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00"/>
        </w:trPr>
        <w:tc>
          <w:tcPr>
            <w:tcW w:w="4410" w:type="dxa"/>
            <w:tcBorders>
              <w:top w:val="nil"/>
              <w:left w:val="single" w:sz="8" w:space="0" w:color="auto"/>
              <w:bottom w:val="single" w:sz="4" w:space="0" w:color="auto"/>
              <w:right w:val="single" w:sz="4" w:space="0" w:color="auto"/>
            </w:tcBorders>
            <w:shd w:val="clear" w:color="auto" w:fill="auto"/>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2024</w:t>
            </w:r>
          </w:p>
        </w:tc>
        <w:tc>
          <w:tcPr>
            <w:tcW w:w="1417"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4" w:space="0" w:color="auto"/>
              <w:right w:val="single" w:sz="4"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noWrap/>
            <w:vAlign w:val="bottom"/>
          </w:tcPr>
          <w:p w:rsidR="001E0FE8" w:rsidRPr="001E0FE8" w:rsidRDefault="001E0FE8" w:rsidP="001E0FE8">
            <w:pPr>
              <w:spacing w:line="240" w:lineRule="auto"/>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4" w:space="0" w:color="auto"/>
              <w:right w:val="single" w:sz="8" w:space="0" w:color="auto"/>
            </w:tcBorders>
            <w:shd w:val="clear" w:color="auto" w:fill="auto"/>
            <w:noWrap/>
          </w:tcPr>
          <w:p w:rsidR="001E0FE8" w:rsidRPr="001E0FE8" w:rsidRDefault="001E0FE8" w:rsidP="001E0FE8">
            <w:pPr>
              <w:spacing w:line="240" w:lineRule="auto"/>
              <w:jc w:val="center"/>
              <w:rPr>
                <w:sz w:val="28"/>
                <w:szCs w:val="28"/>
              </w:rPr>
            </w:pPr>
            <w:r w:rsidRPr="001E0FE8">
              <w:rPr>
                <w:rFonts w:ascii="Times New Roman" w:hAnsi="Times New Roman" w:cs="Times New Roman"/>
                <w:color w:val="000000"/>
                <w:sz w:val="28"/>
                <w:szCs w:val="28"/>
              </w:rPr>
              <w:t>65,0</w:t>
            </w:r>
          </w:p>
        </w:tc>
      </w:tr>
      <w:tr w:rsidR="001E0FE8" w:rsidRPr="00647B73" w:rsidTr="001E0FE8">
        <w:trPr>
          <w:trHeight w:val="315"/>
        </w:trPr>
        <w:tc>
          <w:tcPr>
            <w:tcW w:w="4410" w:type="dxa"/>
            <w:tcBorders>
              <w:top w:val="nil"/>
              <w:left w:val="single" w:sz="8" w:space="0" w:color="auto"/>
              <w:bottom w:val="single" w:sz="8" w:space="0" w:color="auto"/>
              <w:right w:val="single" w:sz="4" w:space="0" w:color="auto"/>
            </w:tcBorders>
            <w:shd w:val="clear" w:color="auto" w:fill="auto"/>
            <w:noWrap/>
            <w:vAlign w:val="bottom"/>
            <w:hideMark/>
          </w:tcPr>
          <w:p w:rsidR="001E0FE8" w:rsidRPr="001E0FE8" w:rsidRDefault="001E0FE8" w:rsidP="001E0FE8">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2025</w:t>
            </w:r>
          </w:p>
        </w:tc>
        <w:tc>
          <w:tcPr>
            <w:tcW w:w="1417"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1843" w:type="dxa"/>
            <w:tcBorders>
              <w:top w:val="nil"/>
              <w:left w:val="nil"/>
              <w:bottom w:val="single" w:sz="8" w:space="0" w:color="auto"/>
              <w:right w:val="single" w:sz="4" w:space="0" w:color="auto"/>
            </w:tcBorders>
            <w:shd w:val="clear" w:color="auto" w:fill="auto"/>
            <w:noWrap/>
          </w:tcPr>
          <w:p w:rsidR="001E0FE8" w:rsidRPr="001E0FE8" w:rsidRDefault="001E0FE8" w:rsidP="001E0FE8">
            <w:pPr>
              <w:jc w:val="center"/>
              <w:rPr>
                <w:sz w:val="28"/>
                <w:szCs w:val="28"/>
              </w:rPr>
            </w:pPr>
            <w:r w:rsidRPr="001E0FE8">
              <w:rPr>
                <w:rFonts w:ascii="Times New Roman" w:hAnsi="Times New Roman" w:cs="Times New Roman"/>
                <w:color w:val="000000"/>
                <w:sz w:val="28"/>
                <w:szCs w:val="28"/>
              </w:rPr>
              <w:t>36930,30</w:t>
            </w:r>
          </w:p>
        </w:tc>
        <w:tc>
          <w:tcPr>
            <w:tcW w:w="1559"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jc w:val="center"/>
              <w:rPr>
                <w:rFonts w:ascii="Times New Roman" w:hAnsi="Times New Roman" w:cs="Times New Roman"/>
                <w:color w:val="000000"/>
                <w:sz w:val="28"/>
                <w:szCs w:val="28"/>
              </w:rPr>
            </w:pPr>
          </w:p>
        </w:tc>
        <w:tc>
          <w:tcPr>
            <w:tcW w:w="1560" w:type="dxa"/>
            <w:tcBorders>
              <w:top w:val="nil"/>
              <w:left w:val="nil"/>
              <w:bottom w:val="single" w:sz="8" w:space="0" w:color="auto"/>
              <w:right w:val="single" w:sz="4" w:space="0" w:color="auto"/>
            </w:tcBorders>
            <w:shd w:val="clear" w:color="auto" w:fill="auto"/>
            <w:noWrap/>
            <w:vAlign w:val="bottom"/>
          </w:tcPr>
          <w:p w:rsidR="001E0FE8" w:rsidRPr="001E0FE8" w:rsidRDefault="001E0FE8" w:rsidP="001E0FE8">
            <w:pPr>
              <w:jc w:val="center"/>
              <w:rPr>
                <w:rFonts w:ascii="Times New Roman" w:hAnsi="Times New Roman" w:cs="Times New Roman"/>
                <w:color w:val="000000"/>
                <w:sz w:val="28"/>
                <w:szCs w:val="28"/>
              </w:rPr>
            </w:pPr>
            <w:r w:rsidRPr="001E0FE8">
              <w:rPr>
                <w:rFonts w:ascii="Times New Roman" w:hAnsi="Times New Roman" w:cs="Times New Roman"/>
                <w:color w:val="000000"/>
                <w:sz w:val="28"/>
                <w:szCs w:val="28"/>
              </w:rPr>
              <w:t>36865,30</w:t>
            </w:r>
          </w:p>
        </w:tc>
        <w:tc>
          <w:tcPr>
            <w:tcW w:w="2268" w:type="dxa"/>
            <w:tcBorders>
              <w:top w:val="nil"/>
              <w:left w:val="nil"/>
              <w:bottom w:val="single" w:sz="8" w:space="0" w:color="auto"/>
              <w:right w:val="single" w:sz="8" w:space="0" w:color="auto"/>
            </w:tcBorders>
            <w:shd w:val="clear" w:color="auto" w:fill="auto"/>
            <w:noWrap/>
          </w:tcPr>
          <w:p w:rsidR="001E0FE8" w:rsidRPr="001E0FE8" w:rsidRDefault="001E0FE8" w:rsidP="001E0FE8">
            <w:pPr>
              <w:jc w:val="center"/>
              <w:rPr>
                <w:sz w:val="28"/>
                <w:szCs w:val="28"/>
              </w:rPr>
            </w:pPr>
            <w:r w:rsidRPr="001E0FE8">
              <w:rPr>
                <w:rFonts w:ascii="Times New Roman" w:hAnsi="Times New Roman" w:cs="Times New Roman"/>
                <w:color w:val="000000"/>
                <w:sz w:val="28"/>
                <w:szCs w:val="28"/>
              </w:rPr>
              <w:t>65,0</w:t>
            </w:r>
          </w:p>
        </w:tc>
      </w:tr>
    </w:tbl>
    <w:p w:rsidR="001E0FE8" w:rsidRPr="001E0FE8" w:rsidRDefault="001E0FE8" w:rsidP="001E0FE8">
      <w:pPr>
        <w:spacing w:after="0" w:line="240" w:lineRule="auto"/>
        <w:jc w:val="center"/>
        <w:rPr>
          <w:rFonts w:ascii="Times New Roman" w:hAnsi="Times New Roman" w:cs="Times New Roman"/>
          <w:sz w:val="28"/>
          <w:szCs w:val="28"/>
        </w:rPr>
      </w:pPr>
    </w:p>
    <w:sectPr w:rsidR="001E0FE8" w:rsidRPr="001E0FE8" w:rsidSect="001E0FE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85" w:rsidRDefault="00F25D85" w:rsidP="001E0FE8">
      <w:pPr>
        <w:spacing w:after="0" w:line="240" w:lineRule="auto"/>
      </w:pPr>
      <w:r>
        <w:separator/>
      </w:r>
    </w:p>
  </w:endnote>
  <w:endnote w:type="continuationSeparator" w:id="0">
    <w:p w:rsidR="00F25D85" w:rsidRDefault="00F25D85" w:rsidP="001E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85" w:rsidRDefault="00F25D85" w:rsidP="001E0FE8">
      <w:pPr>
        <w:spacing w:after="0" w:line="240" w:lineRule="auto"/>
      </w:pPr>
      <w:r>
        <w:separator/>
      </w:r>
    </w:p>
  </w:footnote>
  <w:footnote w:type="continuationSeparator" w:id="0">
    <w:p w:rsidR="00F25D85" w:rsidRDefault="00F25D85" w:rsidP="001E0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701465"/>
      <w:docPartObj>
        <w:docPartGallery w:val="Page Numbers (Top of Page)"/>
        <w:docPartUnique/>
      </w:docPartObj>
    </w:sdtPr>
    <w:sdtEndPr/>
    <w:sdtContent>
      <w:p w:rsidR="00860B2A" w:rsidRDefault="00860B2A">
        <w:pPr>
          <w:pStyle w:val="a6"/>
          <w:jc w:val="center"/>
        </w:pPr>
        <w:r>
          <w:fldChar w:fldCharType="begin"/>
        </w:r>
        <w:r>
          <w:instrText>PAGE   \* MERGEFORMAT</w:instrText>
        </w:r>
        <w:r>
          <w:fldChar w:fldCharType="separate"/>
        </w:r>
        <w:r w:rsidR="00CC45D2">
          <w:rPr>
            <w:noProof/>
          </w:rPr>
          <w:t>7</w:t>
        </w:r>
        <w:r>
          <w:fldChar w:fldCharType="end"/>
        </w:r>
      </w:p>
    </w:sdtContent>
  </w:sdt>
  <w:p w:rsidR="00860B2A" w:rsidRDefault="00860B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2A" w:rsidRDefault="00860B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2A" w:rsidRDefault="00860B2A">
    <w:pPr>
      <w:pStyle w:val="a6"/>
      <w:jc w:val="center"/>
    </w:pPr>
  </w:p>
  <w:p w:rsidR="00860B2A" w:rsidRDefault="00860B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0AB"/>
    <w:multiLevelType w:val="hybridMultilevel"/>
    <w:tmpl w:val="DC6241BE"/>
    <w:lvl w:ilvl="0" w:tplc="34AE6E38">
      <w:start w:val="2"/>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15:restartNumberingAfterBreak="0">
    <w:nsid w:val="33114897"/>
    <w:multiLevelType w:val="singleLevel"/>
    <w:tmpl w:val="18EA4B9A"/>
    <w:lvl w:ilvl="0">
      <w:numFmt w:val="bullet"/>
      <w:lvlText w:val="-"/>
      <w:lvlJc w:val="left"/>
      <w:pPr>
        <w:tabs>
          <w:tab w:val="num" w:pos="360"/>
        </w:tabs>
        <w:ind w:left="360" w:hanging="360"/>
      </w:pPr>
      <w:rPr>
        <w:rFonts w:hint="default"/>
      </w:rPr>
    </w:lvl>
  </w:abstractNum>
  <w:abstractNum w:abstractNumId="2" w15:restartNumberingAfterBreak="0">
    <w:nsid w:val="34D632A9"/>
    <w:multiLevelType w:val="hybridMultilevel"/>
    <w:tmpl w:val="DF92A6E4"/>
    <w:lvl w:ilvl="0" w:tplc="17D21A6A">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295A14"/>
    <w:multiLevelType w:val="hybridMultilevel"/>
    <w:tmpl w:val="1E9213C2"/>
    <w:lvl w:ilvl="0" w:tplc="81F62E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EE745C"/>
    <w:multiLevelType w:val="hybridMultilevel"/>
    <w:tmpl w:val="BBD2F5FC"/>
    <w:lvl w:ilvl="0" w:tplc="60D2F09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CB25A29"/>
    <w:multiLevelType w:val="singleLevel"/>
    <w:tmpl w:val="18EA4B9A"/>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2F"/>
    <w:rsid w:val="000170F6"/>
    <w:rsid w:val="000B552F"/>
    <w:rsid w:val="00105BBA"/>
    <w:rsid w:val="0012639E"/>
    <w:rsid w:val="001E0FE8"/>
    <w:rsid w:val="00205BB5"/>
    <w:rsid w:val="002E5B48"/>
    <w:rsid w:val="00350F2F"/>
    <w:rsid w:val="00514DBF"/>
    <w:rsid w:val="00547B3D"/>
    <w:rsid w:val="0055313D"/>
    <w:rsid w:val="00596B8E"/>
    <w:rsid w:val="00803BEA"/>
    <w:rsid w:val="00860B2A"/>
    <w:rsid w:val="00881FFE"/>
    <w:rsid w:val="009B70C8"/>
    <w:rsid w:val="00A27E88"/>
    <w:rsid w:val="00C66B88"/>
    <w:rsid w:val="00CC45D2"/>
    <w:rsid w:val="00CD683B"/>
    <w:rsid w:val="00D45D75"/>
    <w:rsid w:val="00EE25F7"/>
    <w:rsid w:val="00EF51A4"/>
    <w:rsid w:val="00F176FC"/>
    <w:rsid w:val="00F25D85"/>
    <w:rsid w:val="00F33767"/>
    <w:rsid w:val="00FD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8AB92-9F7F-41B7-AA43-145291B5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0C8"/>
    <w:pPr>
      <w:ind w:left="720"/>
      <w:contextualSpacing/>
    </w:pPr>
  </w:style>
  <w:style w:type="paragraph" w:styleId="a4">
    <w:name w:val="Balloon Text"/>
    <w:basedOn w:val="a"/>
    <w:link w:val="a5"/>
    <w:uiPriority w:val="99"/>
    <w:semiHidden/>
    <w:unhideWhenUsed/>
    <w:rsid w:val="00803B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BEA"/>
    <w:rPr>
      <w:rFonts w:ascii="Tahoma" w:hAnsi="Tahoma" w:cs="Tahoma"/>
      <w:sz w:val="16"/>
      <w:szCs w:val="16"/>
    </w:rPr>
  </w:style>
  <w:style w:type="paragraph" w:styleId="a6">
    <w:name w:val="header"/>
    <w:basedOn w:val="a"/>
    <w:link w:val="a7"/>
    <w:uiPriority w:val="99"/>
    <w:unhideWhenUsed/>
    <w:rsid w:val="001E0F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0FE8"/>
  </w:style>
  <w:style w:type="paragraph" w:styleId="a8">
    <w:name w:val="footer"/>
    <w:basedOn w:val="a"/>
    <w:link w:val="a9"/>
    <w:uiPriority w:val="99"/>
    <w:unhideWhenUsed/>
    <w:rsid w:val="001E0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69FB-D878-4A3E-A8CD-17D3B734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dc:creator>
  <cp:lastModifiedBy>Сельское поселение</cp:lastModifiedBy>
  <cp:revision>9</cp:revision>
  <cp:lastPrinted>2020-11-17T08:41:00Z</cp:lastPrinted>
  <dcterms:created xsi:type="dcterms:W3CDTF">2020-11-16T08:56:00Z</dcterms:created>
  <dcterms:modified xsi:type="dcterms:W3CDTF">2020-11-18T13:43:00Z</dcterms:modified>
</cp:coreProperties>
</file>