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1E" w:rsidRPr="001C601E" w:rsidRDefault="00E707D3" w:rsidP="001C601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707D3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Е Н И Е        </w:t>
      </w:r>
      <w:r w:rsidR="001C60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C601E" w:rsidRPr="001C601E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:rsidR="001C601E" w:rsidRDefault="00E707D3" w:rsidP="001C601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70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601E" w:rsidRDefault="001C601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601E" w:rsidRDefault="001C601E" w:rsidP="001C601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E707D3" w:rsidRPr="001C601E" w:rsidRDefault="001C601E" w:rsidP="001C601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601E">
        <w:rPr>
          <w:rFonts w:ascii="Times New Roman" w:eastAsia="Times New Roman" w:hAnsi="Times New Roman" w:cs="Times New Roman"/>
          <w:sz w:val="28"/>
          <w:szCs w:val="28"/>
        </w:rPr>
        <w:t>«13» октябрь 2020 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          </w:t>
      </w:r>
      <w:r w:rsidRPr="001C601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Лениногорск шәһ.</w:t>
      </w:r>
      <w:r w:rsidRPr="001C601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                                </w:t>
      </w:r>
      <w:r w:rsidRPr="001C601E">
        <w:rPr>
          <w:rFonts w:ascii="Times New Roman" w:eastAsia="Times New Roman" w:hAnsi="Times New Roman" w:cs="Times New Roman"/>
          <w:bCs/>
          <w:sz w:val="24"/>
          <w:szCs w:val="24"/>
        </w:rPr>
        <w:t>№1197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 w:rsidRPr="001C601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</w:t>
      </w:r>
    </w:p>
    <w:p w:rsidR="00E707D3" w:rsidRPr="00E707D3" w:rsidRDefault="00E707D3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07D3" w:rsidRPr="00E707D3" w:rsidRDefault="00E707D3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07D3" w:rsidRPr="00E707D3" w:rsidRDefault="00E707D3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07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1C60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9B4289" w:rsidRDefault="009B4289" w:rsidP="009B428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E707D3" w:rsidRDefault="00E707D3" w:rsidP="009B428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E707D3" w:rsidRDefault="00E707D3" w:rsidP="009B428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E707D3" w:rsidRDefault="00E707D3" w:rsidP="009B428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E707D3" w:rsidRDefault="00E707D3" w:rsidP="009B428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E707D3" w:rsidRDefault="00E707D3" w:rsidP="009B428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E707D3" w:rsidRDefault="00E707D3" w:rsidP="009B428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9B4289" w:rsidRDefault="009B4289" w:rsidP="009B428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C601E" w:rsidRDefault="001C601E" w:rsidP="009B428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217E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03217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3217E">
        <w:rPr>
          <w:rFonts w:ascii="Times New Roman" w:hAnsi="Times New Roman" w:cs="Times New Roman"/>
          <w:sz w:val="28"/>
          <w:szCs w:val="28"/>
        </w:rPr>
        <w:t xml:space="preserve"> районы»</w:t>
      </w:r>
      <w:r w:rsidR="000321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r w:rsidR="0003217E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="0003217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3217E">
        <w:rPr>
          <w:rFonts w:ascii="Times New Roman" w:hAnsi="Times New Roman" w:cs="Times New Roman"/>
          <w:sz w:val="28"/>
          <w:szCs w:val="28"/>
        </w:rPr>
        <w:t xml:space="preserve"> районы»</w:t>
      </w:r>
      <w:r w:rsidR="000321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реглам</w:t>
      </w:r>
      <w:r w:rsidR="0003217E">
        <w:rPr>
          <w:rFonts w:ascii="Times New Roman" w:hAnsi="Times New Roman" w:cs="Times New Roman"/>
          <w:sz w:val="28"/>
          <w:szCs w:val="28"/>
        </w:rPr>
        <w:t>ентларын</w:t>
      </w:r>
      <w:proofErr w:type="spellEnd"/>
      <w:r w:rsid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7E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7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03217E">
        <w:rPr>
          <w:rFonts w:ascii="Times New Roman" w:hAnsi="Times New Roman" w:cs="Times New Roman"/>
          <w:sz w:val="28"/>
          <w:szCs w:val="28"/>
        </w:rPr>
        <w:t xml:space="preserve">» 2009 </w:t>
      </w:r>
      <w:proofErr w:type="spellStart"/>
      <w:r w:rsidR="0003217E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03217E">
        <w:rPr>
          <w:rFonts w:ascii="Times New Roman" w:hAnsi="Times New Roman" w:cs="Times New Roman"/>
          <w:sz w:val="28"/>
          <w:szCs w:val="28"/>
        </w:rPr>
        <w:t xml:space="preserve"> 08 </w:t>
      </w:r>
      <w:proofErr w:type="spellStart"/>
      <w:r w:rsidR="0003217E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1112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тәрбиягә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тапшырганда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пособие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бу</w:t>
      </w:r>
      <w:r w:rsidR="0003217E">
        <w:rPr>
          <w:rFonts w:ascii="Times New Roman" w:hAnsi="Times New Roman" w:cs="Times New Roman"/>
          <w:sz w:val="28"/>
          <w:szCs w:val="28"/>
        </w:rPr>
        <w:t>енча</w:t>
      </w:r>
      <w:proofErr w:type="spellEnd"/>
      <w:r w:rsid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7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7E">
        <w:rPr>
          <w:rFonts w:ascii="Times New Roman" w:hAnsi="Times New Roman" w:cs="Times New Roman"/>
          <w:sz w:val="28"/>
          <w:szCs w:val="28"/>
        </w:rPr>
        <w:t>хезмәте</w:t>
      </w:r>
      <w:proofErr w:type="spellEnd"/>
      <w:r w:rsid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7E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7E">
        <w:rPr>
          <w:rFonts w:ascii="Times New Roman" w:hAnsi="Times New Roman" w:cs="Times New Roman"/>
          <w:sz w:val="28"/>
          <w:szCs w:val="28"/>
        </w:rPr>
        <w:t>А</w:t>
      </w:r>
      <w:r w:rsidRPr="001C601E">
        <w:rPr>
          <w:rFonts w:ascii="Times New Roman" w:hAnsi="Times New Roman" w:cs="Times New Roman"/>
          <w:sz w:val="28"/>
          <w:szCs w:val="28"/>
        </w:rPr>
        <w:t>дминистратив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регламентына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1C6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1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1C601E" w:rsidRDefault="001C601E" w:rsidP="009B428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9B4289" w:rsidRDefault="009B4289" w:rsidP="00FC2F57">
      <w:pPr>
        <w:spacing w:after="0"/>
        <w:ind w:firstLine="4678"/>
        <w:jc w:val="both"/>
        <w:rPr>
          <w:rFonts w:ascii="Times New Roman" w:hAnsi="Times New Roman" w:cs="Times New Roman"/>
          <w:sz w:val="28"/>
          <w:szCs w:val="28"/>
        </w:rPr>
      </w:pPr>
    </w:p>
    <w:p w:rsidR="0003217E" w:rsidRDefault="0003217E" w:rsidP="009B4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217E" w:rsidRDefault="0003217E" w:rsidP="009B4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217E" w:rsidRDefault="0003217E" w:rsidP="00032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0321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күрсәтүне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» 2010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210-ФЗ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закон, «Россия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инвалидларны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законга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хакимияте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регламентларын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» 2019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184-ФЗ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«а»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пунктчасы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lastRenderedPageBreak/>
        <w:t>хакимияте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регламентларын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» Татарстан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2010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880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хакимияте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регламентларын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нигезендә</w:t>
      </w:r>
      <w:r w:rsidRPr="0003217E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7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03217E">
        <w:rPr>
          <w:rFonts w:ascii="Times New Roman" w:hAnsi="Times New Roman" w:cs="Times New Roman"/>
          <w:sz w:val="28"/>
          <w:szCs w:val="28"/>
        </w:rPr>
        <w:t xml:space="preserve"> комитеты </w:t>
      </w:r>
      <w:r>
        <w:rPr>
          <w:rFonts w:ascii="Times New Roman" w:hAnsi="Times New Roman" w:cs="Times New Roman"/>
          <w:sz w:val="28"/>
          <w:szCs w:val="28"/>
          <w:lang w:val="tt-RU"/>
        </w:rPr>
        <w:t>КАРАР БИРӘ</w:t>
      </w:r>
      <w:r w:rsidRPr="0003217E">
        <w:rPr>
          <w:rFonts w:ascii="Times New Roman" w:hAnsi="Times New Roman" w:cs="Times New Roman"/>
          <w:sz w:val="28"/>
          <w:szCs w:val="28"/>
        </w:rPr>
        <w:t>:</w:t>
      </w:r>
    </w:p>
    <w:p w:rsidR="00DD4825" w:rsidRPr="00FC2F57" w:rsidRDefault="0003217E" w:rsidP="009B4289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left="0" w:firstLine="851"/>
        <w:rPr>
          <w:color w:val="000000"/>
          <w:sz w:val="28"/>
          <w:szCs w:val="28"/>
          <w:lang w:eastAsia="ru-RU" w:bidi="ru-RU"/>
        </w:rPr>
      </w:pPr>
      <w:r w:rsidRPr="0003217E">
        <w:rPr>
          <w:color w:val="000000"/>
          <w:sz w:val="28"/>
          <w:szCs w:val="28"/>
          <w:lang w:eastAsia="ru-RU" w:bidi="ru-RU"/>
        </w:rPr>
        <w:t xml:space="preserve">«Лениногорск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районы»</w:t>
      </w:r>
      <w:r w:rsidRPr="0003217E">
        <w:rPr>
          <w:color w:val="000000"/>
          <w:sz w:val="28"/>
          <w:szCs w:val="28"/>
          <w:lang w:val="tt-RU"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берәмлеге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Башкарма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комитетының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«Лениногорск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районы»</w:t>
      </w:r>
      <w:r w:rsidRPr="0003217E">
        <w:rPr>
          <w:color w:val="000000"/>
          <w:sz w:val="28"/>
          <w:szCs w:val="28"/>
          <w:lang w:val="tt-RU"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берәмлеге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Башкарма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комитеты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тарафыннан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хезмәтләр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күрсәтүнең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административ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регламентларын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раслау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турында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» 2009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елның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08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августындагы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1112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нче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карары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белән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расланган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баланы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гаиләгә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тәрбиягә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тапшырганда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бер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тапкыр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бирелә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торган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пособие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билгеләү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һәм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түләү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буенча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дәүләт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хезмәте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күрсәтүнең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Административ</w:t>
      </w:r>
      <w:proofErr w:type="spellEnd"/>
      <w:r w:rsidRPr="0003217E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3217E">
        <w:rPr>
          <w:color w:val="000000"/>
          <w:sz w:val="28"/>
          <w:szCs w:val="28"/>
          <w:lang w:eastAsia="ru-RU" w:bidi="ru-RU"/>
        </w:rPr>
        <w:t>регламентына</w:t>
      </w:r>
      <w:proofErr w:type="spellEnd"/>
      <w:r>
        <w:rPr>
          <w:color w:val="000000"/>
          <w:sz w:val="28"/>
          <w:szCs w:val="28"/>
          <w:lang w:val="tt-RU" w:eastAsia="ru-RU" w:bidi="ru-RU"/>
        </w:rPr>
        <w:t xml:space="preserve"> түбәндәге </w:t>
      </w:r>
      <w:proofErr w:type="spellStart"/>
      <w:r>
        <w:rPr>
          <w:color w:val="000000"/>
          <w:sz w:val="28"/>
          <w:szCs w:val="28"/>
          <w:lang w:eastAsia="ru-RU" w:bidi="ru-RU"/>
        </w:rPr>
        <w:t>үзгәрешләр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 w:bidi="ru-RU"/>
        </w:rPr>
        <w:t>кертергә</w:t>
      </w:r>
      <w:proofErr w:type="spellEnd"/>
      <w:r w:rsidR="00DD4825" w:rsidRPr="00FC2F57">
        <w:rPr>
          <w:color w:val="000000"/>
          <w:sz w:val="28"/>
          <w:szCs w:val="28"/>
          <w:lang w:eastAsia="ru-RU" w:bidi="ru-RU"/>
        </w:rPr>
        <w:t>:</w:t>
      </w:r>
    </w:p>
    <w:p w:rsidR="00DD4825" w:rsidRPr="00DD4825" w:rsidRDefault="00DD4825" w:rsidP="009B428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1.4 </w:t>
      </w:r>
      <w:proofErr w:type="gramStart"/>
      <w:r w:rsidR="0003217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пунктны  түбәндәге</w:t>
      </w:r>
      <w:proofErr w:type="gramEnd"/>
      <w:r w:rsidR="0003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03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редакциядә</w:t>
      </w:r>
      <w:proofErr w:type="spellEnd"/>
      <w:r w:rsidR="0003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03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бәян</w:t>
      </w:r>
      <w:proofErr w:type="spellEnd"/>
      <w:r w:rsidR="0003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03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итәргә</w:t>
      </w:r>
      <w:proofErr w:type="spellEnd"/>
      <w:r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D4825" w:rsidRPr="00CA5E1D" w:rsidRDefault="00DD4825" w:rsidP="009B428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9B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1.4.</w:t>
      </w:r>
      <w:r w:rsidR="00C5249C" w:rsidRPr="00C5249C"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хезмәте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күрсәтүне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җайга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салучы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норматив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хокукый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актлар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исемлеге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(норматив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хокукый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актлар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реквизитларын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аларны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рәсми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бастырып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чыгару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чыганакларын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күрсәтеп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Лениногорск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</w:t>
      </w:r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ипаль</w:t>
      </w:r>
      <w:proofErr w:type="spellEnd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районының</w:t>
      </w:r>
      <w:proofErr w:type="spellEnd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рәсми</w:t>
      </w:r>
      <w:proofErr w:type="spellEnd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сайтында</w:t>
      </w:r>
      <w:proofErr w:type="spellEnd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</w:t>
      </w:r>
      <w:r w:rsidR="00C5249C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CA5E1D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proofErr w:type="spellEnd"/>
      <w:r w:rsidR="00CA5E1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A5E1D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CA5E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A5E1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CA5E1D">
        <w:rPr>
          <w:rFonts w:ascii="Times New Roman" w:hAnsi="Times New Roman" w:cs="Times New Roman"/>
          <w:sz w:val="28"/>
          <w:szCs w:val="28"/>
        </w:rPr>
        <w:t>/</w:t>
      </w:r>
      <w:r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Татарстан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Республикасы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</w:t>
      </w:r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spellEnd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хезмәтләр</w:t>
      </w:r>
      <w:proofErr w:type="spellEnd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реестры»</w:t>
      </w:r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мәгълүмат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системасында</w:t>
      </w:r>
      <w:proofErr w:type="spellEnd"/>
      <w:r w:rsidR="00C5249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урнаштырылган</w:t>
      </w:r>
      <w:r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.»;</w:t>
      </w:r>
    </w:p>
    <w:p w:rsidR="00DD4825" w:rsidRPr="00DD4825" w:rsidRDefault="00DD4825" w:rsidP="009B428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1.5 </w:t>
      </w:r>
      <w:proofErr w:type="gram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пунктны  түбәндәге</w:t>
      </w:r>
      <w:proofErr w:type="gram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редакциядә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бәян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итәргә</w:t>
      </w:r>
      <w:proofErr w:type="spellEnd"/>
      <w:r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C5249C" w:rsidRDefault="00DD4825" w:rsidP="00C5249C">
      <w:pPr>
        <w:widowControl w:val="0"/>
        <w:tabs>
          <w:tab w:val="left" w:pos="10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9B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1.5.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Әлеге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Регламентта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түбәндәге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терминнар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билгеләмәләр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кулланыла</w:t>
      </w:r>
      <w:proofErr w:type="spellEnd"/>
      <w:r w:rsidR="00C5249C"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C5249C" w:rsidRDefault="00C5249C" w:rsidP="00C5249C">
      <w:pPr>
        <w:widowControl w:val="0"/>
        <w:tabs>
          <w:tab w:val="left" w:pos="10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законнар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Татарстан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Республикасы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законнары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белән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тапшырылган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аерым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вәкаләтләрен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гамәлгә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ашырганда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Татарстан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Республикасы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хакимиятенең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башкарма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органы,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җирле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үзидарә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органы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функцияләрен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гамәлгә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ашыру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эшчәнлеге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ул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мөрәҗәгать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итүчеләр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соравы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буенча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Россия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Федерациясенең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норматив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хокукый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актларында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Татарстан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Республикасының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норматив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хокукый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актларында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билгеләнгән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хезмәтләрен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күрсәтүче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органнар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вәкаләтләре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чикләрендә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гамәлгә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ашырыла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C5249C" w:rsidRDefault="00C5249C" w:rsidP="009B4289">
      <w:pPr>
        <w:widowControl w:val="0"/>
        <w:spacing w:after="0" w:line="312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тәртибен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алга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шикаять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мөрәҗәгать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итүченең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яисә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аның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законлы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вәкиленең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хезмәтен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күрсәтүче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орган,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күп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функцияле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үзәк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хезмәтен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күрсәтүче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органның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вазыйфаи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күпфункцияле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үзәк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хезмәткәре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хезмәткәрләренә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яисә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оешмалар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тарафыннан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бозылган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хокукларын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законлы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мәнфәгатьләрен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торгызу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яисә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яклау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турында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таләбе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алга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таба-шикаять-2010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елның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27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июлендәге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законның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16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статьясындагы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11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өлешендә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каралган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2010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елның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27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июлендәге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хезмәтләр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күрсәтүне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оештыру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турында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210-ФЗ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 (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алга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- 210-ФЗ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закон),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яисә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аларның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хезмәткәрләре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күрсәтелгән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мөрәҗәгать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итүче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тарафыннан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хезмәтен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алганда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707D3" w:rsidRDefault="00E707D3" w:rsidP="009B4289">
      <w:pPr>
        <w:widowControl w:val="0"/>
        <w:spacing w:after="0" w:line="312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5249C" w:rsidRDefault="00C5249C" w:rsidP="009B4289">
      <w:pPr>
        <w:widowControl w:val="0"/>
        <w:spacing w:after="0" w:line="312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хезмәтләр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күпфункцияле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үзәге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күпфункцияле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үзәк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- 210-ФЗ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таләпләренә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җавап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бирә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торган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учреждениенең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шул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исәптән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автоном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учреждение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булып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торучы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оештыру-хокукый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формасында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оештырылган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күрсәтүләрне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шул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исәптән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электрон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тәрәзә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принцибы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буенча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хезмәтләр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күрсәтүне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оештыруга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вәкал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әтле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оешма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функцияле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үзәк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:rsidR="00C5249C" w:rsidRPr="00DD4825" w:rsidRDefault="00C5249C" w:rsidP="009B4289">
      <w:pPr>
        <w:widowControl w:val="0"/>
        <w:spacing w:after="0" w:line="312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тәрәзә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принцибы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мөрәҗәгать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итүченең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яисә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турында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тиешле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запрос</w:t>
      </w:r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яисә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210-ФЗ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законның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151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статьясында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күрсәтелгән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запрос</w:t>
      </w:r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белән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тиешле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мөрәҗәгатеннән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шулай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хезмәтләрен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күрсәтүче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органнар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яисә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күрсәтүче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органнар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белән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үзара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хезмәттәшлек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итү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мөрәҗәгать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итүченең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норматив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хокукый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актлар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үзара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хезмәттәшлек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турында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килешү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нигезендә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күпфункцияле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үзәк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тарафыннан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мөрәҗәгать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итүченең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катнашыннан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башка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гамәлгә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ашырыла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C5249C" w:rsidRDefault="00C5249C" w:rsidP="009B428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хезмәтләр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буенча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күпфункцияле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үзәкнең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читтән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торып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эш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урыны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хезмәтләр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буенча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күпфункцияле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үзәкнең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(офис) Россия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Федерациясе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Хөкүмәтенең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2012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елның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22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декабрендәге</w:t>
      </w:r>
      <w:proofErr w:type="spellEnd"/>
      <w:r w:rsid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1376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хезмәтләр</w:t>
      </w:r>
      <w:proofErr w:type="spellEnd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күрсәтүнең</w:t>
      </w:r>
      <w:proofErr w:type="spellEnd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күпфункцияле</w:t>
      </w:r>
      <w:proofErr w:type="spellEnd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үзәкләре</w:t>
      </w:r>
      <w:proofErr w:type="spellEnd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эшчәнлеген</w:t>
      </w:r>
      <w:proofErr w:type="spellEnd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оештыру</w:t>
      </w:r>
      <w:proofErr w:type="spellEnd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кагыйдәләрен</w:t>
      </w:r>
      <w:proofErr w:type="spellEnd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раслау</w:t>
      </w:r>
      <w:proofErr w:type="spellEnd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турында</w:t>
      </w:r>
      <w:proofErr w:type="spellEnd"/>
      <w:r w:rsid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A18A8"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карары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карары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белән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расланган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хезмәтләр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күпфункцияле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үзәкләре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эшчәнлеген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оештыру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Кагыйдәләренең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34 пункты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нигезендә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Татарстан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Республикасы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районының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шәһәр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авыл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җирлегендә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яисә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шәһәр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округында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төзелгән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хезмәтләр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буенча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күпфункцияле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үзәкнең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(офис)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территориаль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аерымланган</w:t>
      </w:r>
      <w:proofErr w:type="spellEnd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структур </w:t>
      </w:r>
      <w:proofErr w:type="spellStart"/>
      <w:r w:rsidRPr="00C5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бүлекчәс</w:t>
      </w:r>
      <w:r w:rsid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proofErr w:type="spellEnd"/>
      <w:r w:rsid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6A18A8" w:rsidRDefault="006A18A8" w:rsidP="009B428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техник хата -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хезмәтен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күрсәтүче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тарафыннан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җибәрелгән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документка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хезмәте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нәтиҗәсенә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кертелгән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белешмәләрнең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белешмәләр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шулар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нигезендә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кертелә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торган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документлардагы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белешмәләрнең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туры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килмәвенә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китергән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хата (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язу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хәреф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хатасы</w:t>
      </w:r>
      <w:proofErr w:type="spellEnd"/>
      <w:r w:rsidRPr="006A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грамматик яки арифметик хата).</w:t>
      </w:r>
    </w:p>
    <w:p w:rsidR="00C768F0" w:rsidRDefault="00C768F0" w:rsidP="009B428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Әлеге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Регламентта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хезмәте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турында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гариза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алга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гариза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астында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хезмәте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турында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запрос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аңлашыла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Гаризаның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тәкъдим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ителә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торган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формасы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әлеге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Регламентның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нче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кушымтасында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китерелгән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:rsidR="00DD4825" w:rsidRPr="00DD4825" w:rsidRDefault="009B4289" w:rsidP="009B428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бүлектә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D4825" w:rsidRPr="00DD4825" w:rsidRDefault="00DD4825" w:rsidP="009B428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 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графада </w:t>
      </w:r>
      <w:r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күрсәтүне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яки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таләпне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билгели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торган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норматив акт</w:t>
      </w:r>
      <w:r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):</w:t>
      </w:r>
    </w:p>
    <w:p w:rsidR="00DD4825" w:rsidRPr="00DD4825" w:rsidRDefault="00DD4825" w:rsidP="009B428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2.1.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пунктны түбәндәге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редакциядә</w:t>
      </w:r>
      <w:proofErr w:type="spellEnd"/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бәян</w:t>
      </w:r>
      <w:proofErr w:type="spellEnd"/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итәргә</w:t>
      </w:r>
      <w:proofErr w:type="spellEnd"/>
      <w:r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C768F0" w:rsidRDefault="009B4289" w:rsidP="009B428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DD4825"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1995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елның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19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маендагы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81-ФЗ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Балалары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булган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гражданнарга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пособиеләре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турында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законның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12.2, </w:t>
      </w:r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12.2 ст. (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алга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таба-81-ФЗ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закон);</w:t>
      </w:r>
    </w:p>
    <w:p w:rsidR="00C768F0" w:rsidRDefault="00C768F0" w:rsidP="009B428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2008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елның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24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апрелендәге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48-ФЗ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«опека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попечительлек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турында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законның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31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статьясы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алга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таба-48-ФЗ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закон);</w:t>
      </w:r>
    </w:p>
    <w:p w:rsidR="00C768F0" w:rsidRDefault="00C768F0" w:rsidP="009B428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Россия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Федерациясе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Сәламәтлек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саклау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үсеш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министрлыгының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алалары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булган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гражданнарга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пособиеләрен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билгеләү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түләү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тәртибен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шартларын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раслау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турында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2009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елның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23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декабрендәге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1012н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боерыгы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алга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таба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Россия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Федерациясе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Сәламәтлек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саклау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үсеш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министрлыгының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1012н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боерыгы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белән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расланган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тәртип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C768F0" w:rsidRDefault="00C768F0" w:rsidP="009B428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Татарстан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Республикасы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Министрлар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Кабинетының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«Татарстан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Республикасы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Мәгариф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фән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министрлыгы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мәсьәләләре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2009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елның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08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маендагы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287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карары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белән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расланган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Татарстан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Республикасы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Мәгар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министрлыгы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игезләмә</w:t>
      </w:r>
      <w:proofErr w:type="spellEnd"/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D4825" w:rsidRPr="00C768F0" w:rsidRDefault="00C768F0" w:rsidP="009B428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</w:t>
      </w:r>
      <w:r w:rsidR="00DD4825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пунктны түбәндәге</w:t>
      </w:r>
      <w:r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редакциядә бәян итәргә</w:t>
      </w:r>
      <w:r w:rsidR="00DD4825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:</w:t>
      </w:r>
    </w:p>
    <w:p w:rsidR="00DD4825" w:rsidRDefault="009B4289" w:rsidP="009B428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«2</w:t>
      </w:r>
      <w:r w:rsidR="00DD4825"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.2. </w:t>
      </w:r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Татарстан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Республикасы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Министрлар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proofErr w:type="gram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Кабинетының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2009</w:t>
      </w:r>
      <w:proofErr w:type="gramEnd"/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елның</w:t>
      </w:r>
      <w:proofErr w:type="spellEnd"/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08 </w:t>
      </w:r>
      <w:proofErr w:type="spellStart"/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маендагы</w:t>
      </w:r>
      <w:proofErr w:type="spellEnd"/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287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нче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карары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белән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расланган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«Татарстан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Республикасының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Мәгариф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фән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министрлыгы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мәсьәләләре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карары белән расланган</w:t>
      </w:r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F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DD4825"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7F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пункты;</w:t>
      </w:r>
      <w:r w:rsidR="00DD4825" w:rsidRPr="00DD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10FA2" w:rsidRPr="00E10FA2" w:rsidRDefault="00E10FA2" w:rsidP="009B4289">
      <w:pPr>
        <w:widowControl w:val="0"/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2.5.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пункт</w:t>
      </w:r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 «</w:t>
      </w:r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«Электрон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имза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турында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2011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елның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6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апрелендәге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63-ФЗ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 (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алга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таба-63-ФЗ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="00C768F0" w:rsidRP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закон)</w:t>
      </w:r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:rsidR="00E10FA2" w:rsidRPr="00E10FA2" w:rsidRDefault="00E10FA2" w:rsidP="009B4289">
      <w:pPr>
        <w:widowControl w:val="0"/>
        <w:spacing w:after="0" w:line="298" w:lineRule="exact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2.5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</w:t>
      </w:r>
      <w:proofErr w:type="gramStart"/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пункт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</w:t>
      </w:r>
      <w:proofErr w:type="gramEnd"/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768F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графада </w:t>
      </w:r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Стандартка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таләпләр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эчтәлеге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түбәндәге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эчтәлекле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абзацны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төшереп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калдырырга</w:t>
      </w:r>
      <w:proofErr w:type="spellEnd"/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E10FA2" w:rsidRPr="00E10FA2" w:rsidRDefault="00E10FA2" w:rsidP="009B4289">
      <w:pPr>
        <w:widowControl w:val="0"/>
        <w:spacing w:after="0" w:line="307" w:lineRule="exact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инвалидлык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билгеләү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фактын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раслаучы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белешмә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-инвалид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баланы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уллыкка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алган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затлар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өчен</w:t>
      </w:r>
      <w:proofErr w:type="spellEnd"/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:rsidR="00E10FA2" w:rsidRPr="00E10FA2" w:rsidRDefault="00E10FA2" w:rsidP="009B4289">
      <w:pPr>
        <w:widowControl w:val="0"/>
        <w:spacing w:after="0" w:line="307" w:lineRule="exact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2.6</w:t>
      </w:r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пункт</w:t>
      </w:r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1 </w:t>
      </w:r>
      <w:proofErr w:type="spellStart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графада</w:t>
      </w:r>
      <w:proofErr w:type="spellEnd"/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хезмәте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стандартына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карата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таләпнең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исеме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башка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оешмалар</w:t>
      </w:r>
      <w:proofErr w:type="spellEnd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сүзләрен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органнарына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яисә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җирле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үзидарә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</w:t>
      </w:r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аннарына</w:t>
      </w:r>
      <w:proofErr w:type="spellEnd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буйсынган</w:t>
      </w:r>
      <w:proofErr w:type="spellEnd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оешмаларның</w:t>
      </w:r>
      <w:proofErr w:type="spellEnd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сүзләренә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алмаштырырга</w:t>
      </w:r>
      <w:proofErr w:type="spellEnd"/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:rsidR="00E10FA2" w:rsidRDefault="00E05194" w:rsidP="009B4289">
      <w:pPr>
        <w:widowControl w:val="0"/>
        <w:tabs>
          <w:tab w:val="left" w:pos="0"/>
        </w:tabs>
        <w:spacing w:after="0" w:line="355" w:lineRule="exact"/>
        <w:ind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051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2.6 </w:t>
      </w:r>
      <w:proofErr w:type="spellStart"/>
      <w:r w:rsidRPr="00E051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пунктны</w:t>
      </w:r>
      <w:proofErr w:type="spellEnd"/>
      <w:r w:rsidRPr="00E051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графада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яңа</w:t>
      </w:r>
      <w:proofErr w:type="spellEnd"/>
      <w:r w:rsidRPr="00E051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редакциядә</w:t>
      </w:r>
      <w:proofErr w:type="spellEnd"/>
      <w:r w:rsidRPr="00E051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бәян</w:t>
      </w:r>
      <w:proofErr w:type="spellEnd"/>
      <w:r w:rsidRPr="00E051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итәргә</w:t>
      </w:r>
      <w:proofErr w:type="spellEnd"/>
      <w:r w:rsidR="00E10FA2" w:rsidRPr="00E10FA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2"/>
        <w:gridCol w:w="3615"/>
        <w:gridCol w:w="1337"/>
      </w:tblGrid>
      <w:tr w:rsidR="00E10FA2" w:rsidTr="00E10FA2">
        <w:tc>
          <w:tcPr>
            <w:tcW w:w="5353" w:type="dxa"/>
          </w:tcPr>
          <w:p w:rsidR="00E10FA2" w:rsidRPr="00E10FA2" w:rsidRDefault="00E10FA2" w:rsidP="009B4289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2.6.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Дәүләт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органнары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җирле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үзидарә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органнары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һәм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башка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оешмалар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карамагында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булган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шулай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ук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мөрәҗәгать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итүче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аларны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шул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исәптән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электрон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формада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алу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ысуллары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аларны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бирү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тәртибе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дәүләт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органы,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җирле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үзидарә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органы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яисә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әлеге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документлар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белән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эш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итүче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оешма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карамагында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булган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дәүләт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хезмәте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күрсәтү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өчен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кирәкле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документларның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тулы</w:t>
            </w:r>
            <w:proofErr w:type="spellEnd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исемлеге</w:t>
            </w:r>
            <w:proofErr w:type="spellEnd"/>
          </w:p>
        </w:tc>
        <w:tc>
          <w:tcPr>
            <w:tcW w:w="3827" w:type="dxa"/>
          </w:tcPr>
          <w:p w:rsidR="00E10FA2" w:rsidRPr="00E10FA2" w:rsidRDefault="00E10FA2" w:rsidP="009B4289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«</w:t>
            </w:r>
            <w:proofErr w:type="spellStart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>инвалидлык</w:t>
            </w:r>
            <w:proofErr w:type="spellEnd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>билгеләү</w:t>
            </w:r>
            <w:proofErr w:type="spellEnd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>фактын</w:t>
            </w:r>
            <w:proofErr w:type="spellEnd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>раслаучы</w:t>
            </w:r>
            <w:proofErr w:type="spellEnd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>белешмә</w:t>
            </w:r>
            <w:proofErr w:type="spellEnd"/>
            <w:r w:rsidR="00E05194">
              <w:rPr>
                <w:color w:val="000000"/>
                <w:sz w:val="28"/>
                <w:szCs w:val="28"/>
                <w:lang w:eastAsia="ru-RU" w:bidi="ru-RU"/>
              </w:rPr>
              <w:t xml:space="preserve"> («</w:t>
            </w:r>
            <w:proofErr w:type="spellStart"/>
            <w:r w:rsidR="00E05194">
              <w:rPr>
                <w:color w:val="000000"/>
                <w:sz w:val="28"/>
                <w:szCs w:val="28"/>
                <w:lang w:eastAsia="ru-RU" w:bidi="ru-RU"/>
              </w:rPr>
              <w:t>федераль</w:t>
            </w:r>
            <w:proofErr w:type="spellEnd"/>
            <w:r w:rsidR="00E05194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>
              <w:rPr>
                <w:color w:val="000000"/>
                <w:sz w:val="28"/>
                <w:szCs w:val="28"/>
                <w:lang w:eastAsia="ru-RU" w:bidi="ru-RU"/>
              </w:rPr>
              <w:t>инвалидлар</w:t>
            </w:r>
            <w:proofErr w:type="spellEnd"/>
            <w:r w:rsidR="00E05194">
              <w:rPr>
                <w:color w:val="000000"/>
                <w:sz w:val="28"/>
                <w:szCs w:val="28"/>
                <w:lang w:eastAsia="ru-RU" w:bidi="ru-RU"/>
              </w:rPr>
              <w:t xml:space="preserve"> реестры»</w:t>
            </w:r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>федераль</w:t>
            </w:r>
            <w:proofErr w:type="spellEnd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>дәүләт</w:t>
            </w:r>
            <w:proofErr w:type="spellEnd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>мәгълүмат</w:t>
            </w:r>
            <w:proofErr w:type="spellEnd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>системасыннан</w:t>
            </w:r>
            <w:proofErr w:type="spellEnd"/>
            <w:r w:rsidR="00E05194" w:rsidRPr="00E05194">
              <w:rPr>
                <w:color w:val="000000"/>
                <w:sz w:val="28"/>
                <w:szCs w:val="28"/>
                <w:lang w:eastAsia="ru-RU" w:bidi="ru-RU"/>
              </w:rPr>
              <w:t>)</w:t>
            </w:r>
            <w:r w:rsidRPr="00E10FA2">
              <w:rPr>
                <w:color w:val="000000"/>
                <w:sz w:val="28"/>
                <w:szCs w:val="28"/>
                <w:lang w:eastAsia="ru-RU" w:bidi="ru-RU"/>
              </w:rPr>
              <w:t>»;</w:t>
            </w:r>
          </w:p>
          <w:p w:rsidR="00E10FA2" w:rsidRDefault="00E10FA2" w:rsidP="009B4289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25" w:type="dxa"/>
          </w:tcPr>
          <w:p w:rsidR="00E10FA2" w:rsidRDefault="00E10FA2" w:rsidP="00E10FA2">
            <w:pPr>
              <w:widowControl w:val="0"/>
              <w:tabs>
                <w:tab w:val="left" w:pos="0"/>
              </w:tabs>
              <w:spacing w:line="35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E10FA2" w:rsidRPr="00E10FA2" w:rsidRDefault="00E10FA2" w:rsidP="009B4289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3.4.1 </w:t>
      </w:r>
      <w:proofErr w:type="spellStart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подпунктын</w:t>
      </w:r>
      <w:proofErr w:type="spellEnd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әлеге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абза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ц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истә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тотып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яңа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редакциядә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бәян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итәргә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«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инвалидлык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билгеләү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фактын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раслаучы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белешмә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(«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инвалидлар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реестры»</w:t>
      </w:r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</w:t>
      </w:r>
      <w:proofErr w:type="spellStart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мәгълүмат</w:t>
      </w:r>
      <w:proofErr w:type="spellEnd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системасыннан</w:t>
      </w:r>
      <w:proofErr w:type="spellEnd"/>
      <w:r w:rsidR="00E05194"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);</w:t>
      </w:r>
    </w:p>
    <w:p w:rsidR="00E05194" w:rsidRDefault="00E05194" w:rsidP="009B4289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бүлекнең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исемендә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дәүләт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һәм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хезмәтләр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күрсәтүнең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күпфункцияле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үзәге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сүзләреннән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соң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«210-ФЗ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номерлы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законның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16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статьясындагы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1.1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өлешендә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күрсәтелгән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оешмалар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сүзләрен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өстәргә</w:t>
      </w:r>
      <w:proofErr w:type="spellEnd"/>
      <w:r w:rsidRPr="00E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B4289" w:rsidRDefault="00096345" w:rsidP="009B428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963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C601E" w:rsidRPr="001C601E">
        <w:t xml:space="preserve">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тотуны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җитәкчесе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урынбасары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Друкка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йөкләргә</w:t>
      </w:r>
      <w:proofErr w:type="spellEnd"/>
      <w:r w:rsidR="001C601E" w:rsidRPr="001C6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4289" w:rsidRDefault="009B4289" w:rsidP="009B428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B4289" w:rsidRPr="00C24DB6" w:rsidTr="00D66ACE">
        <w:tc>
          <w:tcPr>
            <w:tcW w:w="3298" w:type="dxa"/>
            <w:shd w:val="clear" w:color="auto" w:fill="auto"/>
          </w:tcPr>
          <w:p w:rsidR="009B4289" w:rsidRPr="00C24DB6" w:rsidRDefault="001C601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B4289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9B4289" w:rsidRPr="00C24DB6" w:rsidRDefault="009B428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9B4289" w:rsidRPr="00C24DB6" w:rsidRDefault="009B428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9B4289" w:rsidRPr="009B4289" w:rsidRDefault="009B4289" w:rsidP="009B4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289">
        <w:rPr>
          <w:rFonts w:ascii="Times New Roman" w:hAnsi="Times New Roman" w:cs="Times New Roman"/>
          <w:sz w:val="24"/>
          <w:szCs w:val="24"/>
        </w:rPr>
        <w:t>О.В. Назарчук</w:t>
      </w:r>
    </w:p>
    <w:p w:rsidR="009B4289" w:rsidRPr="009B4289" w:rsidRDefault="009B4289" w:rsidP="009B4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289">
        <w:rPr>
          <w:rFonts w:ascii="Times New Roman" w:hAnsi="Times New Roman" w:cs="Times New Roman"/>
          <w:sz w:val="24"/>
          <w:szCs w:val="24"/>
        </w:rPr>
        <w:t>5-04-13</w:t>
      </w:r>
    </w:p>
    <w:p w:rsidR="009855F9" w:rsidRDefault="009855F9" w:rsidP="00E10F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55F9" w:rsidRDefault="009855F9" w:rsidP="00E10F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55F9" w:rsidRDefault="009855F9" w:rsidP="00E10F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55F9" w:rsidRDefault="009855F9" w:rsidP="00E10F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55F9" w:rsidRDefault="009855F9" w:rsidP="00E10F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55F9" w:rsidRPr="00E10FA2" w:rsidRDefault="009855F9" w:rsidP="00E10F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855F9" w:rsidRPr="00E10FA2" w:rsidSect="009B4289">
      <w:headerReference w:type="default" r:id="rId8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AE3" w:rsidRDefault="003B6AE3" w:rsidP="009B4289">
      <w:pPr>
        <w:spacing w:after="0" w:line="240" w:lineRule="auto"/>
      </w:pPr>
      <w:r>
        <w:separator/>
      </w:r>
    </w:p>
  </w:endnote>
  <w:endnote w:type="continuationSeparator" w:id="0">
    <w:p w:rsidR="003B6AE3" w:rsidRDefault="003B6AE3" w:rsidP="009B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AE3" w:rsidRDefault="003B6AE3" w:rsidP="009B4289">
      <w:pPr>
        <w:spacing w:after="0" w:line="240" w:lineRule="auto"/>
      </w:pPr>
      <w:r>
        <w:separator/>
      </w:r>
    </w:p>
  </w:footnote>
  <w:footnote w:type="continuationSeparator" w:id="0">
    <w:p w:rsidR="003B6AE3" w:rsidRDefault="003B6AE3" w:rsidP="009B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226302"/>
      <w:docPartObj>
        <w:docPartGallery w:val="Page Numbers (Top of Page)"/>
        <w:docPartUnique/>
      </w:docPartObj>
    </w:sdtPr>
    <w:sdtEndPr/>
    <w:sdtContent>
      <w:p w:rsidR="009B4289" w:rsidRDefault="009B42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194">
          <w:rPr>
            <w:noProof/>
          </w:rPr>
          <w:t>5</w:t>
        </w:r>
        <w:r>
          <w:fldChar w:fldCharType="end"/>
        </w:r>
      </w:p>
    </w:sdtContent>
  </w:sdt>
  <w:p w:rsidR="009B4289" w:rsidRDefault="009B42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76D6"/>
    <w:multiLevelType w:val="multilevel"/>
    <w:tmpl w:val="BE30CBA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68DE618C"/>
    <w:multiLevelType w:val="multilevel"/>
    <w:tmpl w:val="0ACA236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881E99"/>
    <w:multiLevelType w:val="multilevel"/>
    <w:tmpl w:val="0AC8E8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B3"/>
    <w:rsid w:val="0000368F"/>
    <w:rsid w:val="0003217E"/>
    <w:rsid w:val="00096345"/>
    <w:rsid w:val="001C601E"/>
    <w:rsid w:val="002210D6"/>
    <w:rsid w:val="003A2E6F"/>
    <w:rsid w:val="003B6AE3"/>
    <w:rsid w:val="005A1B64"/>
    <w:rsid w:val="00642673"/>
    <w:rsid w:val="006A18A8"/>
    <w:rsid w:val="007914FF"/>
    <w:rsid w:val="007F141D"/>
    <w:rsid w:val="009855F9"/>
    <w:rsid w:val="009B4289"/>
    <w:rsid w:val="00C424B3"/>
    <w:rsid w:val="00C5249C"/>
    <w:rsid w:val="00C768F0"/>
    <w:rsid w:val="00C862E7"/>
    <w:rsid w:val="00CA5E1D"/>
    <w:rsid w:val="00D723C4"/>
    <w:rsid w:val="00DD4825"/>
    <w:rsid w:val="00E0443F"/>
    <w:rsid w:val="00E05194"/>
    <w:rsid w:val="00E10FA2"/>
    <w:rsid w:val="00E707D3"/>
    <w:rsid w:val="00FC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A143D-DDA1-4BAF-9751-C5297C03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D48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482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E1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E10F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E10F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E10FA2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C8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A5E1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B428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B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4289"/>
  </w:style>
  <w:style w:type="paragraph" w:styleId="a9">
    <w:name w:val="footer"/>
    <w:basedOn w:val="a"/>
    <w:link w:val="aa"/>
    <w:uiPriority w:val="99"/>
    <w:unhideWhenUsed/>
    <w:rsid w:val="009B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E4DA-6B7E-4F67-8F27-FBA91DB3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Сельское поселение</cp:lastModifiedBy>
  <cp:revision>11</cp:revision>
  <cp:lastPrinted>2020-10-12T08:14:00Z</cp:lastPrinted>
  <dcterms:created xsi:type="dcterms:W3CDTF">2020-09-02T05:56:00Z</dcterms:created>
  <dcterms:modified xsi:type="dcterms:W3CDTF">2020-10-14T08:10:00Z</dcterms:modified>
</cp:coreProperties>
</file>