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6C0" w:rsidRPr="00E921DD" w:rsidRDefault="008E36C0" w:rsidP="00866F58">
      <w:pPr>
        <w:spacing w:after="0" w:line="240" w:lineRule="auto"/>
        <w:ind w:right="-1"/>
        <w:jc w:val="center"/>
        <w:rPr>
          <w:rFonts w:eastAsia="Times New Roman"/>
          <w:szCs w:val="28"/>
        </w:rPr>
      </w:pPr>
      <w:r w:rsidRPr="00E921DD">
        <w:rPr>
          <w:rFonts w:eastAsia="Times New Roman"/>
          <w:szCs w:val="28"/>
        </w:rPr>
        <w:t>К А Р А Р</w:t>
      </w:r>
    </w:p>
    <w:p w:rsidR="008E36C0" w:rsidRDefault="008E36C0" w:rsidP="00866F58">
      <w:pPr>
        <w:spacing w:after="0" w:line="240" w:lineRule="auto"/>
        <w:ind w:right="-1"/>
        <w:jc w:val="center"/>
        <w:rPr>
          <w:rFonts w:eastAsia="Times New Roman"/>
          <w:szCs w:val="28"/>
        </w:rPr>
      </w:pPr>
    </w:p>
    <w:p w:rsidR="008E36C0" w:rsidRPr="00E921DD" w:rsidRDefault="008E36C0" w:rsidP="00866F58">
      <w:pPr>
        <w:spacing w:after="0" w:line="240" w:lineRule="auto"/>
        <w:ind w:right="-1"/>
        <w:jc w:val="center"/>
        <w:rPr>
          <w:rFonts w:eastAsia="Times New Roman"/>
          <w:szCs w:val="28"/>
        </w:rPr>
      </w:pPr>
    </w:p>
    <w:p w:rsidR="008E36C0" w:rsidRPr="00E921DD" w:rsidRDefault="008E36C0" w:rsidP="00866F58">
      <w:pPr>
        <w:spacing w:after="0" w:line="240" w:lineRule="auto"/>
        <w:ind w:right="-1"/>
        <w:jc w:val="center"/>
        <w:rPr>
          <w:rFonts w:eastAsia="Times New Roman"/>
          <w:szCs w:val="28"/>
        </w:rPr>
      </w:pPr>
      <w:r w:rsidRPr="00E921DD">
        <w:rPr>
          <w:rFonts w:eastAsia="Times New Roman"/>
          <w:szCs w:val="28"/>
        </w:rPr>
        <w:t>П О С Т А Н О В Л Е Н И Е          №</w:t>
      </w:r>
      <w:r>
        <w:rPr>
          <w:rFonts w:eastAsia="Times New Roman"/>
          <w:szCs w:val="28"/>
        </w:rPr>
        <w:t>1043</w:t>
      </w:r>
    </w:p>
    <w:p w:rsidR="008E36C0" w:rsidRDefault="008E36C0" w:rsidP="00866F58">
      <w:pPr>
        <w:spacing w:after="0" w:line="240" w:lineRule="auto"/>
        <w:ind w:right="-1"/>
        <w:jc w:val="center"/>
        <w:rPr>
          <w:rFonts w:eastAsia="Times New Roman"/>
          <w:szCs w:val="28"/>
        </w:rPr>
      </w:pPr>
    </w:p>
    <w:p w:rsidR="008E36C0" w:rsidRPr="00E921DD" w:rsidRDefault="008E36C0" w:rsidP="00866F58">
      <w:pPr>
        <w:spacing w:after="0" w:line="240" w:lineRule="auto"/>
        <w:ind w:right="-1"/>
        <w:jc w:val="center"/>
        <w:rPr>
          <w:rFonts w:eastAsia="Times New Roman"/>
          <w:szCs w:val="28"/>
        </w:rPr>
      </w:pPr>
    </w:p>
    <w:p w:rsidR="008E36C0" w:rsidRPr="008A1D69" w:rsidRDefault="008E36C0" w:rsidP="00866F58">
      <w:pPr>
        <w:rPr>
          <w:b/>
          <w:bCs/>
          <w:color w:val="000000"/>
          <w:sz w:val="26"/>
          <w:szCs w:val="26"/>
        </w:rPr>
      </w:pPr>
      <w:r>
        <w:rPr>
          <w:rFonts w:eastAsia="Times New Roman"/>
          <w:szCs w:val="28"/>
        </w:rPr>
        <w:t xml:space="preserve">                                                             </w:t>
      </w:r>
      <w:r w:rsidRPr="00E921DD">
        <w:rPr>
          <w:rFonts w:eastAsia="Times New Roman"/>
          <w:szCs w:val="28"/>
        </w:rPr>
        <w:t xml:space="preserve"> «</w:t>
      </w:r>
      <w:r>
        <w:rPr>
          <w:rFonts w:eastAsia="Times New Roman"/>
          <w:szCs w:val="28"/>
        </w:rPr>
        <w:t>08</w:t>
      </w:r>
      <w:r w:rsidRPr="00E921DD">
        <w:rPr>
          <w:rFonts w:eastAsia="Times New Roman"/>
          <w:szCs w:val="28"/>
        </w:rPr>
        <w:t>»</w:t>
      </w:r>
      <w:r w:rsidR="003D4A18">
        <w:rPr>
          <w:rFonts w:eastAsia="Times New Roman"/>
          <w:szCs w:val="28"/>
        </w:rPr>
        <w:t xml:space="preserve"> сентябрь</w:t>
      </w:r>
      <w:r>
        <w:rPr>
          <w:rFonts w:eastAsia="Times New Roman"/>
          <w:szCs w:val="28"/>
        </w:rPr>
        <w:t xml:space="preserve"> </w:t>
      </w:r>
      <w:bookmarkStart w:id="0" w:name="_GoBack"/>
      <w:bookmarkEnd w:id="0"/>
      <w:r>
        <w:rPr>
          <w:szCs w:val="28"/>
        </w:rPr>
        <w:t>2020</w:t>
      </w:r>
      <w:r w:rsidR="003D4A18">
        <w:rPr>
          <w:rFonts w:eastAsia="Times New Roman"/>
          <w:szCs w:val="28"/>
        </w:rPr>
        <w:t xml:space="preserve"> ел</w:t>
      </w:r>
    </w:p>
    <w:p w:rsidR="008E36C0" w:rsidRDefault="008E36C0" w:rsidP="00D067D0">
      <w:pPr>
        <w:jc w:val="center"/>
        <w:rPr>
          <w:b/>
          <w:szCs w:val="28"/>
        </w:rPr>
      </w:pPr>
    </w:p>
    <w:p w:rsidR="008E36C0" w:rsidRDefault="008E36C0" w:rsidP="00370C73">
      <w:pPr>
        <w:pStyle w:val="headertext"/>
        <w:spacing w:before="0" w:beforeAutospacing="0" w:after="0" w:afterAutospacing="0"/>
        <w:ind w:right="5102"/>
        <w:jc w:val="both"/>
        <w:rPr>
          <w:sz w:val="28"/>
          <w:szCs w:val="28"/>
        </w:rPr>
      </w:pPr>
    </w:p>
    <w:p w:rsidR="008E36C0" w:rsidRDefault="003D4A18" w:rsidP="003D4A18">
      <w:pPr>
        <w:pStyle w:val="headertext"/>
        <w:spacing w:before="0" w:beforeAutospacing="0" w:after="0" w:afterAutospacing="0"/>
        <w:jc w:val="center"/>
        <w:rPr>
          <w:sz w:val="28"/>
          <w:szCs w:val="28"/>
          <w:lang w:val="tt-RU"/>
        </w:rPr>
      </w:pPr>
      <w:r w:rsidRPr="003D4A18">
        <w:rPr>
          <w:sz w:val="28"/>
          <w:szCs w:val="28"/>
        </w:rPr>
        <w:t>Татарстан Республикасы «Лениногорск муниципаль районы</w:t>
      </w:r>
      <w:r w:rsidR="007B67BD">
        <w:rPr>
          <w:sz w:val="28"/>
          <w:szCs w:val="28"/>
        </w:rPr>
        <w:t>»</w:t>
      </w:r>
      <w:r w:rsidRPr="003D4A18">
        <w:rPr>
          <w:sz w:val="28"/>
          <w:szCs w:val="28"/>
        </w:rPr>
        <w:t xml:space="preserve"> территориясендә гомумтаралган файдалы казылмалар чыгарганда һәм файдалы казылмалар чыгаруга бәйле булмаган җир асты корылмаларын төзегәндә җир асты байлыкларыннан файдалануны һәм аларны саклауны муниципаль контроль турындагы ниге</w:t>
      </w:r>
      <w:r>
        <w:rPr>
          <w:sz w:val="28"/>
          <w:szCs w:val="28"/>
        </w:rPr>
        <w:t>зләмәне р</w:t>
      </w:r>
      <w:r w:rsidR="007B67BD">
        <w:rPr>
          <w:sz w:val="28"/>
          <w:szCs w:val="28"/>
        </w:rPr>
        <w:t>аслау турында</w:t>
      </w:r>
      <w:r>
        <w:rPr>
          <w:sz w:val="28"/>
          <w:szCs w:val="28"/>
        </w:rPr>
        <w:t>» 2020 елның 30 июнендәге</w:t>
      </w:r>
      <w:r w:rsidRPr="003D4A18">
        <w:rPr>
          <w:sz w:val="28"/>
          <w:szCs w:val="28"/>
        </w:rPr>
        <w:t xml:space="preserve"> 785 нче</w:t>
      </w:r>
      <w:r>
        <w:rPr>
          <w:sz w:val="28"/>
          <w:szCs w:val="28"/>
          <w:lang w:val="tt-RU"/>
        </w:rPr>
        <w:t xml:space="preserve"> номерлы</w:t>
      </w:r>
      <w:r>
        <w:rPr>
          <w:sz w:val="28"/>
          <w:szCs w:val="28"/>
        </w:rPr>
        <w:t xml:space="preserve"> карар белән расланган </w:t>
      </w:r>
      <w:r w:rsidRPr="003D4A18">
        <w:rPr>
          <w:sz w:val="28"/>
          <w:szCs w:val="28"/>
        </w:rPr>
        <w:t>Татарстан Республикасы Лениногорск муниципаль районы территориясендә гомумтаралган файдалы казылмалар чыгарганда һәм файдалы казылмалар чыгаруга бәйле булмаган җир асты корылмаларын төзегәндә җир асты байлыкларыннан файдалануны һәм аларны саклауны</w:t>
      </w:r>
      <w:r>
        <w:rPr>
          <w:sz w:val="28"/>
          <w:szCs w:val="28"/>
        </w:rPr>
        <w:t xml:space="preserve"> муниципаль контроль турындагы Ни</w:t>
      </w:r>
      <w:r w:rsidRPr="003D4A18">
        <w:rPr>
          <w:sz w:val="28"/>
          <w:szCs w:val="28"/>
        </w:rPr>
        <w:t xml:space="preserve">гезләмәгә үзгәрешләр кертү </w:t>
      </w:r>
      <w:r>
        <w:rPr>
          <w:sz w:val="28"/>
          <w:szCs w:val="28"/>
          <w:lang w:val="tt-RU"/>
        </w:rPr>
        <w:t>турында</w:t>
      </w:r>
    </w:p>
    <w:p w:rsidR="007B67BD" w:rsidRPr="003D4A18" w:rsidRDefault="007B67BD" w:rsidP="003D4A18">
      <w:pPr>
        <w:pStyle w:val="headertext"/>
        <w:spacing w:before="0" w:beforeAutospacing="0" w:after="0" w:afterAutospacing="0"/>
        <w:jc w:val="center"/>
        <w:rPr>
          <w:sz w:val="28"/>
          <w:szCs w:val="28"/>
          <w:lang w:val="tt-RU"/>
        </w:rPr>
      </w:pPr>
    </w:p>
    <w:p w:rsidR="008E36C0" w:rsidRDefault="008E36C0" w:rsidP="003D4A18">
      <w:pPr>
        <w:pStyle w:val="headertext"/>
        <w:spacing w:before="0" w:beforeAutospacing="0" w:after="0" w:afterAutospacing="0"/>
        <w:ind w:right="5102"/>
        <w:jc w:val="center"/>
        <w:rPr>
          <w:sz w:val="28"/>
          <w:szCs w:val="28"/>
        </w:rPr>
      </w:pPr>
    </w:p>
    <w:p w:rsidR="005551B9" w:rsidRDefault="003D4A18" w:rsidP="00370C73">
      <w:pPr>
        <w:pStyle w:val="headertext"/>
        <w:spacing w:before="0" w:beforeAutospacing="0" w:after="0" w:afterAutospacing="0"/>
        <w:ind w:firstLine="851"/>
        <w:jc w:val="both"/>
        <w:rPr>
          <w:sz w:val="28"/>
          <w:szCs w:val="28"/>
        </w:rPr>
      </w:pPr>
      <w:r w:rsidRPr="003D4A18">
        <w:rPr>
          <w:sz w:val="28"/>
          <w:szCs w:val="28"/>
        </w:rPr>
        <w:t xml:space="preserve">«Дәүләт контролен (күзәтчелеген) һәм муниципаль контрольне гамәлгә ашырганда юридик затларның һәм шәхси </w:t>
      </w:r>
      <w:r w:rsidR="005551B9">
        <w:rPr>
          <w:sz w:val="28"/>
          <w:szCs w:val="28"/>
          <w:lang w:val="tt-RU"/>
        </w:rPr>
        <w:t>эшмәкәрләрнең</w:t>
      </w:r>
      <w:r w:rsidRPr="003D4A18">
        <w:rPr>
          <w:sz w:val="28"/>
          <w:szCs w:val="28"/>
        </w:rPr>
        <w:t xml:space="preserve"> хокукларын яклау турында» 2008 елның 28</w:t>
      </w:r>
      <w:r w:rsidR="005551B9">
        <w:rPr>
          <w:sz w:val="28"/>
          <w:szCs w:val="28"/>
        </w:rPr>
        <w:t xml:space="preserve"> декабрендәге 294-ФЗ номерлы, «Җ</w:t>
      </w:r>
      <w:r w:rsidRPr="003D4A18">
        <w:rPr>
          <w:sz w:val="28"/>
          <w:szCs w:val="28"/>
        </w:rPr>
        <w:t>ир асты байлыклары турында» 1992 елның 21 февралендәге 239</w:t>
      </w:r>
      <w:r w:rsidR="005551B9">
        <w:rPr>
          <w:sz w:val="28"/>
          <w:szCs w:val="28"/>
        </w:rPr>
        <w:t xml:space="preserve">5-1 номерлы Федераль законнар, </w:t>
      </w:r>
      <w:r w:rsidRPr="003D4A18">
        <w:rPr>
          <w:sz w:val="28"/>
          <w:szCs w:val="28"/>
        </w:rPr>
        <w:t xml:space="preserve">Татарстан Республикасы </w:t>
      </w:r>
      <w:r w:rsidR="005551B9">
        <w:rPr>
          <w:sz w:val="28"/>
          <w:szCs w:val="28"/>
          <w:lang w:val="tt-RU"/>
        </w:rPr>
        <w:t>“</w:t>
      </w:r>
      <w:r w:rsidRPr="003D4A18">
        <w:rPr>
          <w:sz w:val="28"/>
          <w:szCs w:val="28"/>
        </w:rPr>
        <w:t>Лениногорск муниципаль райо</w:t>
      </w:r>
      <w:r w:rsidR="005551B9">
        <w:rPr>
          <w:sz w:val="28"/>
          <w:szCs w:val="28"/>
        </w:rPr>
        <w:t>ны» муниципаль берәмлеге Уставы ниге</w:t>
      </w:r>
      <w:r w:rsidR="005551B9">
        <w:rPr>
          <w:sz w:val="28"/>
          <w:szCs w:val="28"/>
          <w:lang w:val="tt-RU"/>
        </w:rPr>
        <w:t xml:space="preserve">зендә, </w:t>
      </w:r>
      <w:r w:rsidR="005551B9">
        <w:rPr>
          <w:sz w:val="28"/>
          <w:szCs w:val="28"/>
        </w:rPr>
        <w:t xml:space="preserve"> «</w:t>
      </w:r>
      <w:r w:rsidRPr="003D4A18">
        <w:rPr>
          <w:sz w:val="28"/>
          <w:szCs w:val="28"/>
        </w:rPr>
        <w:t>Лениногорск муниципаль районы» муниципаль берәмлег</w:t>
      </w:r>
      <w:r w:rsidR="005551B9">
        <w:rPr>
          <w:sz w:val="28"/>
          <w:szCs w:val="28"/>
        </w:rPr>
        <w:t>е Башкарма комитеты КАРАР БИРӘ:</w:t>
      </w:r>
    </w:p>
    <w:p w:rsidR="002A05A3" w:rsidRPr="00681E98" w:rsidRDefault="002A05A3" w:rsidP="00370C73">
      <w:pPr>
        <w:widowControl w:val="0"/>
        <w:autoSpaceDE w:val="0"/>
        <w:autoSpaceDN w:val="0"/>
        <w:spacing w:after="0" w:line="240" w:lineRule="auto"/>
        <w:ind w:firstLine="851"/>
        <w:jc w:val="both"/>
        <w:rPr>
          <w:szCs w:val="28"/>
        </w:rPr>
      </w:pPr>
      <w:r w:rsidRPr="00681E98">
        <w:rPr>
          <w:szCs w:val="28"/>
        </w:rPr>
        <w:t xml:space="preserve">1. </w:t>
      </w:r>
      <w:r w:rsidR="003D4A18" w:rsidRPr="003D4A18">
        <w:rPr>
          <w:szCs w:val="28"/>
        </w:rPr>
        <w:t>Татарстан Республикасы «Лениногорск муниципаль районы территориясендә гомумтаралган файдалы казылмалар чыгарганда һәм файдалы казылмалар чыгаруга бәйле булмаган җир асты корылмаларын төзегәндә җир асты байлыкларыннан файдалануны һәм аларны саклауны муниципаль контроль турындагы нигезләмәне раслау хакында» 2020 елның 30 июнендәге 785 нче</w:t>
      </w:r>
      <w:r w:rsidR="003D4A18" w:rsidRPr="003D4A18">
        <w:rPr>
          <w:szCs w:val="28"/>
          <w:lang w:val="tt-RU"/>
        </w:rPr>
        <w:t xml:space="preserve"> номерлы</w:t>
      </w:r>
      <w:r w:rsidR="003D4A18" w:rsidRPr="003D4A18">
        <w:rPr>
          <w:szCs w:val="28"/>
        </w:rPr>
        <w:t xml:space="preserve"> карар белән расланган Татарстан Республикасы Лениногорск муниципаль районы территориясендә гомумтаралган файдалы казылмалар чыгарганда һәм файдалы казылмалар чыгаруга бәйле булмаган җир асты корылмаларын төзегәндә җир асты байлыкларыннан файдалануны һәм аларны саклауны муниципаль контроль турындагы Нигезләмәгә</w:t>
      </w:r>
      <w:r w:rsidR="003D4A18">
        <w:rPr>
          <w:szCs w:val="28"/>
          <w:lang w:val="tt-RU"/>
        </w:rPr>
        <w:t xml:space="preserve"> түбәндәге үзгәрешләр кертергә</w:t>
      </w:r>
      <w:r w:rsidRPr="00681E98">
        <w:rPr>
          <w:szCs w:val="28"/>
        </w:rPr>
        <w:t>:</w:t>
      </w:r>
    </w:p>
    <w:p w:rsidR="00523392" w:rsidRPr="00681E98" w:rsidRDefault="00E266A5" w:rsidP="00370C73">
      <w:pPr>
        <w:widowControl w:val="0"/>
        <w:autoSpaceDE w:val="0"/>
        <w:autoSpaceDN w:val="0"/>
        <w:adjustRightInd w:val="0"/>
        <w:spacing w:after="0" w:line="240" w:lineRule="auto"/>
        <w:ind w:firstLine="851"/>
        <w:jc w:val="both"/>
        <w:rPr>
          <w:szCs w:val="28"/>
        </w:rPr>
      </w:pPr>
      <w:r w:rsidRPr="00681E98">
        <w:rPr>
          <w:szCs w:val="28"/>
        </w:rPr>
        <w:t>6.2</w:t>
      </w:r>
      <w:r w:rsidR="00523392" w:rsidRPr="00681E98">
        <w:rPr>
          <w:szCs w:val="28"/>
        </w:rPr>
        <w:t xml:space="preserve"> </w:t>
      </w:r>
      <w:r w:rsidR="005551B9">
        <w:rPr>
          <w:szCs w:val="28"/>
          <w:lang w:val="tt-RU"/>
        </w:rPr>
        <w:t>пунктны түбәндәге</w:t>
      </w:r>
      <w:r w:rsidR="005551B9">
        <w:rPr>
          <w:szCs w:val="28"/>
        </w:rPr>
        <w:t xml:space="preserve"> редакциядә бәян итәргә</w:t>
      </w:r>
      <w:r w:rsidR="00523392" w:rsidRPr="00681E98">
        <w:rPr>
          <w:szCs w:val="28"/>
        </w:rPr>
        <w:t xml:space="preserve">: </w:t>
      </w:r>
    </w:p>
    <w:p w:rsidR="005551B9" w:rsidRDefault="00E266A5" w:rsidP="00370C73">
      <w:pPr>
        <w:pStyle w:val="formattext"/>
        <w:spacing w:before="0" w:beforeAutospacing="0" w:after="0" w:afterAutospacing="0"/>
        <w:ind w:firstLine="851"/>
        <w:jc w:val="both"/>
        <w:rPr>
          <w:sz w:val="28"/>
          <w:szCs w:val="28"/>
        </w:rPr>
      </w:pPr>
      <w:r w:rsidRPr="00681E98">
        <w:rPr>
          <w:sz w:val="28"/>
          <w:szCs w:val="28"/>
        </w:rPr>
        <w:t>«</w:t>
      </w:r>
      <w:r w:rsidR="005551B9" w:rsidRPr="005551B9">
        <w:rPr>
          <w:sz w:val="28"/>
          <w:szCs w:val="28"/>
        </w:rPr>
        <w:t xml:space="preserve">тикшерү акты ике нөсхәдә аны тәмамланганнан соң турыдан-туры рәсмиләштерелә, аларның берсе кушымталарның күчермәләре белән җитәкчегә, </w:t>
      </w:r>
      <w:r w:rsidR="005551B9" w:rsidRPr="005551B9">
        <w:rPr>
          <w:sz w:val="28"/>
          <w:szCs w:val="28"/>
        </w:rPr>
        <w:lastRenderedPageBreak/>
        <w:t>башка вазыйфаи затка яки юридик затның вәкаләтле вәкиленә, индивидуаль эшкуарга, аның вәкаләтле вәкиленә тикшерү акты белән танышудан баш тарту турында язма белән яисә танышудан баш тарту турында расписка белән тапшырыла</w:t>
      </w:r>
      <w:r w:rsidR="005551B9">
        <w:rPr>
          <w:sz w:val="28"/>
          <w:szCs w:val="28"/>
          <w:lang w:val="tt-RU"/>
        </w:rPr>
        <w:t>.</w:t>
      </w:r>
      <w:r w:rsidRPr="00681E98">
        <w:rPr>
          <w:sz w:val="28"/>
          <w:szCs w:val="28"/>
        </w:rPr>
        <w:t xml:space="preserve"> </w:t>
      </w:r>
      <w:r w:rsidR="005551B9" w:rsidRPr="005551B9">
        <w:rPr>
          <w:sz w:val="28"/>
          <w:szCs w:val="28"/>
        </w:rPr>
        <w:t>Җитәкче, башка вазыйфаи зат яисә юридик затның вәкаләтле вәкиле, индивидуаль эшкуар, аның вәкаләтле вәкиле булмаган очракта, шулай ук тикшерелүче затның тикшерү акты белән танышудан яки танышудан баш тарткан очракта, акт заказлы почта аша тапшыру турында белдерү кәгазе белән җибәрелә, ул дәүләт контроле (күзәтчелеге) органы яисә муниципаль контроль органы эшендә саклана торган тикшерү акты нөсхәсенә теркәлә.</w:t>
      </w:r>
      <w:r w:rsidRPr="00681E98">
        <w:rPr>
          <w:sz w:val="28"/>
          <w:szCs w:val="28"/>
        </w:rPr>
        <w:t xml:space="preserve"> </w:t>
      </w:r>
      <w:r w:rsidR="005551B9" w:rsidRPr="005551B9">
        <w:rPr>
          <w:sz w:val="28"/>
          <w:szCs w:val="28"/>
        </w:rPr>
        <w:t>Тикшерелүче затның дәүләт контроле (күзәтчелеге) яисә муниципаль контроль кысаларында үзара бәйләнешне гамәлгә ашыру ризалыгы булганда, тикшерү акты, әлеге актны төзегән затның җитәкчесенә, башка вазыйфаи затка яисә юридик затның вәкаләтле вәкиленә, шәхси эшкуарга, аның вәкаләтле вәкиленә көчәйтелгән квалификацияле электрон имза белән имзаланган электрон документ рәвешендә җибәрелергә мөмкин. Шул ук вакытта әлеге актны төзегән затның көчәйтелгән квалификацияле электрон имзасы белән имзаланган, тикшерелә торган затка әлеге документны алуны раслауны тәэмин итүче ысул белән имзаланган электрон документ рәвешендә җибәрелгән акт тикшерелүче зат тарафыннан алынган дип санала»;</w:t>
      </w:r>
    </w:p>
    <w:p w:rsidR="00E266A5" w:rsidRPr="00681E98" w:rsidRDefault="00E266A5" w:rsidP="00370C73">
      <w:pPr>
        <w:pStyle w:val="formattext"/>
        <w:spacing w:before="0" w:beforeAutospacing="0" w:after="0" w:afterAutospacing="0"/>
        <w:ind w:firstLine="851"/>
        <w:jc w:val="both"/>
        <w:rPr>
          <w:sz w:val="28"/>
          <w:szCs w:val="28"/>
        </w:rPr>
      </w:pPr>
      <w:r w:rsidRPr="00681E98">
        <w:rPr>
          <w:sz w:val="28"/>
          <w:szCs w:val="28"/>
        </w:rPr>
        <w:t xml:space="preserve"> 4.11 </w:t>
      </w:r>
      <w:r w:rsidR="005551B9">
        <w:rPr>
          <w:sz w:val="28"/>
          <w:szCs w:val="28"/>
          <w:lang w:val="tt-RU"/>
        </w:rPr>
        <w:t>пунктны түбәндәге</w:t>
      </w:r>
      <w:r w:rsidR="005551B9">
        <w:rPr>
          <w:sz w:val="28"/>
          <w:szCs w:val="28"/>
        </w:rPr>
        <w:t xml:space="preserve"> абзац белән тулыландырырга</w:t>
      </w:r>
      <w:r w:rsidR="00624BF8" w:rsidRPr="00681E98">
        <w:rPr>
          <w:sz w:val="28"/>
          <w:szCs w:val="28"/>
        </w:rPr>
        <w:t>:</w:t>
      </w:r>
    </w:p>
    <w:p w:rsidR="005551B9" w:rsidRDefault="00624BF8" w:rsidP="00370C73">
      <w:pPr>
        <w:pStyle w:val="headertext"/>
        <w:spacing w:before="0" w:beforeAutospacing="0" w:after="0" w:afterAutospacing="0"/>
        <w:ind w:firstLine="851"/>
        <w:jc w:val="both"/>
        <w:rPr>
          <w:sz w:val="28"/>
          <w:szCs w:val="28"/>
        </w:rPr>
      </w:pPr>
      <w:r w:rsidRPr="00681E98">
        <w:rPr>
          <w:sz w:val="28"/>
          <w:szCs w:val="28"/>
        </w:rPr>
        <w:t>«</w:t>
      </w:r>
      <w:r w:rsidR="005551B9" w:rsidRPr="005551B9">
        <w:rPr>
          <w:sz w:val="28"/>
          <w:szCs w:val="28"/>
        </w:rPr>
        <w:t>Россия Федерациясе Президенты, Россия Федерациясе Хөкүмәте йөкләмәләре нигезендә һәм прокуратура органнарына кергән материаллар һәм мөрәҗәгатьләр буенча законнарның үтәлешенә күзәтчелек кысаларында планнан тыш тикшерү үткәрү турында прокурор таләбе нигезендә чыгарылган дәүләт контроле (күзәтчелеге) органы җитәкчесе боерыгы (күрсәтмәсе)»;</w:t>
      </w:r>
    </w:p>
    <w:p w:rsidR="00624BF8" w:rsidRPr="00681E98" w:rsidRDefault="005551B9" w:rsidP="00370C73">
      <w:pPr>
        <w:pStyle w:val="headertext"/>
        <w:spacing w:before="0" w:beforeAutospacing="0" w:after="0" w:afterAutospacing="0"/>
        <w:ind w:firstLine="851"/>
        <w:jc w:val="both"/>
        <w:rPr>
          <w:rStyle w:val="namedoc"/>
          <w:sz w:val="28"/>
          <w:szCs w:val="28"/>
        </w:rPr>
      </w:pPr>
      <w:r w:rsidRPr="005551B9">
        <w:rPr>
          <w:rStyle w:val="namedoc"/>
          <w:sz w:val="28"/>
          <w:szCs w:val="28"/>
        </w:rPr>
        <w:t>4.11 пунктының 4 абзацын т</w:t>
      </w:r>
      <w:r>
        <w:rPr>
          <w:rStyle w:val="namedoc"/>
          <w:sz w:val="28"/>
          <w:szCs w:val="28"/>
        </w:rPr>
        <w:t>үбәндәге редакциядә бәян итәргә</w:t>
      </w:r>
      <w:r w:rsidR="00624BF8" w:rsidRPr="00681E98">
        <w:rPr>
          <w:rStyle w:val="namedoc"/>
          <w:sz w:val="28"/>
          <w:szCs w:val="28"/>
        </w:rPr>
        <w:t>:</w:t>
      </w:r>
    </w:p>
    <w:p w:rsidR="002D39E2" w:rsidRDefault="00624BF8" w:rsidP="00370C73">
      <w:pPr>
        <w:pStyle w:val="formattext"/>
        <w:spacing w:before="0" w:beforeAutospacing="0" w:after="0" w:afterAutospacing="0"/>
        <w:ind w:firstLine="851"/>
        <w:jc w:val="both"/>
        <w:rPr>
          <w:sz w:val="28"/>
          <w:szCs w:val="28"/>
        </w:rPr>
      </w:pPr>
      <w:r w:rsidRPr="00681E98">
        <w:rPr>
          <w:sz w:val="28"/>
          <w:szCs w:val="28"/>
        </w:rPr>
        <w:t>«</w:t>
      </w:r>
      <w:r w:rsidR="002D39E2" w:rsidRPr="002D39E2">
        <w:rPr>
          <w:sz w:val="28"/>
          <w:szCs w:val="28"/>
        </w:rPr>
        <w:t>муниципаль контроль органының вазыйфаи затын юридик затлар, индивидуаль эшкуарлар белән үзара хезмәттәшлексез контроль чаралары нәтиҗәләрен анализлау нәтиҗәләре буенча мотивлаштырылган тапшыру, муниципаль контроль органнарына кергән гражданнарның, шул исәптән индивидуаль эшкуарларның, юридик затларның, дәүләт хакимияте органнарыннан, җирле үзидарә органнарыннан, массакүләм мәгълүмат чараларыннан түбәндәге фактлар турында мөрәҗәгатьләрен һәм гаризаларын карау яисә алдан тикшерү нәтиҗәләре буенча тапшыру:</w:t>
      </w:r>
    </w:p>
    <w:p w:rsidR="002D39E2" w:rsidRDefault="00624BF8" w:rsidP="00370C73">
      <w:pPr>
        <w:pStyle w:val="formattext"/>
        <w:spacing w:before="0" w:beforeAutospacing="0" w:after="0" w:afterAutospacing="0"/>
        <w:ind w:firstLine="851"/>
        <w:jc w:val="both"/>
        <w:rPr>
          <w:sz w:val="28"/>
          <w:szCs w:val="28"/>
        </w:rPr>
      </w:pPr>
      <w:bookmarkStart w:id="1" w:name="P02BD"/>
      <w:bookmarkEnd w:id="1"/>
      <w:r w:rsidRPr="00681E98">
        <w:rPr>
          <w:sz w:val="28"/>
          <w:szCs w:val="28"/>
        </w:rPr>
        <w:t xml:space="preserve">а) </w:t>
      </w:r>
      <w:bookmarkStart w:id="2" w:name="P02BF"/>
      <w:bookmarkEnd w:id="2"/>
      <w:r w:rsidR="002D39E2" w:rsidRPr="002D39E2">
        <w:rPr>
          <w:sz w:val="28"/>
          <w:szCs w:val="28"/>
        </w:rPr>
        <w:t xml:space="preserve">гражданнар тормышына, сәламәтлегенә, хайваннарга, үсемлекләргә, әйләнә-тирә мохиткә, Россия Федерациясе халыкларының мәдәни мирас объектларына (тарих һәм мәдәният һәйкәлләренә), Россия Федерациясе Музей фонды составына кертелгән музей предметларына һәм музей коллекцияләренә, аеруча кыйммәтле, шул исәптән уникаль, Россия Федерациясе Архив фонды документларына, Милли китапханә фонды составына керә торган аеруча тарихи, фәнни, мәдәни әһәмияткә ия булган документларга, дәүләт иминлегенә зыян китерү куркынычы барлыкка килү, шулай ук табигый һәм техноген характердагы гадәттән тыш хәлләр </w:t>
      </w:r>
      <w:r w:rsidR="002D39E2">
        <w:rPr>
          <w:sz w:val="28"/>
          <w:szCs w:val="28"/>
          <w:lang w:val="tt-RU"/>
        </w:rPr>
        <w:t>куркынычы</w:t>
      </w:r>
      <w:r w:rsidR="002D39E2" w:rsidRPr="002D39E2">
        <w:rPr>
          <w:sz w:val="28"/>
          <w:szCs w:val="28"/>
        </w:rPr>
        <w:t>;</w:t>
      </w:r>
    </w:p>
    <w:p w:rsidR="002D39E2" w:rsidRDefault="00624BF8" w:rsidP="00370C73">
      <w:pPr>
        <w:pStyle w:val="formattext"/>
        <w:spacing w:before="0" w:beforeAutospacing="0" w:after="0" w:afterAutospacing="0"/>
        <w:ind w:firstLine="851"/>
        <w:jc w:val="both"/>
        <w:rPr>
          <w:sz w:val="28"/>
          <w:szCs w:val="28"/>
        </w:rPr>
      </w:pPr>
      <w:r w:rsidRPr="00681E98">
        <w:rPr>
          <w:sz w:val="28"/>
          <w:szCs w:val="28"/>
        </w:rPr>
        <w:lastRenderedPageBreak/>
        <w:t xml:space="preserve">б) </w:t>
      </w:r>
      <w:r w:rsidR="002D39E2" w:rsidRPr="002D39E2">
        <w:rPr>
          <w:sz w:val="28"/>
          <w:szCs w:val="28"/>
        </w:rPr>
        <w:t>Россия Федерациясе</w:t>
      </w:r>
      <w:r w:rsidR="002D39E2">
        <w:rPr>
          <w:sz w:val="28"/>
          <w:szCs w:val="28"/>
          <w:lang w:val="tt-RU"/>
        </w:rPr>
        <w:t xml:space="preserve"> гражданнары тормышына, сәламәтлегенә куркыныч тудыру, хайваннар, үсемлек, әйләнә-тирә мохиткә, Россия Федераөиясе </w:t>
      </w:r>
      <w:r w:rsidR="002D39E2" w:rsidRPr="002D39E2">
        <w:rPr>
          <w:sz w:val="28"/>
          <w:szCs w:val="28"/>
        </w:rPr>
        <w:t>халыкларының мәдәни мирас объектларына</w:t>
      </w:r>
      <w:r w:rsidR="002D39E2">
        <w:rPr>
          <w:sz w:val="28"/>
          <w:szCs w:val="28"/>
          <w:lang w:val="tt-RU"/>
        </w:rPr>
        <w:t xml:space="preserve"> (тарих һәм мәдәният һәйкәлләренә)</w:t>
      </w:r>
      <w:r w:rsidR="002D39E2" w:rsidRPr="002D39E2">
        <w:rPr>
          <w:sz w:val="28"/>
          <w:szCs w:val="28"/>
        </w:rPr>
        <w:t>, Россия Федерациясе Музей фонды составына кертелгән музей предмет</w:t>
      </w:r>
      <w:r w:rsidR="002D39E2">
        <w:rPr>
          <w:sz w:val="28"/>
          <w:szCs w:val="28"/>
        </w:rPr>
        <w:t xml:space="preserve">ларына һәм музей тупланмаларына, </w:t>
      </w:r>
      <w:r w:rsidR="002D39E2" w:rsidRPr="002D39E2">
        <w:rPr>
          <w:sz w:val="28"/>
          <w:szCs w:val="28"/>
        </w:rPr>
        <w:t xml:space="preserve">аеруча кыйммәтле, шул исәптән уникаль </w:t>
      </w:r>
      <w:r w:rsidR="002D39E2">
        <w:rPr>
          <w:sz w:val="28"/>
          <w:szCs w:val="28"/>
          <w:lang w:val="tt-RU"/>
        </w:rPr>
        <w:t xml:space="preserve">Россия Федерациясе Архив </w:t>
      </w:r>
      <w:r w:rsidR="002D39E2" w:rsidRPr="002D39E2">
        <w:rPr>
          <w:sz w:val="28"/>
          <w:szCs w:val="28"/>
        </w:rPr>
        <w:t xml:space="preserve">документларына, милли китапханә фонды составына керүче махсус тарихи, фәнни, мәдәни әһәмияткә ия документларга, </w:t>
      </w:r>
      <w:r w:rsidR="00C7729A">
        <w:rPr>
          <w:sz w:val="28"/>
          <w:szCs w:val="28"/>
          <w:lang w:val="tt-RU"/>
        </w:rPr>
        <w:t xml:space="preserve">дәүләтнең куркынычсызлыгына, </w:t>
      </w:r>
      <w:r w:rsidR="002D39E2" w:rsidRPr="002D39E2">
        <w:rPr>
          <w:sz w:val="28"/>
          <w:szCs w:val="28"/>
        </w:rPr>
        <w:t>шулай ук табигый һәм техноген характердагы гадәттән тыш хәлләр барлыкка килүгә зыян китерү;</w:t>
      </w:r>
    </w:p>
    <w:p w:rsidR="00C7729A" w:rsidRDefault="00624BF8" w:rsidP="00C7729A">
      <w:pPr>
        <w:pStyle w:val="formattext"/>
        <w:spacing w:before="0" w:beforeAutospacing="0" w:after="0" w:afterAutospacing="0"/>
        <w:ind w:firstLine="851"/>
        <w:jc w:val="both"/>
        <w:rPr>
          <w:sz w:val="28"/>
          <w:szCs w:val="28"/>
        </w:rPr>
      </w:pPr>
      <w:r w:rsidRPr="00681E98">
        <w:rPr>
          <w:sz w:val="28"/>
          <w:szCs w:val="28"/>
        </w:rPr>
        <w:t xml:space="preserve">в) </w:t>
      </w:r>
      <w:r w:rsidR="00C7729A" w:rsidRPr="00C7729A">
        <w:rPr>
          <w:sz w:val="28"/>
          <w:szCs w:val="28"/>
        </w:rPr>
        <w:t>кулланучылар хокукларын бозу (кулланучылар хокукларын яклау өлкәсендә федераль дәүләт күзәтчелеген гамәлгә ашыручы органга мөрәҗәгать иткән очракта, мөрәҗәгать итүченең юридик затка, шәхси эшмәкәргә хокукларын яклауны (торгызуны) сорап мөрәҗәгать итүен һәм мондый мөрәҗәгатьнең каралмавын яисә мөрәҗәгать итүченең таләпләре канәгатьләндерелмәгән булуы шарты белән). г) товарларны маркировкалау таләпләрен бозу»;</w:t>
      </w:r>
    </w:p>
    <w:p w:rsidR="00C7729A" w:rsidRDefault="00C7729A" w:rsidP="00370C73">
      <w:pPr>
        <w:pStyle w:val="formattext"/>
        <w:spacing w:before="0" w:beforeAutospacing="0" w:after="0" w:afterAutospacing="0"/>
        <w:ind w:firstLine="851"/>
        <w:jc w:val="both"/>
        <w:rPr>
          <w:sz w:val="28"/>
          <w:szCs w:val="28"/>
        </w:rPr>
      </w:pPr>
      <w:r>
        <w:rPr>
          <w:sz w:val="28"/>
          <w:szCs w:val="28"/>
        </w:rPr>
        <w:t>4.5 пункттагы</w:t>
      </w:r>
      <w:r w:rsidRPr="00C7729A">
        <w:rPr>
          <w:sz w:val="28"/>
          <w:szCs w:val="28"/>
        </w:rPr>
        <w:t xml:space="preserve"> 4 абзацны түбәндәге редакциядә бәян итәргә: </w:t>
      </w:r>
    </w:p>
    <w:p w:rsidR="00457464" w:rsidRPr="00681E98" w:rsidRDefault="00457464" w:rsidP="00370C73">
      <w:pPr>
        <w:pStyle w:val="formattext"/>
        <w:spacing w:before="0" w:beforeAutospacing="0" w:after="0" w:afterAutospacing="0"/>
        <w:ind w:firstLine="851"/>
        <w:jc w:val="both"/>
        <w:rPr>
          <w:sz w:val="28"/>
          <w:szCs w:val="28"/>
        </w:rPr>
      </w:pPr>
      <w:r w:rsidRPr="00681E98">
        <w:rPr>
          <w:sz w:val="28"/>
          <w:szCs w:val="28"/>
        </w:rPr>
        <w:t>«</w:t>
      </w:r>
      <w:r w:rsidR="00C7729A" w:rsidRPr="00C7729A">
        <w:rPr>
          <w:sz w:val="28"/>
          <w:szCs w:val="28"/>
        </w:rPr>
        <w:t>юридик зат, шәхси эшмәкәр тарафыннан эшкуарлык эшчәнлеген гамәлгә ашыра башлаганнан соң, муниципаль контроль (күзәтчелек) органы эшчәнлегенең тиешле өлкәсендә вәкаләтле вәкилгә тапшырылган, эшләр башкарган яки күрсәтелгән хәбәрнамәне бирүне таләп иткән очракта, эшкуарлык эшчәнлегенең аерым төрләрен гамәлгә ашыра башлау турынд</w:t>
      </w:r>
      <w:r w:rsidR="00C7729A">
        <w:rPr>
          <w:sz w:val="28"/>
          <w:szCs w:val="28"/>
        </w:rPr>
        <w:t>а хәбәрнамә нигезендә башкарыла</w:t>
      </w:r>
      <w:r w:rsidRPr="00681E98">
        <w:rPr>
          <w:sz w:val="28"/>
          <w:szCs w:val="28"/>
        </w:rPr>
        <w:t>»;</w:t>
      </w:r>
    </w:p>
    <w:p w:rsidR="00457464" w:rsidRPr="00681E98" w:rsidRDefault="00681E98" w:rsidP="00370C73">
      <w:pPr>
        <w:pStyle w:val="formattext"/>
        <w:spacing w:before="0" w:beforeAutospacing="0" w:after="0" w:afterAutospacing="0"/>
        <w:ind w:firstLine="851"/>
        <w:jc w:val="both"/>
        <w:rPr>
          <w:sz w:val="28"/>
          <w:szCs w:val="28"/>
        </w:rPr>
      </w:pPr>
      <w:r w:rsidRPr="00681E98">
        <w:rPr>
          <w:sz w:val="28"/>
          <w:szCs w:val="28"/>
        </w:rPr>
        <w:t xml:space="preserve">3.2 </w:t>
      </w:r>
      <w:r w:rsidR="00C7729A">
        <w:rPr>
          <w:sz w:val="28"/>
          <w:szCs w:val="28"/>
          <w:lang w:val="tt-RU"/>
        </w:rPr>
        <w:t>пунктны түбәндәге</w:t>
      </w:r>
      <w:r w:rsidR="00C7729A">
        <w:rPr>
          <w:sz w:val="28"/>
          <w:szCs w:val="28"/>
        </w:rPr>
        <w:t xml:space="preserve"> редакциядә бәян итәргә</w:t>
      </w:r>
      <w:r w:rsidRPr="00681E98">
        <w:rPr>
          <w:sz w:val="28"/>
          <w:szCs w:val="28"/>
        </w:rPr>
        <w:t>:</w:t>
      </w:r>
    </w:p>
    <w:p w:rsidR="00681E98" w:rsidRPr="00681E98" w:rsidRDefault="00681E98" w:rsidP="00370C73">
      <w:pPr>
        <w:pStyle w:val="headertext"/>
        <w:spacing w:before="0" w:beforeAutospacing="0" w:after="0" w:afterAutospacing="0"/>
        <w:ind w:firstLine="851"/>
        <w:jc w:val="both"/>
        <w:rPr>
          <w:sz w:val="28"/>
          <w:szCs w:val="28"/>
        </w:rPr>
      </w:pPr>
      <w:r w:rsidRPr="00681E98">
        <w:rPr>
          <w:sz w:val="28"/>
          <w:szCs w:val="28"/>
        </w:rPr>
        <w:t>«</w:t>
      </w:r>
      <w:r w:rsidR="00C7729A" w:rsidRPr="00C7729A">
        <w:rPr>
          <w:sz w:val="28"/>
          <w:szCs w:val="28"/>
        </w:rPr>
        <w:t>Тикшерү үткәргәндә муниципаль контроль органы вазыйфаи затларының бурычлары</w:t>
      </w:r>
      <w:r w:rsidRPr="00681E98">
        <w:rPr>
          <w:sz w:val="28"/>
          <w:szCs w:val="28"/>
        </w:rPr>
        <w:t>».</w:t>
      </w:r>
    </w:p>
    <w:p w:rsidR="003D4A18" w:rsidRDefault="00523392" w:rsidP="003D4A18">
      <w:pPr>
        <w:tabs>
          <w:tab w:val="left" w:pos="9639"/>
        </w:tabs>
        <w:autoSpaceDE w:val="0"/>
        <w:autoSpaceDN w:val="0"/>
        <w:adjustRightInd w:val="0"/>
        <w:spacing w:after="0" w:line="240" w:lineRule="auto"/>
        <w:ind w:firstLine="851"/>
        <w:jc w:val="both"/>
        <w:rPr>
          <w:szCs w:val="28"/>
          <w:lang w:val="tt-RU"/>
        </w:rPr>
      </w:pPr>
      <w:r w:rsidRPr="00681E98">
        <w:rPr>
          <w:szCs w:val="28"/>
        </w:rPr>
        <w:t>2.</w:t>
      </w:r>
      <w:r w:rsidR="003D4A18" w:rsidRPr="003D4A18">
        <w:t xml:space="preserve"> </w:t>
      </w:r>
      <w:r w:rsidR="003D4A18" w:rsidRPr="003D4A18">
        <w:rPr>
          <w:szCs w:val="28"/>
        </w:rPr>
        <w:t xml:space="preserve">Әлеге карарны Лениногорск муниципаль районының рәсми сайтында һәм Татарстан Республикасы </w:t>
      </w:r>
      <w:r w:rsidR="003D4A18">
        <w:rPr>
          <w:szCs w:val="28"/>
          <w:lang w:val="tt-RU"/>
        </w:rPr>
        <w:t xml:space="preserve">рәсми </w:t>
      </w:r>
      <w:r w:rsidR="003D4A18">
        <w:rPr>
          <w:szCs w:val="28"/>
        </w:rPr>
        <w:t xml:space="preserve">хокукый мәгълүмат </w:t>
      </w:r>
      <w:r w:rsidR="003D4A18" w:rsidRPr="003D4A18">
        <w:rPr>
          <w:szCs w:val="28"/>
        </w:rPr>
        <w:t xml:space="preserve">порталында </w:t>
      </w:r>
      <w:hyperlink r:id="rId6" w:history="1">
        <w:r w:rsidR="003D4A18" w:rsidRPr="00D66349">
          <w:rPr>
            <w:rStyle w:val="a4"/>
            <w:szCs w:val="28"/>
            <w:lang w:val="en-US"/>
          </w:rPr>
          <w:t>http</w:t>
        </w:r>
        <w:r w:rsidR="003D4A18" w:rsidRPr="00D66349">
          <w:rPr>
            <w:rStyle w:val="a4"/>
            <w:szCs w:val="28"/>
          </w:rPr>
          <w:t>://</w:t>
        </w:r>
        <w:r w:rsidR="003D4A18" w:rsidRPr="00D66349">
          <w:rPr>
            <w:rStyle w:val="a4"/>
            <w:szCs w:val="28"/>
            <w:lang w:val="en-US"/>
          </w:rPr>
          <w:t>pravo</w:t>
        </w:r>
        <w:r w:rsidR="003D4A18" w:rsidRPr="00D66349">
          <w:rPr>
            <w:rStyle w:val="a4"/>
            <w:szCs w:val="28"/>
          </w:rPr>
          <w:t>.</w:t>
        </w:r>
        <w:r w:rsidR="003D4A18" w:rsidRPr="00D66349">
          <w:rPr>
            <w:rStyle w:val="a4"/>
            <w:szCs w:val="28"/>
            <w:lang w:val="en-US"/>
          </w:rPr>
          <w:t>tatarstan</w:t>
        </w:r>
        <w:r w:rsidR="003D4A18" w:rsidRPr="00D66349">
          <w:rPr>
            <w:rStyle w:val="a4"/>
            <w:szCs w:val="28"/>
          </w:rPr>
          <w:t>.</w:t>
        </w:r>
        <w:r w:rsidR="003D4A18" w:rsidRPr="00D66349">
          <w:rPr>
            <w:rStyle w:val="a4"/>
            <w:szCs w:val="28"/>
            <w:lang w:val="en-US"/>
          </w:rPr>
          <w:t>ru</w:t>
        </w:r>
        <w:r w:rsidR="003D4A18" w:rsidRPr="00D66349">
          <w:rPr>
            <w:rStyle w:val="a4"/>
            <w:szCs w:val="28"/>
          </w:rPr>
          <w:t>/</w:t>
        </w:r>
      </w:hyperlink>
      <w:r w:rsidR="003D4A18">
        <w:rPr>
          <w:szCs w:val="28"/>
        </w:rPr>
        <w:t xml:space="preserve"> </w:t>
      </w:r>
      <w:r w:rsidR="003D4A18">
        <w:rPr>
          <w:szCs w:val="28"/>
          <w:lang w:val="tt-RU"/>
        </w:rPr>
        <w:t>бастырып чыгарырга.</w:t>
      </w:r>
    </w:p>
    <w:p w:rsidR="00681E98" w:rsidRPr="003D4A18" w:rsidRDefault="003D4A18" w:rsidP="003D4A18">
      <w:pPr>
        <w:tabs>
          <w:tab w:val="left" w:pos="9639"/>
        </w:tabs>
        <w:autoSpaceDE w:val="0"/>
        <w:autoSpaceDN w:val="0"/>
        <w:adjustRightInd w:val="0"/>
        <w:spacing w:after="0" w:line="240" w:lineRule="auto"/>
        <w:ind w:firstLine="851"/>
        <w:jc w:val="both"/>
        <w:rPr>
          <w:szCs w:val="28"/>
          <w:lang w:val="tt-RU"/>
        </w:rPr>
      </w:pPr>
      <w:r w:rsidRPr="003D4A18">
        <w:rPr>
          <w:szCs w:val="28"/>
          <w:lang w:val="tt-RU"/>
        </w:rPr>
        <w:t xml:space="preserve">3. Әлеге карарның үтәлешен </w:t>
      </w:r>
      <w:r>
        <w:rPr>
          <w:szCs w:val="28"/>
          <w:lang w:val="tt-RU"/>
        </w:rPr>
        <w:t>контрольдә тотуны</w:t>
      </w:r>
      <w:r w:rsidRPr="003D4A18">
        <w:rPr>
          <w:szCs w:val="28"/>
          <w:lang w:val="tt-RU"/>
        </w:rPr>
        <w:t xml:space="preserve"> «Лениногорск муниципаль районы» муниципаль берәмлеге Башкарма комитеты җитәкчесенең икътисад буенча беренче урынбасары Г.А. Ивановага йөкләргә.</w:t>
      </w:r>
    </w:p>
    <w:p w:rsidR="00681E98" w:rsidRPr="003D4A18" w:rsidRDefault="00681E98" w:rsidP="00681E98">
      <w:pPr>
        <w:autoSpaceDE w:val="0"/>
        <w:autoSpaceDN w:val="0"/>
        <w:adjustRightInd w:val="0"/>
        <w:spacing w:after="0" w:line="240" w:lineRule="auto"/>
        <w:ind w:firstLine="720"/>
        <w:jc w:val="both"/>
        <w:rPr>
          <w:szCs w:val="28"/>
          <w:lang w:val="tt-RU"/>
        </w:rPr>
      </w:pPr>
      <w:bookmarkStart w:id="3" w:name="sub_3"/>
    </w:p>
    <w:p w:rsidR="00370C73" w:rsidRPr="003D4A18" w:rsidRDefault="00370C73" w:rsidP="00681E98">
      <w:pPr>
        <w:autoSpaceDE w:val="0"/>
        <w:autoSpaceDN w:val="0"/>
        <w:adjustRightInd w:val="0"/>
        <w:spacing w:after="0" w:line="240" w:lineRule="auto"/>
        <w:ind w:firstLine="720"/>
        <w:jc w:val="both"/>
        <w:rPr>
          <w:szCs w:val="28"/>
          <w:lang w:val="tt-RU"/>
        </w:rPr>
      </w:pPr>
    </w:p>
    <w:p w:rsidR="00D03EA0" w:rsidRPr="003D4A18" w:rsidRDefault="00D03EA0" w:rsidP="00681E98">
      <w:pPr>
        <w:autoSpaceDE w:val="0"/>
        <w:autoSpaceDN w:val="0"/>
        <w:adjustRightInd w:val="0"/>
        <w:spacing w:after="0" w:line="240" w:lineRule="auto"/>
        <w:ind w:firstLine="720"/>
        <w:jc w:val="both"/>
        <w:rPr>
          <w:szCs w:val="28"/>
          <w:lang w:val="tt-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1985"/>
        <w:gridCol w:w="2091"/>
      </w:tblGrid>
      <w:tr w:rsidR="00370C73" w:rsidRPr="00D43DF6" w:rsidTr="00D43DF6">
        <w:tc>
          <w:tcPr>
            <w:tcW w:w="5778" w:type="dxa"/>
          </w:tcPr>
          <w:p w:rsidR="00370C73" w:rsidRPr="003D4A18" w:rsidRDefault="003D4A18" w:rsidP="003D4A18">
            <w:pPr>
              <w:rPr>
                <w:rFonts w:eastAsia="Times New Roman"/>
                <w:szCs w:val="18"/>
                <w:lang w:val="tt-RU" w:eastAsia="ru-RU"/>
              </w:rPr>
            </w:pPr>
            <w:r>
              <w:rPr>
                <w:rFonts w:eastAsia="Times New Roman"/>
                <w:szCs w:val="18"/>
                <w:lang w:val="tt-RU" w:eastAsia="ru-RU"/>
              </w:rPr>
              <w:t>Җитәкче</w:t>
            </w:r>
          </w:p>
        </w:tc>
        <w:tc>
          <w:tcPr>
            <w:tcW w:w="1985" w:type="dxa"/>
          </w:tcPr>
          <w:p w:rsidR="00370C73" w:rsidRPr="00D43DF6" w:rsidRDefault="00370C73" w:rsidP="00D43DF6">
            <w:pPr>
              <w:rPr>
                <w:rFonts w:eastAsia="Times New Roman"/>
                <w:szCs w:val="18"/>
                <w:lang w:eastAsia="ru-RU"/>
              </w:rPr>
            </w:pPr>
          </w:p>
        </w:tc>
        <w:tc>
          <w:tcPr>
            <w:tcW w:w="2091" w:type="dxa"/>
          </w:tcPr>
          <w:p w:rsidR="00370C73" w:rsidRPr="00D43DF6" w:rsidRDefault="00290E06" w:rsidP="00D43DF6">
            <w:pPr>
              <w:jc w:val="right"/>
              <w:rPr>
                <w:rFonts w:eastAsia="Times New Roman"/>
                <w:szCs w:val="18"/>
                <w:lang w:eastAsia="ru-RU"/>
              </w:rPr>
            </w:pPr>
            <w:r>
              <w:rPr>
                <w:rFonts w:eastAsia="Times New Roman"/>
                <w:szCs w:val="18"/>
                <w:lang w:eastAsia="ru-RU"/>
              </w:rPr>
              <w:t>З.Г. Михайлова</w:t>
            </w:r>
          </w:p>
        </w:tc>
      </w:tr>
    </w:tbl>
    <w:p w:rsidR="00370C73" w:rsidRDefault="00370C73" w:rsidP="00681E98">
      <w:pPr>
        <w:autoSpaceDE w:val="0"/>
        <w:autoSpaceDN w:val="0"/>
        <w:adjustRightInd w:val="0"/>
        <w:spacing w:after="0" w:line="240" w:lineRule="auto"/>
        <w:ind w:firstLine="720"/>
        <w:jc w:val="both"/>
        <w:rPr>
          <w:szCs w:val="28"/>
        </w:rPr>
      </w:pPr>
    </w:p>
    <w:p w:rsidR="00370C73" w:rsidRPr="00D03EA0" w:rsidRDefault="00370C73" w:rsidP="00D03EA0">
      <w:pPr>
        <w:autoSpaceDE w:val="0"/>
        <w:autoSpaceDN w:val="0"/>
        <w:adjustRightInd w:val="0"/>
        <w:spacing w:after="0" w:line="240" w:lineRule="auto"/>
        <w:jc w:val="both"/>
        <w:rPr>
          <w:sz w:val="24"/>
          <w:szCs w:val="28"/>
        </w:rPr>
      </w:pPr>
      <w:r w:rsidRPr="00D03EA0">
        <w:rPr>
          <w:sz w:val="24"/>
          <w:szCs w:val="28"/>
        </w:rPr>
        <w:t>Л.М. Галимова</w:t>
      </w:r>
    </w:p>
    <w:p w:rsidR="00370C73" w:rsidRPr="00D03EA0" w:rsidRDefault="00D03EA0" w:rsidP="00D03EA0">
      <w:pPr>
        <w:autoSpaceDE w:val="0"/>
        <w:autoSpaceDN w:val="0"/>
        <w:adjustRightInd w:val="0"/>
        <w:spacing w:after="0" w:line="240" w:lineRule="auto"/>
        <w:jc w:val="both"/>
        <w:rPr>
          <w:sz w:val="24"/>
          <w:szCs w:val="28"/>
        </w:rPr>
      </w:pPr>
      <w:r>
        <w:rPr>
          <w:sz w:val="24"/>
          <w:szCs w:val="28"/>
        </w:rPr>
        <w:t>5</w:t>
      </w:r>
      <w:r w:rsidR="00370C73" w:rsidRPr="00D03EA0">
        <w:rPr>
          <w:sz w:val="24"/>
          <w:szCs w:val="28"/>
        </w:rPr>
        <w:t>-44-72</w:t>
      </w:r>
      <w:bookmarkEnd w:id="3"/>
    </w:p>
    <w:sectPr w:rsidR="00370C73" w:rsidRPr="00D03EA0" w:rsidSect="00290E06">
      <w:headerReference w:type="default" r:id="rId7"/>
      <w:pgSz w:w="11906" w:h="16838"/>
      <w:pgMar w:top="1134" w:right="1134" w:bottom="1134" w:left="1134"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7AD" w:rsidRDefault="006927AD" w:rsidP="00290E06">
      <w:pPr>
        <w:spacing w:after="0" w:line="240" w:lineRule="auto"/>
      </w:pPr>
      <w:r>
        <w:separator/>
      </w:r>
    </w:p>
  </w:endnote>
  <w:endnote w:type="continuationSeparator" w:id="0">
    <w:p w:rsidR="006927AD" w:rsidRDefault="006927AD" w:rsidP="0029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7AD" w:rsidRDefault="006927AD" w:rsidP="00290E06">
      <w:pPr>
        <w:spacing w:after="0" w:line="240" w:lineRule="auto"/>
      </w:pPr>
      <w:r>
        <w:separator/>
      </w:r>
    </w:p>
  </w:footnote>
  <w:footnote w:type="continuationSeparator" w:id="0">
    <w:p w:rsidR="006927AD" w:rsidRDefault="006927AD" w:rsidP="00290E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461893"/>
      <w:docPartObj>
        <w:docPartGallery w:val="Page Numbers (Top of Page)"/>
        <w:docPartUnique/>
      </w:docPartObj>
    </w:sdtPr>
    <w:sdtEndPr/>
    <w:sdtContent>
      <w:p w:rsidR="00290E06" w:rsidRDefault="00290E06">
        <w:pPr>
          <w:pStyle w:val="a8"/>
          <w:jc w:val="center"/>
        </w:pPr>
        <w:r>
          <w:fldChar w:fldCharType="begin"/>
        </w:r>
        <w:r>
          <w:instrText>PAGE   \* MERGEFORMAT</w:instrText>
        </w:r>
        <w:r>
          <w:fldChar w:fldCharType="separate"/>
        </w:r>
        <w:r w:rsidR="000B0EAE">
          <w:rPr>
            <w:noProof/>
          </w:rPr>
          <w:t>3</w:t>
        </w:r>
        <w:r>
          <w:fldChar w:fldCharType="end"/>
        </w:r>
      </w:p>
    </w:sdtContent>
  </w:sdt>
  <w:p w:rsidR="00290E06" w:rsidRDefault="00290E0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5A3"/>
    <w:rsid w:val="00022324"/>
    <w:rsid w:val="000637D3"/>
    <w:rsid w:val="000B0EAE"/>
    <w:rsid w:val="0019346B"/>
    <w:rsid w:val="001D0102"/>
    <w:rsid w:val="002050EA"/>
    <w:rsid w:val="00290E06"/>
    <w:rsid w:val="002A05A3"/>
    <w:rsid w:val="002D39E2"/>
    <w:rsid w:val="002F0096"/>
    <w:rsid w:val="00370C73"/>
    <w:rsid w:val="00371C0D"/>
    <w:rsid w:val="003D4A18"/>
    <w:rsid w:val="003F20FE"/>
    <w:rsid w:val="003F5FE7"/>
    <w:rsid w:val="00457464"/>
    <w:rsid w:val="00457B93"/>
    <w:rsid w:val="00465F8E"/>
    <w:rsid w:val="00512B4F"/>
    <w:rsid w:val="00523392"/>
    <w:rsid w:val="005551B9"/>
    <w:rsid w:val="0060230E"/>
    <w:rsid w:val="00624BF8"/>
    <w:rsid w:val="00681E98"/>
    <w:rsid w:val="006927AD"/>
    <w:rsid w:val="007B67BD"/>
    <w:rsid w:val="0082006C"/>
    <w:rsid w:val="008E36C0"/>
    <w:rsid w:val="00A37149"/>
    <w:rsid w:val="00AD3506"/>
    <w:rsid w:val="00C7729A"/>
    <w:rsid w:val="00D03EA0"/>
    <w:rsid w:val="00D10AE3"/>
    <w:rsid w:val="00E02B51"/>
    <w:rsid w:val="00E266A5"/>
    <w:rsid w:val="00E50463"/>
    <w:rsid w:val="00F41446"/>
    <w:rsid w:val="00F93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E0038A-181D-4C95-A179-2C8913F7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5A3"/>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392"/>
    <w:pPr>
      <w:ind w:left="720"/>
      <w:contextualSpacing/>
    </w:pPr>
  </w:style>
  <w:style w:type="paragraph" w:customStyle="1" w:styleId="headertext">
    <w:name w:val="headertext"/>
    <w:basedOn w:val="a"/>
    <w:rsid w:val="00371C0D"/>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
    <w:rsid w:val="00371C0D"/>
    <w:pPr>
      <w:spacing w:before="100" w:beforeAutospacing="1" w:after="100" w:afterAutospacing="1" w:line="240" w:lineRule="auto"/>
    </w:pPr>
    <w:rPr>
      <w:rFonts w:eastAsia="Times New Roman"/>
      <w:sz w:val="24"/>
      <w:szCs w:val="24"/>
      <w:lang w:eastAsia="ru-RU"/>
    </w:rPr>
  </w:style>
  <w:style w:type="character" w:styleId="a4">
    <w:name w:val="Hyperlink"/>
    <w:basedOn w:val="a0"/>
    <w:uiPriority w:val="99"/>
    <w:unhideWhenUsed/>
    <w:rsid w:val="00371C0D"/>
    <w:rPr>
      <w:color w:val="0000FF"/>
      <w:u w:val="single"/>
    </w:rPr>
  </w:style>
  <w:style w:type="character" w:customStyle="1" w:styleId="namedoc">
    <w:name w:val="namedoc"/>
    <w:basedOn w:val="a0"/>
    <w:rsid w:val="00624BF8"/>
  </w:style>
  <w:style w:type="character" w:customStyle="1" w:styleId="comment">
    <w:name w:val="comment"/>
    <w:basedOn w:val="a0"/>
    <w:rsid w:val="00624BF8"/>
  </w:style>
  <w:style w:type="table" w:styleId="a5">
    <w:name w:val="Table Grid"/>
    <w:basedOn w:val="a1"/>
    <w:uiPriority w:val="59"/>
    <w:rsid w:val="00370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03E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3EA0"/>
    <w:rPr>
      <w:rFonts w:ascii="Tahoma" w:eastAsia="Calibri" w:hAnsi="Tahoma" w:cs="Tahoma"/>
      <w:sz w:val="16"/>
      <w:szCs w:val="16"/>
    </w:rPr>
  </w:style>
  <w:style w:type="paragraph" w:styleId="a8">
    <w:name w:val="header"/>
    <w:basedOn w:val="a"/>
    <w:link w:val="a9"/>
    <w:uiPriority w:val="99"/>
    <w:unhideWhenUsed/>
    <w:rsid w:val="00290E0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90E06"/>
    <w:rPr>
      <w:rFonts w:ascii="Times New Roman" w:eastAsia="Calibri" w:hAnsi="Times New Roman" w:cs="Times New Roman"/>
      <w:sz w:val="28"/>
    </w:rPr>
  </w:style>
  <w:style w:type="paragraph" w:styleId="aa">
    <w:name w:val="footer"/>
    <w:basedOn w:val="a"/>
    <w:link w:val="ab"/>
    <w:uiPriority w:val="99"/>
    <w:unhideWhenUsed/>
    <w:rsid w:val="00290E0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90E06"/>
    <w:rPr>
      <w:rFonts w:ascii="Times New Roman" w:eastAsia="Calibri" w:hAnsi="Times New Roman" w:cs="Times New Roman"/>
      <w:sz w:val="28"/>
    </w:rPr>
  </w:style>
  <w:style w:type="table" w:customStyle="1" w:styleId="1">
    <w:name w:val="Сетка таблицы1"/>
    <w:basedOn w:val="a1"/>
    <w:next w:val="a5"/>
    <w:uiPriority w:val="59"/>
    <w:rsid w:val="0002232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903949">
      <w:bodyDiv w:val="1"/>
      <w:marLeft w:val="0"/>
      <w:marRight w:val="0"/>
      <w:marTop w:val="0"/>
      <w:marBottom w:val="0"/>
      <w:divBdr>
        <w:top w:val="none" w:sz="0" w:space="0" w:color="auto"/>
        <w:left w:val="none" w:sz="0" w:space="0" w:color="auto"/>
        <w:bottom w:val="none" w:sz="0" w:space="0" w:color="auto"/>
        <w:right w:val="none" w:sz="0" w:space="0" w:color="auto"/>
      </w:divBdr>
    </w:div>
    <w:div w:id="310059874">
      <w:bodyDiv w:val="1"/>
      <w:marLeft w:val="0"/>
      <w:marRight w:val="0"/>
      <w:marTop w:val="0"/>
      <w:marBottom w:val="0"/>
      <w:divBdr>
        <w:top w:val="none" w:sz="0" w:space="0" w:color="auto"/>
        <w:left w:val="none" w:sz="0" w:space="0" w:color="auto"/>
        <w:bottom w:val="none" w:sz="0" w:space="0" w:color="auto"/>
        <w:right w:val="none" w:sz="0" w:space="0" w:color="auto"/>
      </w:divBdr>
    </w:div>
    <w:div w:id="407533705">
      <w:bodyDiv w:val="1"/>
      <w:marLeft w:val="0"/>
      <w:marRight w:val="0"/>
      <w:marTop w:val="0"/>
      <w:marBottom w:val="0"/>
      <w:divBdr>
        <w:top w:val="none" w:sz="0" w:space="0" w:color="auto"/>
        <w:left w:val="none" w:sz="0" w:space="0" w:color="auto"/>
        <w:bottom w:val="none" w:sz="0" w:space="0" w:color="auto"/>
        <w:right w:val="none" w:sz="0" w:space="0" w:color="auto"/>
      </w:divBdr>
    </w:div>
    <w:div w:id="511922701">
      <w:bodyDiv w:val="1"/>
      <w:marLeft w:val="0"/>
      <w:marRight w:val="0"/>
      <w:marTop w:val="0"/>
      <w:marBottom w:val="0"/>
      <w:divBdr>
        <w:top w:val="none" w:sz="0" w:space="0" w:color="auto"/>
        <w:left w:val="none" w:sz="0" w:space="0" w:color="auto"/>
        <w:bottom w:val="none" w:sz="0" w:space="0" w:color="auto"/>
        <w:right w:val="none" w:sz="0" w:space="0" w:color="auto"/>
      </w:divBdr>
    </w:div>
    <w:div w:id="1147942522">
      <w:bodyDiv w:val="1"/>
      <w:marLeft w:val="0"/>
      <w:marRight w:val="0"/>
      <w:marTop w:val="0"/>
      <w:marBottom w:val="0"/>
      <w:divBdr>
        <w:top w:val="none" w:sz="0" w:space="0" w:color="auto"/>
        <w:left w:val="none" w:sz="0" w:space="0" w:color="auto"/>
        <w:bottom w:val="none" w:sz="0" w:space="0" w:color="auto"/>
        <w:right w:val="none" w:sz="0" w:space="0" w:color="auto"/>
      </w:divBdr>
    </w:div>
    <w:div w:id="1225674979">
      <w:bodyDiv w:val="1"/>
      <w:marLeft w:val="0"/>
      <w:marRight w:val="0"/>
      <w:marTop w:val="0"/>
      <w:marBottom w:val="0"/>
      <w:divBdr>
        <w:top w:val="none" w:sz="0" w:space="0" w:color="auto"/>
        <w:left w:val="none" w:sz="0" w:space="0" w:color="auto"/>
        <w:bottom w:val="none" w:sz="0" w:space="0" w:color="auto"/>
        <w:right w:val="none" w:sz="0" w:space="0" w:color="auto"/>
      </w:divBdr>
    </w:div>
    <w:div w:id="1306164219">
      <w:bodyDiv w:val="1"/>
      <w:marLeft w:val="0"/>
      <w:marRight w:val="0"/>
      <w:marTop w:val="0"/>
      <w:marBottom w:val="0"/>
      <w:divBdr>
        <w:top w:val="none" w:sz="0" w:space="0" w:color="auto"/>
        <w:left w:val="none" w:sz="0" w:space="0" w:color="auto"/>
        <w:bottom w:val="none" w:sz="0" w:space="0" w:color="auto"/>
        <w:right w:val="none" w:sz="0" w:space="0" w:color="auto"/>
      </w:divBdr>
    </w:div>
    <w:div w:id="1542403983">
      <w:bodyDiv w:val="1"/>
      <w:marLeft w:val="0"/>
      <w:marRight w:val="0"/>
      <w:marTop w:val="0"/>
      <w:marBottom w:val="0"/>
      <w:divBdr>
        <w:top w:val="none" w:sz="0" w:space="0" w:color="auto"/>
        <w:left w:val="none" w:sz="0" w:space="0" w:color="auto"/>
        <w:bottom w:val="none" w:sz="0" w:space="0" w:color="auto"/>
        <w:right w:val="none" w:sz="0" w:space="0" w:color="auto"/>
      </w:divBdr>
    </w:div>
    <w:div w:id="1736590519">
      <w:bodyDiv w:val="1"/>
      <w:marLeft w:val="0"/>
      <w:marRight w:val="0"/>
      <w:marTop w:val="0"/>
      <w:marBottom w:val="0"/>
      <w:divBdr>
        <w:top w:val="none" w:sz="0" w:space="0" w:color="auto"/>
        <w:left w:val="none" w:sz="0" w:space="0" w:color="auto"/>
        <w:bottom w:val="none" w:sz="0" w:space="0" w:color="auto"/>
        <w:right w:val="none" w:sz="0" w:space="0" w:color="auto"/>
      </w:divBdr>
      <w:divsChild>
        <w:div w:id="484474717">
          <w:marLeft w:val="0"/>
          <w:marRight w:val="0"/>
          <w:marTop w:val="0"/>
          <w:marBottom w:val="0"/>
          <w:divBdr>
            <w:top w:val="none" w:sz="0" w:space="0" w:color="auto"/>
            <w:left w:val="none" w:sz="0" w:space="0" w:color="auto"/>
            <w:bottom w:val="none" w:sz="0" w:space="0" w:color="auto"/>
            <w:right w:val="none" w:sz="0" w:space="0" w:color="auto"/>
          </w:divBdr>
        </w:div>
        <w:div w:id="955332508">
          <w:marLeft w:val="0"/>
          <w:marRight w:val="0"/>
          <w:marTop w:val="0"/>
          <w:marBottom w:val="0"/>
          <w:divBdr>
            <w:top w:val="none" w:sz="0" w:space="0" w:color="auto"/>
            <w:left w:val="none" w:sz="0" w:space="0" w:color="auto"/>
            <w:bottom w:val="none" w:sz="0" w:space="0" w:color="auto"/>
            <w:right w:val="none" w:sz="0" w:space="0" w:color="auto"/>
          </w:divBdr>
        </w:div>
      </w:divsChild>
    </w:div>
    <w:div w:id="1799445001">
      <w:bodyDiv w:val="1"/>
      <w:marLeft w:val="0"/>
      <w:marRight w:val="0"/>
      <w:marTop w:val="0"/>
      <w:marBottom w:val="0"/>
      <w:divBdr>
        <w:top w:val="none" w:sz="0" w:space="0" w:color="auto"/>
        <w:left w:val="none" w:sz="0" w:space="0" w:color="auto"/>
        <w:bottom w:val="none" w:sz="0" w:space="0" w:color="auto"/>
        <w:right w:val="none" w:sz="0" w:space="0" w:color="auto"/>
      </w:divBdr>
    </w:div>
    <w:div w:id="1875460146">
      <w:bodyDiv w:val="1"/>
      <w:marLeft w:val="0"/>
      <w:marRight w:val="0"/>
      <w:marTop w:val="0"/>
      <w:marBottom w:val="0"/>
      <w:divBdr>
        <w:top w:val="none" w:sz="0" w:space="0" w:color="auto"/>
        <w:left w:val="none" w:sz="0" w:space="0" w:color="auto"/>
        <w:bottom w:val="none" w:sz="0" w:space="0" w:color="auto"/>
        <w:right w:val="none" w:sz="0" w:space="0" w:color="auto"/>
      </w:divBdr>
    </w:div>
    <w:div w:id="1919557642">
      <w:bodyDiv w:val="1"/>
      <w:marLeft w:val="0"/>
      <w:marRight w:val="0"/>
      <w:marTop w:val="0"/>
      <w:marBottom w:val="0"/>
      <w:divBdr>
        <w:top w:val="none" w:sz="0" w:space="0" w:color="auto"/>
        <w:left w:val="none" w:sz="0" w:space="0" w:color="auto"/>
        <w:bottom w:val="none" w:sz="0" w:space="0" w:color="auto"/>
        <w:right w:val="none" w:sz="0" w:space="0" w:color="auto"/>
      </w:divBdr>
    </w:div>
    <w:div w:id="1944726176">
      <w:bodyDiv w:val="1"/>
      <w:marLeft w:val="0"/>
      <w:marRight w:val="0"/>
      <w:marTop w:val="0"/>
      <w:marBottom w:val="0"/>
      <w:divBdr>
        <w:top w:val="none" w:sz="0" w:space="0" w:color="auto"/>
        <w:left w:val="none" w:sz="0" w:space="0" w:color="auto"/>
        <w:bottom w:val="none" w:sz="0" w:space="0" w:color="auto"/>
        <w:right w:val="none" w:sz="0" w:space="0" w:color="auto"/>
      </w:divBdr>
    </w:div>
    <w:div w:id="200326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1053</Words>
  <Characters>6005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Сельское поселение</cp:lastModifiedBy>
  <cp:revision>8</cp:revision>
  <cp:lastPrinted>2020-09-10T06:35:00Z</cp:lastPrinted>
  <dcterms:created xsi:type="dcterms:W3CDTF">2020-09-11T12:14:00Z</dcterms:created>
  <dcterms:modified xsi:type="dcterms:W3CDTF">2020-09-14T08:11:00Z</dcterms:modified>
</cp:coreProperties>
</file>