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BC" w:rsidRPr="00E921DD" w:rsidRDefault="00D94DBC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К А Р А Р</w:t>
      </w:r>
    </w:p>
    <w:p w:rsidR="00D94DBC" w:rsidRDefault="00D94DBC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D94DBC" w:rsidRPr="00E921DD" w:rsidRDefault="00D94DBC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D94DBC" w:rsidRPr="00E921DD" w:rsidRDefault="00D94DBC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П О С Т А Н О В Л Е Н И Е          №</w:t>
      </w:r>
      <w:r>
        <w:rPr>
          <w:rFonts w:eastAsia="Times New Roman"/>
          <w:sz w:val="28"/>
          <w:szCs w:val="28"/>
        </w:rPr>
        <w:t>591</w:t>
      </w:r>
    </w:p>
    <w:p w:rsidR="00D94DBC" w:rsidRDefault="00D94DBC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D94DBC" w:rsidRPr="008A1D69" w:rsidRDefault="00CC6A63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  <w:lang w:val="tt-RU"/>
        </w:rPr>
        <w:t>2020 елның</w:t>
      </w:r>
      <w:r w:rsidR="00D94DBC" w:rsidRPr="00E921DD">
        <w:rPr>
          <w:rFonts w:eastAsia="Times New Roman"/>
          <w:sz w:val="28"/>
          <w:szCs w:val="28"/>
        </w:rPr>
        <w:t xml:space="preserve"> </w:t>
      </w:r>
      <w:r w:rsidRPr="006F55D3">
        <w:rPr>
          <w:sz w:val="28"/>
        </w:rPr>
        <w:t>«</w:t>
      </w:r>
      <w:r w:rsidR="00D94DBC">
        <w:rPr>
          <w:rFonts w:eastAsia="Times New Roman"/>
          <w:sz w:val="28"/>
          <w:szCs w:val="28"/>
        </w:rPr>
        <w:t>12</w:t>
      </w:r>
      <w:r w:rsidR="00D94DBC"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маеннан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D94DBC" w:rsidRDefault="00D94DBC" w:rsidP="00D067D0">
      <w:pPr>
        <w:jc w:val="center"/>
        <w:rPr>
          <w:b/>
          <w:sz w:val="28"/>
          <w:szCs w:val="28"/>
        </w:rPr>
      </w:pPr>
    </w:p>
    <w:p w:rsidR="006F55D3" w:rsidRDefault="006F55D3" w:rsidP="006F55D3">
      <w:pPr>
        <w:pStyle w:val="formattext"/>
        <w:ind w:right="5102"/>
        <w:jc w:val="both"/>
      </w:pPr>
    </w:p>
    <w:p w:rsidR="008D0563" w:rsidRDefault="008D0563" w:rsidP="006F55D3">
      <w:pPr>
        <w:pStyle w:val="formattext"/>
        <w:ind w:right="5102"/>
        <w:jc w:val="both"/>
        <w:rPr>
          <w:sz w:val="28"/>
          <w:lang w:val="tt-RU"/>
        </w:rPr>
      </w:pPr>
      <w:r w:rsidRPr="008D0563">
        <w:rPr>
          <w:sz w:val="28"/>
          <w:lang w:val="tt-RU"/>
        </w:rPr>
        <w:t>«Лениногорск муниципаль районы» муниципаль берәмлеге Башкарма комитетының «Лениногорск муниципаль районы» муниципаль берәмлеге Башкарма комитетының 2019 елның 08 августындагы 1112 номерлы карары белән расланган стационар хезмәт күрсәтүгә тәрбиядәге психоневрология тибындагы интернат-йортка җибәрү турында карарлар бирү бу</w:t>
      </w:r>
      <w:r w:rsidR="000904F8">
        <w:rPr>
          <w:sz w:val="28"/>
          <w:lang w:val="tt-RU"/>
        </w:rPr>
        <w:t>енча дәүләт хезмәте күрсәтүнең А</w:t>
      </w:r>
      <w:r w:rsidRPr="008D0563">
        <w:rPr>
          <w:sz w:val="28"/>
          <w:lang w:val="tt-RU"/>
        </w:rPr>
        <w:t xml:space="preserve">дминистратив регламентына «Лениногорск муниципаль районы» муниципаль берәмлеге башкарма комитеты тарафыннан яңа редакциядә муниципаль хезмәтләр </w:t>
      </w:r>
      <w:r>
        <w:rPr>
          <w:sz w:val="28"/>
          <w:lang w:val="tt-RU"/>
        </w:rPr>
        <w:t>күрсәтүнең А</w:t>
      </w:r>
      <w:r w:rsidRPr="008D0563">
        <w:rPr>
          <w:sz w:val="28"/>
          <w:lang w:val="tt-RU"/>
        </w:rPr>
        <w:t>дминистратив регламентларын раслау турында»</w:t>
      </w:r>
    </w:p>
    <w:p w:rsidR="008D0563" w:rsidRPr="00CC6A63" w:rsidRDefault="008D0563" w:rsidP="006F55D3">
      <w:pPr>
        <w:pStyle w:val="formattext"/>
        <w:ind w:right="5102"/>
        <w:jc w:val="both"/>
        <w:rPr>
          <w:sz w:val="28"/>
          <w:lang w:val="tt-RU"/>
        </w:rPr>
      </w:pPr>
    </w:p>
    <w:p w:rsidR="00DE78FB" w:rsidRPr="008D0563" w:rsidRDefault="00DE78FB" w:rsidP="006F55D3">
      <w:pPr>
        <w:pStyle w:val="formattext"/>
        <w:ind w:right="5102"/>
        <w:jc w:val="both"/>
        <w:rPr>
          <w:sz w:val="28"/>
          <w:lang w:val="tt-RU"/>
        </w:rPr>
      </w:pPr>
      <w:r w:rsidRPr="008D0563">
        <w:rPr>
          <w:sz w:val="28"/>
          <w:lang w:val="tt-RU"/>
        </w:rPr>
        <w:t xml:space="preserve"> </w:t>
      </w:r>
    </w:p>
    <w:p w:rsidR="00DE78FB" w:rsidRPr="008D0563" w:rsidRDefault="00DE78FB" w:rsidP="00DE78FB">
      <w:pPr>
        <w:pStyle w:val="formattext"/>
        <w:spacing w:before="0" w:beforeAutospacing="0" w:after="0" w:afterAutospacing="0"/>
        <w:ind w:firstLine="567"/>
        <w:jc w:val="both"/>
        <w:rPr>
          <w:sz w:val="28"/>
          <w:lang w:val="tt-RU"/>
        </w:rPr>
      </w:pPr>
    </w:p>
    <w:p w:rsidR="00CC6A63" w:rsidRPr="00CC6A63" w:rsidRDefault="00CC6A63" w:rsidP="006F55D3">
      <w:pPr>
        <w:pStyle w:val="formattext"/>
        <w:spacing w:before="0" w:beforeAutospacing="0" w:after="0" w:afterAutospacing="0"/>
        <w:ind w:firstLine="851"/>
        <w:jc w:val="both"/>
        <w:rPr>
          <w:rFonts w:eastAsia="Calibri"/>
          <w:sz w:val="28"/>
          <w:lang w:val="tt-RU"/>
        </w:rPr>
      </w:pPr>
      <w:r w:rsidRPr="000904F8">
        <w:rPr>
          <w:rFonts w:eastAsia="Calibri"/>
          <w:sz w:val="28"/>
          <w:lang w:val="tt-RU"/>
        </w:rPr>
        <w:t xml:space="preserve">“Россия Федерациясендә инвалидларны социаль яклау турында” Федераль законга үзгәрешләр кертү хакында” 2019 елның 18 июлендәге 184-ФЗ номерлы Федераль законның 1 статьясындагы 2 пунктының “а” пунктчасы нигезендә һәм “Дәүләт һәм муниципаль хезмәтләр күрсәтүне оештыру турында” Федераль законның 7 статьясындагы 6 өлешенең 16 пунктының үз көчен югалтуын тану хакында” Федераль законның 1 статьясындагы 2 пунктының “а” пунктчасы, “Лениногорск муниципаль районы” муниципаль берәмлеге Башкарма комитеты </w:t>
      </w:r>
      <w:r>
        <w:rPr>
          <w:rFonts w:eastAsia="Calibri"/>
          <w:sz w:val="28"/>
          <w:lang w:val="tt-RU"/>
        </w:rPr>
        <w:t>КАРАР БИРӘ:</w:t>
      </w:r>
    </w:p>
    <w:p w:rsidR="00CC6A63" w:rsidRDefault="00DE78FB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>1.</w:t>
      </w:r>
      <w:r w:rsidR="00CC6A63" w:rsidRPr="00CC6A63">
        <w:rPr>
          <w:rFonts w:ascii="Arial" w:eastAsia="Calibri" w:hAnsi="Arial" w:cs="Arial"/>
          <w:color w:val="5B5B5B"/>
          <w:shd w:val="clear" w:color="auto" w:fill="F7F8F9"/>
          <w:lang w:val="tt-RU"/>
        </w:rPr>
        <w:t xml:space="preserve"> </w:t>
      </w:r>
      <w:r w:rsidR="00CC6A63" w:rsidRPr="00CC6A63">
        <w:rPr>
          <w:sz w:val="28"/>
          <w:lang w:val="tt-RU"/>
        </w:rPr>
        <w:t>«Лениногорск муниципаль районы» муниципаль берәмлеге Башкарма комитетының «Лениногорск муниципаль районы» муниципаль берәмлеге Башкарма комитетының 2019 елның 08 августындагы 1112 номе</w:t>
      </w:r>
      <w:r w:rsidR="00CC6A63">
        <w:rPr>
          <w:sz w:val="28"/>
          <w:lang w:val="tt-RU"/>
        </w:rPr>
        <w:t xml:space="preserve">рлы карары </w:t>
      </w:r>
      <w:r w:rsidR="00CC6A63">
        <w:rPr>
          <w:sz w:val="28"/>
          <w:lang w:val="tt-RU"/>
        </w:rPr>
        <w:lastRenderedPageBreak/>
        <w:t>белән расланган с</w:t>
      </w:r>
      <w:r w:rsidR="00CC6A63" w:rsidRPr="00CC6A63">
        <w:rPr>
          <w:sz w:val="28"/>
          <w:lang w:val="tt-RU"/>
        </w:rPr>
        <w:t>тационар хезмәт күрсәтүгә тәрбиядәге психоневрология тибындагы интернат-йортка җибәрү турында карарлар бирү буенча дәүләт хезмәте күрсәтүнең административ регламентына «Лениногорск муниципаль районы» муниципаль берәмлеге башкарма комитеты тарафыннан яңа редакциядә м</w:t>
      </w:r>
      <w:r w:rsidR="000904F8">
        <w:rPr>
          <w:sz w:val="28"/>
          <w:lang w:val="tt-RU"/>
        </w:rPr>
        <w:t>униципаль хезмәтләр күрсәтүнең А</w:t>
      </w:r>
      <w:bookmarkStart w:id="0" w:name="_GoBack"/>
      <w:bookmarkEnd w:id="0"/>
      <w:r w:rsidR="00CC6A63" w:rsidRPr="00CC6A63">
        <w:rPr>
          <w:sz w:val="28"/>
          <w:lang w:val="tt-RU"/>
        </w:rPr>
        <w:t>дминистратив регламентларын раслау турында» муниципаль б</w:t>
      </w:r>
      <w:r w:rsidR="00CC6A63">
        <w:rPr>
          <w:sz w:val="28"/>
          <w:lang w:val="tt-RU"/>
        </w:rPr>
        <w:t>ерәмлек Б</w:t>
      </w:r>
      <w:r w:rsidR="00CC6A63" w:rsidRPr="00CC6A63">
        <w:rPr>
          <w:sz w:val="28"/>
          <w:lang w:val="tt-RU"/>
        </w:rPr>
        <w:t>ашкарма комитетының түбәндәге үзгәрешләрне һәм өстәмәләрне кертергә:</w:t>
      </w:r>
    </w:p>
    <w:p w:rsidR="00CC6A63" w:rsidRPr="00CC6A63" w:rsidRDefault="00CC6A63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>2 бүлегендәге 2.5 пунктында 5 пунктчаны төшереп калдырырга;</w:t>
      </w:r>
    </w:p>
    <w:p w:rsidR="00CC6A63" w:rsidRPr="00CC6A63" w:rsidRDefault="00CC6A63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>2.6 пунктны түбәндәге эчтәлекле абзац өстәргә:</w:t>
      </w:r>
    </w:p>
    <w:p w:rsidR="00CC6A63" w:rsidRDefault="00CC6A63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>«балигъ булмаган балага инвалидлык турында белешмә (билгеләнгән үрнәктәге), аның индивидуаль реабилитация яки абилитация</w:t>
      </w:r>
      <w:r>
        <w:rPr>
          <w:sz w:val="28"/>
          <w:lang w:val="tt-RU"/>
        </w:rPr>
        <w:t>ләү</w:t>
      </w:r>
      <w:r w:rsidRPr="00CC6A63">
        <w:rPr>
          <w:sz w:val="28"/>
          <w:lang w:val="tt-RU"/>
        </w:rPr>
        <w:t xml:space="preserve"> программасы яки балигъ булмаган балага инвалидлык билгеләү фактын раслаучы белешмәләр, шулай ук аны реабилитацияләү яки абилитация буенча рекомендацияләр булган белешмәләр».</w:t>
      </w:r>
    </w:p>
    <w:p w:rsidR="00CC6A63" w:rsidRPr="00CC6A63" w:rsidRDefault="00CC6A63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 xml:space="preserve">   2. Әлеге карарны «Лениногорские вести» рәсми публикатор-газетасында бастырып чыгарырга, Лениногорск муниципаль районының рәсми интернет-сайтында һәм Татарстан Республикасының хокукый мәгълүматның рәсми порталында (pravo.tatarstan.ru) бастырырга, гражданнарны күзәтү өчен мөмкин булган мәгълүмат стендларында урнаштырырга.</w:t>
      </w:r>
    </w:p>
    <w:p w:rsidR="00CC6A63" w:rsidRPr="00CC6A63" w:rsidRDefault="00CC6A63" w:rsidP="00CC6A6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  <w:r w:rsidRPr="00CC6A63">
        <w:rPr>
          <w:sz w:val="28"/>
          <w:lang w:val="tt-RU"/>
        </w:rPr>
        <w:t xml:space="preserve">    3. Әлеге карарның үтәлешен тикшереп торуны «Лениногорск муниципаль районы» муниципаль берәмлеге Башкарма комитеты җитәкчесенең икътисад буенча беренче урынбасары Г.А. Ивановага йөкләргә.</w:t>
      </w:r>
    </w:p>
    <w:p w:rsidR="00AD77F0" w:rsidRPr="00CC6A63" w:rsidRDefault="00AD77F0" w:rsidP="006F55D3">
      <w:pPr>
        <w:pStyle w:val="formattext"/>
        <w:spacing w:before="0" w:beforeAutospacing="0" w:after="0" w:afterAutospacing="0"/>
        <w:ind w:firstLine="851"/>
        <w:jc w:val="both"/>
        <w:rPr>
          <w:sz w:val="28"/>
          <w:lang w:val="tt-RU"/>
        </w:rPr>
      </w:pPr>
    </w:p>
    <w:p w:rsidR="00DE78FB" w:rsidRPr="00CC6A63" w:rsidRDefault="00DE78FB" w:rsidP="00DE78FB">
      <w:pPr>
        <w:pStyle w:val="formattext"/>
        <w:spacing w:before="0" w:beforeAutospacing="0" w:after="0" w:afterAutospacing="0"/>
        <w:ind w:firstLine="567"/>
        <w:jc w:val="both"/>
        <w:rPr>
          <w:lang w:val="tt-RU"/>
        </w:rPr>
      </w:pPr>
    </w:p>
    <w:p w:rsidR="00141586" w:rsidRPr="00CC6A63" w:rsidRDefault="000904F8">
      <w:pPr>
        <w:rPr>
          <w:lang w:val="tt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F55D3" w:rsidRPr="006F55D3" w:rsidTr="002579C8">
        <w:tc>
          <w:tcPr>
            <w:tcW w:w="3284" w:type="dxa"/>
          </w:tcPr>
          <w:p w:rsidR="006F55D3" w:rsidRPr="00CC6A63" w:rsidRDefault="00CC6A63" w:rsidP="006F55D3">
            <w:pPr>
              <w:rPr>
                <w:rFonts w:eastAsia="Times New Roman"/>
                <w:sz w:val="28"/>
                <w:szCs w:val="20"/>
                <w:lang w:val="tt-RU"/>
              </w:rPr>
            </w:pPr>
            <w:r>
              <w:rPr>
                <w:rFonts w:eastAsia="Times New Roman"/>
                <w:sz w:val="28"/>
                <w:szCs w:val="20"/>
                <w:lang w:val="tt-RU"/>
              </w:rPr>
              <w:t>Җитәкче</w:t>
            </w:r>
          </w:p>
        </w:tc>
        <w:tc>
          <w:tcPr>
            <w:tcW w:w="3285" w:type="dxa"/>
          </w:tcPr>
          <w:p w:rsidR="006F55D3" w:rsidRPr="006F55D3" w:rsidRDefault="006F55D3" w:rsidP="006F55D3">
            <w:pPr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3285" w:type="dxa"/>
          </w:tcPr>
          <w:p w:rsidR="006F55D3" w:rsidRPr="006F55D3" w:rsidRDefault="006F55D3" w:rsidP="006F55D3">
            <w:pPr>
              <w:jc w:val="right"/>
              <w:rPr>
                <w:rFonts w:eastAsia="Times New Roman"/>
                <w:sz w:val="28"/>
                <w:szCs w:val="20"/>
              </w:rPr>
            </w:pPr>
            <w:r w:rsidRPr="006F55D3">
              <w:rPr>
                <w:rFonts w:eastAsia="Times New Roman"/>
                <w:sz w:val="28"/>
                <w:szCs w:val="20"/>
              </w:rPr>
              <w:t>З.Г. Михайлова</w:t>
            </w:r>
          </w:p>
        </w:tc>
      </w:tr>
    </w:tbl>
    <w:p w:rsidR="006F55D3" w:rsidRDefault="006F55D3"/>
    <w:p w:rsidR="006F55D3" w:rsidRDefault="006F55D3">
      <w:r>
        <w:t xml:space="preserve">О.В. </w:t>
      </w:r>
      <w:proofErr w:type="spellStart"/>
      <w:r>
        <w:t>Назарчук</w:t>
      </w:r>
      <w:proofErr w:type="spellEnd"/>
    </w:p>
    <w:p w:rsidR="006F55D3" w:rsidRDefault="006F55D3">
      <w:r>
        <w:t>5-04-13</w:t>
      </w:r>
    </w:p>
    <w:sectPr w:rsidR="006F55D3" w:rsidSect="006F55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48"/>
    <w:rsid w:val="000904F8"/>
    <w:rsid w:val="00224283"/>
    <w:rsid w:val="003C2748"/>
    <w:rsid w:val="00447F45"/>
    <w:rsid w:val="004D63B3"/>
    <w:rsid w:val="004F3E32"/>
    <w:rsid w:val="006829D2"/>
    <w:rsid w:val="006C0577"/>
    <w:rsid w:val="006F55D3"/>
    <w:rsid w:val="008D0563"/>
    <w:rsid w:val="00AD77F0"/>
    <w:rsid w:val="00B565A6"/>
    <w:rsid w:val="00CC6A63"/>
    <w:rsid w:val="00D94DBC"/>
    <w:rsid w:val="00DE7877"/>
    <w:rsid w:val="00DE78FB"/>
    <w:rsid w:val="00F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65EB-B63D-40CB-A1D3-567A3291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8FB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5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A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A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A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A6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A6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65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65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65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5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65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65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65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65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565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565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65A6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565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65A6"/>
    <w:rPr>
      <w:b/>
      <w:bCs/>
    </w:rPr>
  </w:style>
  <w:style w:type="character" w:styleId="a8">
    <w:name w:val="Emphasis"/>
    <w:basedOn w:val="a0"/>
    <w:uiPriority w:val="20"/>
    <w:qFormat/>
    <w:rsid w:val="00B565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65A6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B565A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5A6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5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65A6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565A6"/>
    <w:rPr>
      <w:b/>
      <w:i/>
      <w:sz w:val="24"/>
    </w:rPr>
  </w:style>
  <w:style w:type="character" w:styleId="ad">
    <w:name w:val="Subtle Emphasis"/>
    <w:uiPriority w:val="19"/>
    <w:qFormat/>
    <w:rsid w:val="00B565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65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65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65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65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65A6"/>
    <w:pPr>
      <w:outlineLvl w:val="9"/>
    </w:pPr>
  </w:style>
  <w:style w:type="paragraph" w:customStyle="1" w:styleId="headertext">
    <w:name w:val="headertext"/>
    <w:basedOn w:val="a"/>
    <w:rsid w:val="00DE78FB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DE78FB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DE78F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6F55D3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6F5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6F55D3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47F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7F4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9</cp:revision>
  <cp:lastPrinted>2020-05-12T11:06:00Z</cp:lastPrinted>
  <dcterms:created xsi:type="dcterms:W3CDTF">2020-05-07T11:03:00Z</dcterms:created>
  <dcterms:modified xsi:type="dcterms:W3CDTF">2020-05-13T11:22:00Z</dcterms:modified>
</cp:coreProperties>
</file>