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9E" w:rsidRPr="00E921DD" w:rsidRDefault="00C77E9E" w:rsidP="00866F58">
      <w:pPr>
        <w:ind w:right="-1"/>
        <w:jc w:val="center"/>
        <w:rPr>
          <w:sz w:val="28"/>
          <w:szCs w:val="28"/>
        </w:rPr>
      </w:pPr>
      <w:r w:rsidRPr="00E921DD">
        <w:rPr>
          <w:sz w:val="28"/>
          <w:szCs w:val="28"/>
        </w:rPr>
        <w:t>К А Р А Р</w:t>
      </w:r>
    </w:p>
    <w:p w:rsidR="00C77E9E" w:rsidRDefault="00C77E9E" w:rsidP="00866F58">
      <w:pPr>
        <w:ind w:right="-1"/>
        <w:jc w:val="center"/>
        <w:rPr>
          <w:sz w:val="28"/>
          <w:szCs w:val="28"/>
        </w:rPr>
      </w:pPr>
    </w:p>
    <w:p w:rsidR="00C77E9E" w:rsidRPr="00E921DD" w:rsidRDefault="00C77E9E" w:rsidP="00866F58">
      <w:pPr>
        <w:ind w:right="-1"/>
        <w:jc w:val="center"/>
        <w:rPr>
          <w:sz w:val="28"/>
          <w:szCs w:val="28"/>
        </w:rPr>
      </w:pPr>
    </w:p>
    <w:p w:rsidR="00C77E9E" w:rsidRPr="00E921DD" w:rsidRDefault="00C77E9E" w:rsidP="00866F58">
      <w:pPr>
        <w:ind w:right="-1"/>
        <w:jc w:val="center"/>
        <w:rPr>
          <w:sz w:val="28"/>
          <w:szCs w:val="28"/>
        </w:rPr>
      </w:pPr>
      <w:r w:rsidRPr="00E921DD">
        <w:rPr>
          <w:sz w:val="28"/>
          <w:szCs w:val="28"/>
        </w:rPr>
        <w:t>П О С Т А Н О В Л Е Н И Е          №</w:t>
      </w:r>
      <w:r>
        <w:rPr>
          <w:sz w:val="28"/>
          <w:szCs w:val="28"/>
        </w:rPr>
        <w:t>11</w:t>
      </w:r>
    </w:p>
    <w:p w:rsidR="00C77E9E" w:rsidRDefault="00C77E9E" w:rsidP="00866F58">
      <w:pPr>
        <w:ind w:right="-1"/>
        <w:jc w:val="center"/>
        <w:rPr>
          <w:sz w:val="28"/>
          <w:szCs w:val="28"/>
        </w:rPr>
      </w:pPr>
    </w:p>
    <w:p w:rsidR="00C77E9E" w:rsidRPr="00E921DD" w:rsidRDefault="00C77E9E" w:rsidP="00866F58">
      <w:pPr>
        <w:ind w:right="-1"/>
        <w:jc w:val="center"/>
        <w:rPr>
          <w:sz w:val="28"/>
          <w:szCs w:val="28"/>
        </w:rPr>
      </w:pPr>
    </w:p>
    <w:p w:rsidR="00C77E9E" w:rsidRPr="008A1D69" w:rsidRDefault="00C77E9E" w:rsidP="00866F58">
      <w:pPr>
        <w:rPr>
          <w:b/>
          <w:bCs/>
          <w:color w:val="000000"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E921DD">
        <w:rPr>
          <w:sz w:val="28"/>
          <w:szCs w:val="28"/>
        </w:rPr>
        <w:t xml:space="preserve"> «</w:t>
      </w:r>
      <w:r>
        <w:rPr>
          <w:sz w:val="28"/>
          <w:szCs w:val="28"/>
        </w:rPr>
        <w:t>16</w:t>
      </w:r>
      <w:r w:rsidRPr="00E921DD">
        <w:rPr>
          <w:sz w:val="28"/>
          <w:szCs w:val="28"/>
        </w:rPr>
        <w:t>»</w:t>
      </w:r>
      <w:r w:rsidR="00083896">
        <w:rPr>
          <w:sz w:val="28"/>
          <w:szCs w:val="28"/>
        </w:rPr>
        <w:t xml:space="preserve"> </w:t>
      </w:r>
      <w:proofErr w:type="gramStart"/>
      <w:r w:rsidR="00083896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</w:t>
      </w:r>
      <w:r w:rsidRPr="00E921DD">
        <w:rPr>
          <w:sz w:val="28"/>
          <w:szCs w:val="28"/>
        </w:rPr>
        <w:t xml:space="preserve"> 20</w:t>
      </w:r>
      <w:r w:rsidR="00804084">
        <w:rPr>
          <w:sz w:val="28"/>
          <w:szCs w:val="28"/>
        </w:rPr>
        <w:t>20</w:t>
      </w:r>
      <w:proofErr w:type="gramEnd"/>
      <w:r w:rsidR="00083896">
        <w:rPr>
          <w:sz w:val="28"/>
          <w:szCs w:val="28"/>
        </w:rPr>
        <w:t xml:space="preserve"> ел</w:t>
      </w:r>
    </w:p>
    <w:p w:rsidR="00B947FE" w:rsidRDefault="00B947FE"/>
    <w:p w:rsidR="00B947FE" w:rsidRDefault="00B947FE"/>
    <w:p w:rsidR="00B947FE" w:rsidRDefault="00B947FE"/>
    <w:p w:rsidR="00083896" w:rsidRPr="00083896" w:rsidRDefault="00083896" w:rsidP="00083896">
      <w:pPr>
        <w:rPr>
          <w:sz w:val="28"/>
          <w:szCs w:val="28"/>
        </w:rPr>
      </w:pPr>
      <w:bookmarkStart w:id="0" w:name="_GoBack"/>
      <w:r w:rsidRPr="00083896">
        <w:rPr>
          <w:sz w:val="28"/>
          <w:szCs w:val="28"/>
        </w:rPr>
        <w:t xml:space="preserve">2020-2022 </w:t>
      </w:r>
      <w:proofErr w:type="spellStart"/>
      <w:r w:rsidRPr="00083896">
        <w:rPr>
          <w:sz w:val="28"/>
          <w:szCs w:val="28"/>
        </w:rPr>
        <w:t>елларда</w:t>
      </w:r>
      <w:proofErr w:type="spellEnd"/>
      <w:r w:rsidRPr="00083896">
        <w:rPr>
          <w:sz w:val="28"/>
          <w:szCs w:val="28"/>
        </w:rPr>
        <w:t xml:space="preserve"> Лениногорск </w:t>
      </w:r>
      <w:proofErr w:type="spellStart"/>
      <w:r w:rsidRPr="00083896">
        <w:rPr>
          <w:sz w:val="28"/>
          <w:szCs w:val="28"/>
        </w:rPr>
        <w:t>шәһәре</w:t>
      </w:r>
      <w:proofErr w:type="spellEnd"/>
      <w:r w:rsidRPr="00083896">
        <w:rPr>
          <w:sz w:val="28"/>
          <w:szCs w:val="28"/>
        </w:rPr>
        <w:t xml:space="preserve"> </w:t>
      </w:r>
      <w:proofErr w:type="spellStart"/>
      <w:r w:rsidRPr="00083896">
        <w:rPr>
          <w:sz w:val="28"/>
          <w:szCs w:val="28"/>
        </w:rPr>
        <w:t>территориясендә</w:t>
      </w:r>
      <w:proofErr w:type="spellEnd"/>
      <w:r w:rsidRPr="00083896">
        <w:rPr>
          <w:sz w:val="28"/>
          <w:szCs w:val="28"/>
        </w:rPr>
        <w:t xml:space="preserve"> </w:t>
      </w:r>
      <w:proofErr w:type="spellStart"/>
      <w:r w:rsidRPr="00083896">
        <w:rPr>
          <w:sz w:val="28"/>
          <w:szCs w:val="28"/>
        </w:rPr>
        <w:t>җайга</w:t>
      </w:r>
      <w:proofErr w:type="spellEnd"/>
      <w:r w:rsidRPr="00083896">
        <w:rPr>
          <w:sz w:val="28"/>
          <w:szCs w:val="28"/>
        </w:rPr>
        <w:t xml:space="preserve"> </w:t>
      </w:r>
      <w:proofErr w:type="spellStart"/>
      <w:r w:rsidRPr="00083896">
        <w:rPr>
          <w:sz w:val="28"/>
          <w:szCs w:val="28"/>
        </w:rPr>
        <w:t>салынмый</w:t>
      </w:r>
      <w:proofErr w:type="spellEnd"/>
      <w:r w:rsidRPr="00083896">
        <w:rPr>
          <w:sz w:val="28"/>
          <w:szCs w:val="28"/>
        </w:rPr>
        <w:t xml:space="preserve"> </w:t>
      </w:r>
      <w:proofErr w:type="spellStart"/>
      <w:r w:rsidRPr="00083896">
        <w:rPr>
          <w:sz w:val="28"/>
          <w:szCs w:val="28"/>
        </w:rPr>
        <w:t>торган</w:t>
      </w:r>
      <w:proofErr w:type="spellEnd"/>
      <w:r w:rsidRPr="00083896">
        <w:rPr>
          <w:sz w:val="28"/>
          <w:szCs w:val="28"/>
        </w:rPr>
        <w:t xml:space="preserve"> </w:t>
      </w:r>
      <w:proofErr w:type="spellStart"/>
      <w:r w:rsidRPr="00083896">
        <w:rPr>
          <w:sz w:val="28"/>
          <w:szCs w:val="28"/>
        </w:rPr>
        <w:t>тарифлар</w:t>
      </w:r>
      <w:proofErr w:type="spellEnd"/>
      <w:r w:rsidRPr="00083896">
        <w:rPr>
          <w:sz w:val="28"/>
          <w:szCs w:val="28"/>
        </w:rPr>
        <w:t xml:space="preserve"> </w:t>
      </w:r>
      <w:proofErr w:type="spellStart"/>
      <w:r w:rsidRPr="00083896">
        <w:rPr>
          <w:sz w:val="28"/>
          <w:szCs w:val="28"/>
        </w:rPr>
        <w:t>буенча</w:t>
      </w:r>
      <w:proofErr w:type="spellEnd"/>
      <w:r w:rsidRPr="00083896">
        <w:rPr>
          <w:sz w:val="28"/>
          <w:szCs w:val="28"/>
        </w:rPr>
        <w:t xml:space="preserve"> автомобиль </w:t>
      </w:r>
      <w:proofErr w:type="spellStart"/>
      <w:r w:rsidRPr="00083896">
        <w:rPr>
          <w:sz w:val="28"/>
          <w:szCs w:val="28"/>
        </w:rPr>
        <w:t>транспортында</w:t>
      </w:r>
      <w:proofErr w:type="spellEnd"/>
      <w:r w:rsidRPr="00083896">
        <w:rPr>
          <w:sz w:val="28"/>
          <w:szCs w:val="28"/>
        </w:rPr>
        <w:t xml:space="preserve"> </w:t>
      </w:r>
      <w:proofErr w:type="spellStart"/>
      <w:r w:rsidRPr="00083896">
        <w:rPr>
          <w:sz w:val="28"/>
          <w:szCs w:val="28"/>
        </w:rPr>
        <w:t>пассажирлар</w:t>
      </w:r>
      <w:proofErr w:type="spellEnd"/>
      <w:r w:rsidRPr="00083896">
        <w:rPr>
          <w:sz w:val="28"/>
          <w:szCs w:val="28"/>
        </w:rPr>
        <w:t xml:space="preserve"> </w:t>
      </w:r>
      <w:proofErr w:type="spellStart"/>
      <w:r w:rsidRPr="00083896">
        <w:rPr>
          <w:sz w:val="28"/>
          <w:szCs w:val="28"/>
        </w:rPr>
        <w:t>йөртүне</w:t>
      </w:r>
      <w:proofErr w:type="spellEnd"/>
      <w:r w:rsidRPr="00083896">
        <w:rPr>
          <w:sz w:val="28"/>
          <w:szCs w:val="28"/>
        </w:rPr>
        <w:t xml:space="preserve"> </w:t>
      </w:r>
      <w:proofErr w:type="spellStart"/>
      <w:r w:rsidRPr="00083896">
        <w:rPr>
          <w:sz w:val="28"/>
          <w:szCs w:val="28"/>
        </w:rPr>
        <w:t>муниципаль</w:t>
      </w:r>
      <w:proofErr w:type="spellEnd"/>
      <w:r w:rsidRPr="00083896">
        <w:rPr>
          <w:sz w:val="28"/>
          <w:szCs w:val="28"/>
        </w:rPr>
        <w:t xml:space="preserve"> маршрут </w:t>
      </w:r>
      <w:proofErr w:type="spellStart"/>
      <w:r w:rsidRPr="00083896">
        <w:rPr>
          <w:sz w:val="28"/>
          <w:szCs w:val="28"/>
        </w:rPr>
        <w:t>буенча</w:t>
      </w:r>
      <w:proofErr w:type="spellEnd"/>
      <w:r w:rsidRPr="00083896">
        <w:rPr>
          <w:sz w:val="28"/>
          <w:szCs w:val="28"/>
        </w:rPr>
        <w:t xml:space="preserve"> </w:t>
      </w:r>
      <w:proofErr w:type="spellStart"/>
      <w:r w:rsidRPr="00083896">
        <w:rPr>
          <w:sz w:val="28"/>
          <w:szCs w:val="28"/>
        </w:rPr>
        <w:t>гамәлгә</w:t>
      </w:r>
      <w:proofErr w:type="spellEnd"/>
      <w:r w:rsidRPr="00083896">
        <w:rPr>
          <w:sz w:val="28"/>
          <w:szCs w:val="28"/>
        </w:rPr>
        <w:t xml:space="preserve"> </w:t>
      </w:r>
      <w:proofErr w:type="spellStart"/>
      <w:r w:rsidRPr="00083896">
        <w:rPr>
          <w:sz w:val="28"/>
          <w:szCs w:val="28"/>
        </w:rPr>
        <w:t>ашыру</w:t>
      </w:r>
      <w:proofErr w:type="spellEnd"/>
      <w:r w:rsidRPr="00083896">
        <w:rPr>
          <w:sz w:val="28"/>
          <w:szCs w:val="28"/>
        </w:rPr>
        <w:t xml:space="preserve"> </w:t>
      </w:r>
      <w:proofErr w:type="spellStart"/>
      <w:r w:rsidRPr="00083896">
        <w:rPr>
          <w:sz w:val="28"/>
          <w:szCs w:val="28"/>
        </w:rPr>
        <w:t>хокукына</w:t>
      </w:r>
      <w:proofErr w:type="spellEnd"/>
      <w:r w:rsidRPr="00083896">
        <w:rPr>
          <w:sz w:val="28"/>
          <w:szCs w:val="28"/>
        </w:rPr>
        <w:t xml:space="preserve"> </w:t>
      </w:r>
      <w:proofErr w:type="spellStart"/>
      <w:r w:rsidRPr="00083896">
        <w:rPr>
          <w:sz w:val="28"/>
          <w:szCs w:val="28"/>
        </w:rPr>
        <w:t>ачык</w:t>
      </w:r>
      <w:proofErr w:type="spellEnd"/>
      <w:r w:rsidRPr="00083896">
        <w:rPr>
          <w:sz w:val="28"/>
          <w:szCs w:val="28"/>
        </w:rPr>
        <w:t xml:space="preserve"> конкурс </w:t>
      </w:r>
      <w:proofErr w:type="spellStart"/>
      <w:r w:rsidRPr="00083896">
        <w:rPr>
          <w:sz w:val="28"/>
          <w:szCs w:val="28"/>
        </w:rPr>
        <w:t>комиссиясе</w:t>
      </w:r>
      <w:proofErr w:type="spellEnd"/>
      <w:r w:rsidRPr="00083896">
        <w:rPr>
          <w:sz w:val="28"/>
          <w:szCs w:val="28"/>
        </w:rPr>
        <w:t xml:space="preserve"> </w:t>
      </w:r>
      <w:proofErr w:type="spellStart"/>
      <w:r w:rsidRPr="00083896">
        <w:rPr>
          <w:sz w:val="28"/>
          <w:szCs w:val="28"/>
        </w:rPr>
        <w:t>составын</w:t>
      </w:r>
      <w:proofErr w:type="spellEnd"/>
      <w:r w:rsidRPr="00083896">
        <w:rPr>
          <w:sz w:val="28"/>
          <w:szCs w:val="28"/>
        </w:rPr>
        <w:t xml:space="preserve"> </w:t>
      </w:r>
      <w:proofErr w:type="spellStart"/>
      <w:r w:rsidRPr="00083896">
        <w:rPr>
          <w:sz w:val="28"/>
          <w:szCs w:val="28"/>
        </w:rPr>
        <w:t>раслау</w:t>
      </w:r>
      <w:proofErr w:type="spellEnd"/>
      <w:r w:rsidRPr="00083896">
        <w:rPr>
          <w:sz w:val="28"/>
          <w:szCs w:val="28"/>
        </w:rPr>
        <w:t xml:space="preserve"> </w:t>
      </w:r>
      <w:proofErr w:type="spellStart"/>
      <w:r w:rsidRPr="00083896">
        <w:rPr>
          <w:sz w:val="28"/>
          <w:szCs w:val="28"/>
        </w:rPr>
        <w:t>турында</w:t>
      </w:r>
      <w:proofErr w:type="spellEnd"/>
    </w:p>
    <w:p w:rsidR="00083896" w:rsidRDefault="00083896" w:rsidP="00083896">
      <w:pPr>
        <w:pStyle w:val="Con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613F" w:rsidRDefault="00EE613F" w:rsidP="00083896">
      <w:pPr>
        <w:pStyle w:val="Con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083896" w:rsidRDefault="00083896" w:rsidP="00DF70DD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2020-2022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елларда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Лениногорск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шәһәре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территориясендә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автомобиль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транспортында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пассажирлар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йөртүне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оештыруны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камилләштерү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шәһәр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халкына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транспорт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хезмәте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күрсәтүнең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тиешле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дәрәҗәсен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тәэмин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итү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максатларында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һәм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елның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июлендәге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Федераль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нигезендә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2020-2022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елларда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Лениногорск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шәһәре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территориясендә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автомобиль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транспортында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пассажирлар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йөртүне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оештыруны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камилләштерү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шәһәр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халкына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транспорт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хезмәте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күрсәтүнең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тиешле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дәрәҗәсен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тә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эмин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итү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максатларында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220-ФЗ</w:t>
      </w:r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tt-RU"/>
        </w:rPr>
        <w:t>“</w:t>
      </w:r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Россия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Федерациясендә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автомобиль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транспортында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һәм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шәһәр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җир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өсте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электр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транспортында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пассажирлар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һәм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багаж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ташуны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оештыру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һәм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Россия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Федерациясенең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аерым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акт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ларына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үзгәрешләр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кертү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«Лениногорск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районы»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tt-RU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берәмле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Башлыгы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Лениногорск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шәһәре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мэрының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tt-RU"/>
        </w:rPr>
        <w:t>М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заказга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кертелмәгән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Лениногорск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шәһәре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һәм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Лениногорск районы маршруты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буенча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даими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пассажирлар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йөртү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хокукына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конкурс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үткәрү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тәртибе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турында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" 2016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елның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29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июлендәге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101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номерлы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карары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нигезендә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Лениногорск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шәһәре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берәмлеге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>башкарма</w:t>
      </w:r>
      <w:proofErr w:type="spellEnd"/>
      <w:r w:rsidRPr="00083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комитеты КАРАР БИРӘ:</w:t>
      </w:r>
    </w:p>
    <w:p w:rsidR="008F2ECF" w:rsidRDefault="00EE613F" w:rsidP="00DF70DD">
      <w:pPr>
        <w:pStyle w:val="ConsTitle"/>
        <w:widowControl/>
        <w:ind w:firstLine="851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sub_11"/>
      <w:r w:rsidR="008F2ECF">
        <w:rPr>
          <w:rFonts w:ascii="Times New Roman" w:hAnsi="Times New Roman" w:cs="Times New Roman"/>
          <w:b w:val="0"/>
          <w:sz w:val="28"/>
          <w:szCs w:val="28"/>
        </w:rPr>
        <w:t>1</w:t>
      </w:r>
      <w:r w:rsidR="008F2ECF" w:rsidRPr="002444A8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2" w:name="sub_22"/>
      <w:bookmarkEnd w:id="1"/>
      <w:r w:rsidR="00083896" w:rsidRPr="00083896">
        <w:t xml:space="preserve"> </w:t>
      </w:r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2020-2022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елларда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Лениногорск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шәһәре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территориясендә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җайга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салынмый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торган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тарифлар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буенча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маршрут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буенча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автомобиль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транспортында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пассажирлар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йөртүне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гамәлгә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ашыру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хокукына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ачык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конкурс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комиссиясе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составын</w:t>
      </w:r>
      <w:proofErr w:type="spellEnd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3896" w:rsidRPr="00083896">
        <w:rPr>
          <w:rFonts w:ascii="Times New Roman" w:hAnsi="Times New Roman" w:cs="Times New Roman"/>
          <w:b w:val="0"/>
          <w:sz w:val="28"/>
          <w:szCs w:val="28"/>
        </w:rPr>
        <w:t>расла</w:t>
      </w:r>
      <w:r w:rsidR="00083896">
        <w:rPr>
          <w:rFonts w:ascii="Times New Roman" w:hAnsi="Times New Roman" w:cs="Times New Roman"/>
          <w:b w:val="0"/>
          <w:sz w:val="28"/>
          <w:szCs w:val="28"/>
        </w:rPr>
        <w:t>рга</w:t>
      </w:r>
      <w:proofErr w:type="spellEnd"/>
      <w:r w:rsidR="00B947FE" w:rsidRPr="00B947FE">
        <w:rPr>
          <w:b w:val="0"/>
          <w:sz w:val="28"/>
          <w:szCs w:val="28"/>
        </w:rPr>
        <w:t>.</w:t>
      </w:r>
    </w:p>
    <w:bookmarkEnd w:id="2"/>
    <w:p w:rsidR="008F2ECF" w:rsidRDefault="00083896" w:rsidP="00083896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8B0980">
        <w:rPr>
          <w:sz w:val="28"/>
          <w:szCs w:val="28"/>
        </w:rPr>
        <w:t>2</w:t>
      </w:r>
      <w:r w:rsidR="00B947FE">
        <w:rPr>
          <w:sz w:val="28"/>
          <w:szCs w:val="28"/>
        </w:rPr>
        <w:t>.</w:t>
      </w:r>
      <w:r>
        <w:rPr>
          <w:sz w:val="28"/>
          <w:szCs w:val="28"/>
          <w:lang w:val="tt-RU"/>
        </w:rPr>
        <w:t xml:space="preserve">Әлеге карарны рәсми </w:t>
      </w:r>
      <w:proofErr w:type="gramStart"/>
      <w:r>
        <w:rPr>
          <w:sz w:val="28"/>
          <w:szCs w:val="28"/>
          <w:lang w:val="tt-RU"/>
        </w:rPr>
        <w:t>сайтта</w:t>
      </w:r>
      <w:r w:rsidR="00B27CA4">
        <w:rPr>
          <w:sz w:val="28"/>
          <w:szCs w:val="28"/>
        </w:rPr>
        <w:t xml:space="preserve"> </w:t>
      </w:r>
      <w:r w:rsidR="008F2ECF" w:rsidRPr="00831DA1">
        <w:rPr>
          <w:sz w:val="28"/>
          <w:szCs w:val="28"/>
        </w:rPr>
        <w:t xml:space="preserve"> </w:t>
      </w:r>
      <w:hyperlink r:id="rId8" w:history="1">
        <w:r w:rsidR="004D70E3" w:rsidRPr="00B947FE">
          <w:rPr>
            <w:rStyle w:val="a3"/>
            <w:color w:val="auto"/>
            <w:sz w:val="28"/>
            <w:szCs w:val="28"/>
            <w:u w:val="none"/>
          </w:rPr>
          <w:t>http://leninogorsk.tatarstan.ru/</w:t>
        </w:r>
        <w:proofErr w:type="gramEnd"/>
      </w:hyperlink>
      <w:r>
        <w:rPr>
          <w:rStyle w:val="a3"/>
          <w:color w:val="auto"/>
          <w:sz w:val="28"/>
          <w:szCs w:val="28"/>
          <w:u w:val="none"/>
          <w:lang w:val="tt-RU"/>
        </w:rPr>
        <w:t xml:space="preserve"> урнаштырырга</w:t>
      </w:r>
      <w:r w:rsidR="008F2ECF" w:rsidRPr="00B947FE">
        <w:rPr>
          <w:sz w:val="28"/>
          <w:szCs w:val="28"/>
        </w:rPr>
        <w:t>.</w:t>
      </w:r>
    </w:p>
    <w:p w:rsidR="008F2ECF" w:rsidRPr="009E17B2" w:rsidRDefault="008B0980" w:rsidP="00EE613F">
      <w:pPr>
        <w:pStyle w:val="2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2ECF">
        <w:rPr>
          <w:sz w:val="28"/>
          <w:szCs w:val="28"/>
        </w:rPr>
        <w:t>.</w:t>
      </w:r>
      <w:r w:rsidR="00083896">
        <w:rPr>
          <w:sz w:val="28"/>
          <w:szCs w:val="28"/>
          <w:lang w:val="tt-RU"/>
        </w:rPr>
        <w:t>Әлеге карар рәсми рәвештә басылып чыкканнан соң үз көченә керә</w:t>
      </w:r>
      <w:r w:rsidR="008F2ECF">
        <w:rPr>
          <w:sz w:val="28"/>
          <w:szCs w:val="28"/>
        </w:rPr>
        <w:t>.</w:t>
      </w:r>
    </w:p>
    <w:p w:rsidR="008F2ECF" w:rsidRDefault="008B0980" w:rsidP="00EE61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F2ECF" w:rsidRPr="0095708F">
        <w:rPr>
          <w:color w:val="000000"/>
          <w:sz w:val="28"/>
          <w:szCs w:val="28"/>
        </w:rPr>
        <w:t>.</w:t>
      </w:r>
      <w:r w:rsidR="00083896">
        <w:rPr>
          <w:sz w:val="28"/>
          <w:szCs w:val="28"/>
          <w:lang w:val="tt-RU"/>
        </w:rPr>
        <w:t>Әлеге карарның үтәлешен контрольдә тотуны үз артымда калдырам</w:t>
      </w:r>
      <w:r w:rsidR="0053315F">
        <w:rPr>
          <w:sz w:val="28"/>
          <w:szCs w:val="28"/>
        </w:rPr>
        <w:t>.</w:t>
      </w:r>
    </w:p>
    <w:p w:rsidR="008F2ECF" w:rsidRDefault="008F2ECF" w:rsidP="008F2ECF">
      <w:pPr>
        <w:pStyle w:val="1"/>
        <w:spacing w:line="240" w:lineRule="auto"/>
        <w:rPr>
          <w:sz w:val="28"/>
          <w:szCs w:val="28"/>
        </w:rPr>
      </w:pPr>
    </w:p>
    <w:p w:rsidR="00B947FE" w:rsidRDefault="00B947FE" w:rsidP="00B947FE"/>
    <w:p w:rsidR="00B947FE" w:rsidRPr="00B947FE" w:rsidRDefault="00B947FE" w:rsidP="00B947FE"/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3"/>
        <w:gridCol w:w="3293"/>
      </w:tblGrid>
      <w:tr w:rsidR="00B947FE" w:rsidRPr="00C24DB6" w:rsidTr="00D66ACE">
        <w:tc>
          <w:tcPr>
            <w:tcW w:w="3298" w:type="dxa"/>
            <w:shd w:val="clear" w:color="auto" w:fill="auto"/>
          </w:tcPr>
          <w:p w:rsidR="00B947FE" w:rsidRPr="00083896" w:rsidRDefault="00083896" w:rsidP="00C2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Җитәкче</w:t>
            </w:r>
          </w:p>
        </w:tc>
        <w:tc>
          <w:tcPr>
            <w:tcW w:w="3263" w:type="dxa"/>
            <w:shd w:val="clear" w:color="auto" w:fill="auto"/>
          </w:tcPr>
          <w:p w:rsidR="00B947FE" w:rsidRPr="00C24DB6" w:rsidRDefault="00B947FE" w:rsidP="00C24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B947FE" w:rsidRPr="00C24DB6" w:rsidRDefault="00B947FE" w:rsidP="00C24D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Сытдиков</w:t>
            </w:r>
          </w:p>
        </w:tc>
      </w:tr>
    </w:tbl>
    <w:p w:rsidR="0019371A" w:rsidRDefault="0019371A" w:rsidP="003A2B67">
      <w:pPr>
        <w:rPr>
          <w:sz w:val="28"/>
        </w:rPr>
      </w:pPr>
    </w:p>
    <w:p w:rsidR="00B947FE" w:rsidRPr="00B947FE" w:rsidRDefault="00083896" w:rsidP="003A2B67">
      <w:r>
        <w:t xml:space="preserve">А.А. </w:t>
      </w:r>
      <w:proofErr w:type="spellStart"/>
      <w:r>
        <w:t>Мөхәмә</w:t>
      </w:r>
      <w:r w:rsidR="00B947FE" w:rsidRPr="00B947FE">
        <w:t>тшин</w:t>
      </w:r>
      <w:proofErr w:type="spellEnd"/>
      <w:r>
        <w:rPr>
          <w:lang w:val="tt-RU"/>
        </w:rPr>
        <w:t xml:space="preserve">, </w:t>
      </w:r>
      <w:r w:rsidR="00B947FE" w:rsidRPr="00B947FE">
        <w:t>5-14-48</w:t>
      </w:r>
    </w:p>
    <w:p w:rsidR="0019371A" w:rsidRDefault="0019371A" w:rsidP="003A2B67">
      <w:pPr>
        <w:rPr>
          <w:sz w:val="28"/>
        </w:rPr>
      </w:pPr>
    </w:p>
    <w:p w:rsidR="0053315F" w:rsidRPr="00B947FE" w:rsidRDefault="00083896" w:rsidP="00083896">
      <w:pPr>
        <w:rPr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  <w:r>
        <w:rPr>
          <w:szCs w:val="28"/>
          <w:lang w:val="tt-RU"/>
        </w:rPr>
        <w:t>Кушымта</w:t>
      </w:r>
      <w:r w:rsidR="0053315F" w:rsidRPr="00B947FE">
        <w:rPr>
          <w:szCs w:val="28"/>
        </w:rPr>
        <w:t xml:space="preserve"> № 1</w:t>
      </w:r>
    </w:p>
    <w:p w:rsidR="00B947FE" w:rsidRDefault="00B947FE" w:rsidP="00B947FE">
      <w:pPr>
        <w:ind w:left="5670"/>
        <w:jc w:val="center"/>
        <w:rPr>
          <w:szCs w:val="28"/>
        </w:rPr>
      </w:pPr>
    </w:p>
    <w:p w:rsidR="00B947FE" w:rsidRPr="00083896" w:rsidRDefault="00083896" w:rsidP="00B947FE">
      <w:pPr>
        <w:ind w:left="5670"/>
        <w:jc w:val="center"/>
        <w:rPr>
          <w:szCs w:val="28"/>
          <w:lang w:val="tt-RU"/>
        </w:rPr>
      </w:pPr>
      <w:r>
        <w:rPr>
          <w:szCs w:val="28"/>
          <w:lang w:val="tt-RU"/>
        </w:rPr>
        <w:t>Расланды</w:t>
      </w:r>
    </w:p>
    <w:p w:rsidR="00B947FE" w:rsidRDefault="00B947FE" w:rsidP="00B947FE">
      <w:pPr>
        <w:ind w:left="5670"/>
        <w:jc w:val="center"/>
        <w:rPr>
          <w:szCs w:val="28"/>
        </w:rPr>
      </w:pPr>
    </w:p>
    <w:p w:rsidR="00B947FE" w:rsidRPr="00083896" w:rsidRDefault="00083896" w:rsidP="00B947FE">
      <w:pPr>
        <w:ind w:left="5670"/>
        <w:jc w:val="both"/>
        <w:rPr>
          <w:szCs w:val="28"/>
          <w:lang w:val="tt-RU"/>
        </w:rPr>
      </w:pPr>
      <w:r w:rsidRPr="00083896">
        <w:rPr>
          <w:szCs w:val="28"/>
        </w:rPr>
        <w:t xml:space="preserve">Лениногорск </w:t>
      </w:r>
      <w:proofErr w:type="spellStart"/>
      <w:r w:rsidRPr="00083896">
        <w:rPr>
          <w:szCs w:val="28"/>
        </w:rPr>
        <w:t>шәһәре</w:t>
      </w:r>
      <w:proofErr w:type="spellEnd"/>
      <w:r w:rsidRPr="00083896">
        <w:rPr>
          <w:szCs w:val="28"/>
        </w:rPr>
        <w:t xml:space="preserve"> </w:t>
      </w:r>
      <w:proofErr w:type="spellStart"/>
      <w:r w:rsidRPr="00083896">
        <w:rPr>
          <w:szCs w:val="28"/>
        </w:rPr>
        <w:t>муниципаль</w:t>
      </w:r>
      <w:proofErr w:type="spellEnd"/>
      <w:r w:rsidRPr="00083896">
        <w:rPr>
          <w:szCs w:val="28"/>
        </w:rPr>
        <w:t xml:space="preserve"> </w:t>
      </w:r>
      <w:proofErr w:type="spellStart"/>
      <w:r w:rsidRPr="00083896">
        <w:rPr>
          <w:szCs w:val="28"/>
        </w:rPr>
        <w:t>берәмлеге</w:t>
      </w:r>
      <w:proofErr w:type="spellEnd"/>
      <w:r w:rsidRPr="00083896">
        <w:rPr>
          <w:szCs w:val="28"/>
        </w:rPr>
        <w:t xml:space="preserve"> </w:t>
      </w:r>
      <w:proofErr w:type="spellStart"/>
      <w:r w:rsidRPr="00083896">
        <w:rPr>
          <w:szCs w:val="28"/>
        </w:rPr>
        <w:t>Башкарма</w:t>
      </w:r>
      <w:proofErr w:type="spellEnd"/>
      <w:r w:rsidRPr="00083896">
        <w:rPr>
          <w:szCs w:val="28"/>
        </w:rPr>
        <w:t xml:space="preserve"> комитеты </w:t>
      </w:r>
      <w:proofErr w:type="spellStart"/>
      <w:r w:rsidRPr="00083896">
        <w:rPr>
          <w:szCs w:val="28"/>
        </w:rPr>
        <w:t>карары</w:t>
      </w:r>
      <w:proofErr w:type="spellEnd"/>
      <w:r>
        <w:rPr>
          <w:szCs w:val="28"/>
          <w:lang w:val="tt-RU"/>
        </w:rPr>
        <w:t xml:space="preserve"> белән</w:t>
      </w:r>
    </w:p>
    <w:p w:rsidR="00B947FE" w:rsidRPr="00083896" w:rsidRDefault="00083896" w:rsidP="00B947FE">
      <w:pPr>
        <w:ind w:left="5670"/>
        <w:jc w:val="both"/>
        <w:rPr>
          <w:szCs w:val="28"/>
          <w:lang w:val="tt-RU"/>
        </w:rPr>
      </w:pPr>
      <w:r w:rsidRPr="00083896">
        <w:rPr>
          <w:szCs w:val="28"/>
          <w:lang w:val="tt-RU"/>
        </w:rPr>
        <w:t>«16» апрель</w:t>
      </w:r>
      <w:r w:rsidR="00C77E9E" w:rsidRPr="00083896">
        <w:rPr>
          <w:szCs w:val="28"/>
          <w:lang w:val="tt-RU"/>
        </w:rPr>
        <w:t xml:space="preserve">  </w:t>
      </w:r>
      <w:r w:rsidRPr="00083896">
        <w:rPr>
          <w:szCs w:val="28"/>
          <w:lang w:val="tt-RU"/>
        </w:rPr>
        <w:t>2020 ел</w:t>
      </w:r>
      <w:r w:rsidR="00B947FE" w:rsidRPr="00083896">
        <w:rPr>
          <w:szCs w:val="28"/>
          <w:lang w:val="tt-RU"/>
        </w:rPr>
        <w:t xml:space="preserve"> №</w:t>
      </w:r>
      <w:r w:rsidR="00C77E9E" w:rsidRPr="00083896">
        <w:rPr>
          <w:szCs w:val="28"/>
          <w:lang w:val="tt-RU"/>
        </w:rPr>
        <w:t>11</w:t>
      </w:r>
    </w:p>
    <w:p w:rsidR="008F2ECF" w:rsidRPr="00083896" w:rsidRDefault="008F2ECF" w:rsidP="008F2ECF">
      <w:pPr>
        <w:jc w:val="center"/>
        <w:rPr>
          <w:lang w:val="tt-RU"/>
        </w:rPr>
      </w:pPr>
    </w:p>
    <w:p w:rsidR="00083896" w:rsidRPr="00083896" w:rsidRDefault="00083896" w:rsidP="00083896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  <w:r w:rsidRPr="00083896">
        <w:rPr>
          <w:sz w:val="28"/>
          <w:szCs w:val="28"/>
          <w:lang w:val="tt-RU"/>
        </w:rPr>
        <w:t>Лениногорск шәһәре территориясендә җайга салынмый торган тарифлар буенча автомобиль транспортында муниципаль маршрут буенча пассажирлар ташу хокукына конкурс үткәрү комиссиясе составы</w:t>
      </w:r>
    </w:p>
    <w:p w:rsidR="00B947FE" w:rsidRDefault="00083896" w:rsidP="000838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3896">
        <w:rPr>
          <w:sz w:val="28"/>
          <w:szCs w:val="28"/>
        </w:rPr>
        <w:t xml:space="preserve">2020-2022 </w:t>
      </w:r>
      <w:proofErr w:type="spellStart"/>
      <w:r w:rsidRPr="00083896">
        <w:rPr>
          <w:sz w:val="28"/>
          <w:szCs w:val="28"/>
        </w:rPr>
        <w:t>елда</w:t>
      </w:r>
      <w:proofErr w:type="spellEnd"/>
    </w:p>
    <w:p w:rsidR="00083896" w:rsidRDefault="00083896" w:rsidP="000838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3896" w:rsidRPr="004F04BC" w:rsidRDefault="00083896" w:rsidP="000838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5739"/>
      </w:tblGrid>
      <w:tr w:rsidR="008F2ECF" w:rsidRPr="004F04BC" w:rsidTr="00B947FE">
        <w:trPr>
          <w:trHeight w:val="279"/>
        </w:trPr>
        <w:tc>
          <w:tcPr>
            <w:tcW w:w="3686" w:type="dxa"/>
          </w:tcPr>
          <w:p w:rsidR="00B947FE" w:rsidRPr="004F04BC" w:rsidRDefault="00B947FE" w:rsidP="00B94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Сытдиков</w:t>
            </w:r>
          </w:p>
          <w:p w:rsidR="00B947FE" w:rsidRPr="004F04BC" w:rsidRDefault="00B947FE" w:rsidP="00B94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Риваль Равилевич</w:t>
            </w:r>
          </w:p>
          <w:p w:rsidR="00CB7573" w:rsidRPr="004F04BC" w:rsidRDefault="00CB7573" w:rsidP="0064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F2ECF" w:rsidRPr="004F04BC" w:rsidRDefault="008F2ECF" w:rsidP="0064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8F2ECF" w:rsidRDefault="00B947FE" w:rsidP="00645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3896">
              <w:t xml:space="preserve"> </w:t>
            </w:r>
            <w:r w:rsidR="00083896" w:rsidRPr="00083896">
              <w:rPr>
                <w:sz w:val="28"/>
                <w:szCs w:val="28"/>
              </w:rPr>
              <w:t xml:space="preserve">Лениногорск </w:t>
            </w:r>
            <w:proofErr w:type="spellStart"/>
            <w:r w:rsidR="00083896" w:rsidRPr="00083896">
              <w:rPr>
                <w:sz w:val="28"/>
                <w:szCs w:val="28"/>
              </w:rPr>
              <w:t>шәһәре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муниципаль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берәмлеге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Башкарма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комитеты </w:t>
            </w:r>
            <w:proofErr w:type="spellStart"/>
            <w:r w:rsidR="00083896" w:rsidRPr="00083896">
              <w:rPr>
                <w:sz w:val="28"/>
                <w:szCs w:val="28"/>
              </w:rPr>
              <w:t>җитәкчесе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, комиссия </w:t>
            </w:r>
            <w:proofErr w:type="spellStart"/>
            <w:r w:rsidR="00083896" w:rsidRPr="00083896">
              <w:rPr>
                <w:sz w:val="28"/>
                <w:szCs w:val="28"/>
              </w:rPr>
              <w:t>рәисе</w:t>
            </w:r>
            <w:proofErr w:type="spellEnd"/>
          </w:p>
          <w:p w:rsidR="00083896" w:rsidRPr="004F04BC" w:rsidRDefault="00083896" w:rsidP="006457AB">
            <w:pPr>
              <w:jc w:val="both"/>
              <w:rPr>
                <w:sz w:val="28"/>
                <w:szCs w:val="28"/>
              </w:rPr>
            </w:pPr>
          </w:p>
        </w:tc>
      </w:tr>
      <w:tr w:rsidR="00B947FE" w:rsidRPr="004F04BC" w:rsidTr="00B947FE">
        <w:trPr>
          <w:trHeight w:val="279"/>
        </w:trPr>
        <w:tc>
          <w:tcPr>
            <w:tcW w:w="3686" w:type="dxa"/>
          </w:tcPr>
          <w:p w:rsidR="00B947FE" w:rsidRPr="004F04BC" w:rsidRDefault="00083896" w:rsidP="00B947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Мөхәмә</w:t>
            </w:r>
            <w:r w:rsidR="00B947FE">
              <w:rPr>
                <w:sz w:val="28"/>
                <w:szCs w:val="28"/>
              </w:rPr>
              <w:t>тшин</w:t>
            </w:r>
            <w:proofErr w:type="spellEnd"/>
            <w:r w:rsidR="00B947FE" w:rsidRPr="004F04BC">
              <w:rPr>
                <w:sz w:val="28"/>
                <w:szCs w:val="28"/>
              </w:rPr>
              <w:t xml:space="preserve">                                      </w:t>
            </w:r>
          </w:p>
          <w:p w:rsidR="00B947FE" w:rsidRPr="004F04BC" w:rsidRDefault="00B947FE" w:rsidP="00B9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Айдарович</w:t>
            </w:r>
          </w:p>
          <w:p w:rsidR="00B947FE" w:rsidRPr="004F04BC" w:rsidRDefault="00B947FE" w:rsidP="0064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47FE" w:rsidRPr="004F04BC" w:rsidRDefault="00B947FE" w:rsidP="0064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B947FE" w:rsidRDefault="00B947FE" w:rsidP="00083896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-</w:t>
            </w:r>
            <w:r w:rsidRPr="004F04BC">
              <w:rPr>
                <w:sz w:val="28"/>
                <w:szCs w:val="28"/>
              </w:rPr>
              <w:t xml:space="preserve"> </w:t>
            </w:r>
            <w:r w:rsidR="00083896" w:rsidRPr="00083896">
              <w:rPr>
                <w:sz w:val="28"/>
                <w:szCs w:val="28"/>
              </w:rPr>
              <w:t xml:space="preserve">Лениногорск </w:t>
            </w:r>
            <w:proofErr w:type="spellStart"/>
            <w:r w:rsidR="00083896" w:rsidRPr="00083896">
              <w:rPr>
                <w:sz w:val="28"/>
                <w:szCs w:val="28"/>
              </w:rPr>
              <w:t>шәһәре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муниципаль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берәмлеге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Башкарма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комитеты </w:t>
            </w:r>
            <w:proofErr w:type="spellStart"/>
            <w:r w:rsidR="00083896" w:rsidRPr="00083896">
              <w:rPr>
                <w:sz w:val="28"/>
                <w:szCs w:val="28"/>
              </w:rPr>
              <w:t>җитәкчесе</w:t>
            </w:r>
            <w:proofErr w:type="spellEnd"/>
            <w:r w:rsidR="00083896">
              <w:rPr>
                <w:sz w:val="28"/>
                <w:szCs w:val="28"/>
                <w:lang w:val="tt-RU"/>
              </w:rPr>
              <w:t xml:space="preserve"> </w:t>
            </w:r>
            <w:proofErr w:type="gramStart"/>
            <w:r w:rsidR="00083896">
              <w:rPr>
                <w:sz w:val="28"/>
                <w:szCs w:val="28"/>
                <w:lang w:val="tt-RU"/>
              </w:rPr>
              <w:t xml:space="preserve">урынбасары, </w:t>
            </w:r>
            <w:r w:rsidR="00083896" w:rsidRPr="00083896">
              <w:rPr>
                <w:sz w:val="28"/>
                <w:szCs w:val="28"/>
              </w:rPr>
              <w:t xml:space="preserve"> комиссия</w:t>
            </w:r>
            <w:proofErr w:type="gram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рәисе</w:t>
            </w:r>
            <w:proofErr w:type="spellEnd"/>
            <w:r w:rsidR="00083896">
              <w:rPr>
                <w:sz w:val="28"/>
                <w:szCs w:val="28"/>
                <w:lang w:val="tt-RU"/>
              </w:rPr>
              <w:t xml:space="preserve"> урынбасары</w:t>
            </w:r>
          </w:p>
          <w:p w:rsidR="00083896" w:rsidRPr="00083896" w:rsidRDefault="00083896" w:rsidP="00083896">
            <w:pPr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B947FE" w:rsidRPr="004F04BC" w:rsidTr="00B947FE">
        <w:trPr>
          <w:trHeight w:val="279"/>
        </w:trPr>
        <w:tc>
          <w:tcPr>
            <w:tcW w:w="3686" w:type="dxa"/>
          </w:tcPr>
          <w:p w:rsidR="00B947FE" w:rsidRPr="004F04BC" w:rsidRDefault="00B947FE" w:rsidP="00B9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</w:t>
            </w:r>
          </w:p>
          <w:p w:rsidR="00B947FE" w:rsidRPr="004F04BC" w:rsidRDefault="00B947FE" w:rsidP="00B9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Витальевна</w:t>
            </w:r>
          </w:p>
          <w:p w:rsidR="00B947FE" w:rsidRDefault="00B947FE" w:rsidP="00B947F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47FE" w:rsidRPr="004F04BC" w:rsidRDefault="00B947FE" w:rsidP="0064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B947FE" w:rsidRDefault="00B947FE" w:rsidP="00B94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3896">
              <w:t xml:space="preserve"> </w:t>
            </w:r>
            <w:r w:rsidR="00083896" w:rsidRPr="00083896">
              <w:rPr>
                <w:sz w:val="28"/>
                <w:szCs w:val="28"/>
              </w:rPr>
              <w:t xml:space="preserve">"Лениногорск </w:t>
            </w:r>
            <w:proofErr w:type="spellStart"/>
            <w:r w:rsidR="00083896" w:rsidRPr="00083896">
              <w:rPr>
                <w:sz w:val="28"/>
                <w:szCs w:val="28"/>
              </w:rPr>
              <w:t>муниципаль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районы» </w:t>
            </w:r>
            <w:proofErr w:type="spellStart"/>
            <w:r w:rsidR="00083896" w:rsidRPr="00083896">
              <w:rPr>
                <w:sz w:val="28"/>
                <w:szCs w:val="28"/>
              </w:rPr>
              <w:t>муниципаль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берәмлеге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Башкарма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комитетының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икътисад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бүлеге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әйдәп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баручы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белгече</w:t>
            </w:r>
            <w:proofErr w:type="spellEnd"/>
            <w:r w:rsidR="00083896" w:rsidRPr="00083896">
              <w:rPr>
                <w:sz w:val="28"/>
                <w:szCs w:val="28"/>
              </w:rPr>
              <w:t>, комиссия секретаре</w:t>
            </w:r>
          </w:p>
        </w:tc>
      </w:tr>
      <w:tr w:rsidR="00B947FE" w:rsidRPr="004F04BC" w:rsidTr="00B947FE">
        <w:trPr>
          <w:trHeight w:val="279"/>
        </w:trPr>
        <w:tc>
          <w:tcPr>
            <w:tcW w:w="3686" w:type="dxa"/>
          </w:tcPr>
          <w:p w:rsidR="00B947FE" w:rsidRPr="00B835A7" w:rsidRDefault="00083896" w:rsidP="00B94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Комиссия </w:t>
            </w:r>
            <w:proofErr w:type="spellStart"/>
            <w:r>
              <w:rPr>
                <w:b/>
                <w:sz w:val="28"/>
                <w:szCs w:val="28"/>
              </w:rPr>
              <w:t>әгъзалары</w:t>
            </w:r>
            <w:proofErr w:type="spellEnd"/>
            <w:r w:rsidR="00B947FE" w:rsidRPr="00B835A7">
              <w:rPr>
                <w:b/>
                <w:sz w:val="28"/>
                <w:szCs w:val="28"/>
              </w:rPr>
              <w:t>:</w:t>
            </w:r>
          </w:p>
          <w:p w:rsidR="00B947FE" w:rsidRPr="004F04BC" w:rsidRDefault="00B947FE" w:rsidP="0064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47FE" w:rsidRPr="004F04BC" w:rsidRDefault="00B947FE" w:rsidP="0064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B947FE" w:rsidRPr="004F04BC" w:rsidRDefault="00B947FE" w:rsidP="006457AB">
            <w:pPr>
              <w:jc w:val="both"/>
              <w:rPr>
                <w:sz w:val="28"/>
                <w:szCs w:val="28"/>
              </w:rPr>
            </w:pPr>
          </w:p>
        </w:tc>
      </w:tr>
      <w:tr w:rsidR="00B947FE" w:rsidRPr="004F04BC" w:rsidTr="00B947FE">
        <w:trPr>
          <w:trHeight w:val="480"/>
        </w:trPr>
        <w:tc>
          <w:tcPr>
            <w:tcW w:w="3686" w:type="dxa"/>
          </w:tcPr>
          <w:p w:rsidR="00B947FE" w:rsidRPr="004F04BC" w:rsidRDefault="00B947FE" w:rsidP="00B94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Слабодин</w:t>
            </w:r>
            <w:r w:rsidRPr="004F04BC">
              <w:rPr>
                <w:sz w:val="28"/>
                <w:szCs w:val="28"/>
              </w:rPr>
              <w:t xml:space="preserve">                                              </w:t>
            </w:r>
          </w:p>
          <w:p w:rsidR="00B947FE" w:rsidRPr="004F04BC" w:rsidRDefault="00B947FE" w:rsidP="00B9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Геннадьевич</w:t>
            </w:r>
          </w:p>
          <w:p w:rsidR="00B947FE" w:rsidRPr="004F04BC" w:rsidRDefault="00B947FE" w:rsidP="0023771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47FE" w:rsidRPr="004F04BC" w:rsidRDefault="00B947FE" w:rsidP="00B947FE">
            <w:pPr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B947FE" w:rsidRPr="004F04BC" w:rsidRDefault="00B947FE" w:rsidP="002B7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3896">
              <w:t xml:space="preserve"> </w:t>
            </w:r>
            <w:r w:rsidR="00083896" w:rsidRPr="00083896">
              <w:rPr>
                <w:sz w:val="28"/>
                <w:szCs w:val="28"/>
              </w:rPr>
              <w:t xml:space="preserve">Лениногорск районы </w:t>
            </w:r>
            <w:proofErr w:type="spellStart"/>
            <w:r w:rsidR="00083896" w:rsidRPr="00083896">
              <w:rPr>
                <w:sz w:val="28"/>
                <w:szCs w:val="28"/>
              </w:rPr>
              <w:t>буенча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ЮХИДИ </w:t>
            </w:r>
            <w:proofErr w:type="spellStart"/>
            <w:r w:rsidR="00083896" w:rsidRPr="00083896">
              <w:rPr>
                <w:sz w:val="28"/>
                <w:szCs w:val="28"/>
              </w:rPr>
              <w:t>бүлекчәсе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начальнигы</w:t>
            </w:r>
            <w:proofErr w:type="spellEnd"/>
            <w:r w:rsidR="00083896">
              <w:rPr>
                <w:sz w:val="28"/>
                <w:szCs w:val="28"/>
              </w:rPr>
              <w:t xml:space="preserve"> </w:t>
            </w:r>
            <w:proofErr w:type="gramStart"/>
            <w:r w:rsidR="00083896">
              <w:rPr>
                <w:sz w:val="28"/>
                <w:szCs w:val="28"/>
              </w:rPr>
              <w:t xml:space="preserve">( </w:t>
            </w:r>
            <w:proofErr w:type="spellStart"/>
            <w:r w:rsidR="00083896">
              <w:rPr>
                <w:sz w:val="28"/>
                <w:szCs w:val="28"/>
              </w:rPr>
              <w:t>килештерү</w:t>
            </w:r>
            <w:proofErr w:type="spellEnd"/>
            <w:proofErr w:type="gramEnd"/>
            <w:r w:rsidR="00083896">
              <w:rPr>
                <w:sz w:val="28"/>
                <w:szCs w:val="28"/>
              </w:rPr>
              <w:t xml:space="preserve"> </w:t>
            </w:r>
            <w:proofErr w:type="spellStart"/>
            <w:r w:rsidR="00083896">
              <w:rPr>
                <w:sz w:val="28"/>
                <w:szCs w:val="28"/>
              </w:rPr>
              <w:t>буенча</w:t>
            </w:r>
            <w:proofErr w:type="spellEnd"/>
            <w:r w:rsidR="00083896">
              <w:rPr>
                <w:sz w:val="28"/>
                <w:szCs w:val="28"/>
              </w:rPr>
              <w:t>)</w:t>
            </w:r>
          </w:p>
        </w:tc>
      </w:tr>
      <w:tr w:rsidR="00B947FE" w:rsidRPr="004F04BC" w:rsidTr="00B947FE">
        <w:trPr>
          <w:trHeight w:val="480"/>
        </w:trPr>
        <w:tc>
          <w:tcPr>
            <w:tcW w:w="3686" w:type="dxa"/>
          </w:tcPr>
          <w:p w:rsidR="00B947FE" w:rsidRPr="004F04BC" w:rsidRDefault="00083896" w:rsidP="00B947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Хә</w:t>
            </w:r>
            <w:r w:rsidR="00B947FE">
              <w:rPr>
                <w:sz w:val="28"/>
                <w:szCs w:val="28"/>
              </w:rPr>
              <w:t>йбрахманов</w:t>
            </w:r>
            <w:proofErr w:type="spellEnd"/>
          </w:p>
          <w:p w:rsidR="00B947FE" w:rsidRPr="004F04BC" w:rsidRDefault="00083896" w:rsidP="00B947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</w:t>
            </w:r>
            <w:r w:rsidR="00B947FE">
              <w:rPr>
                <w:sz w:val="28"/>
                <w:szCs w:val="28"/>
              </w:rPr>
              <w:t>дар</w:t>
            </w:r>
            <w:proofErr w:type="spellEnd"/>
            <w:r w:rsidR="00B947FE">
              <w:rPr>
                <w:sz w:val="28"/>
                <w:szCs w:val="28"/>
              </w:rPr>
              <w:t xml:space="preserve"> Рафаилевич</w:t>
            </w:r>
          </w:p>
          <w:p w:rsidR="00B947FE" w:rsidRDefault="00B947FE" w:rsidP="00B94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47FE" w:rsidRPr="004F04BC" w:rsidRDefault="00B947FE" w:rsidP="00B947FE">
            <w:pPr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B947FE" w:rsidRDefault="00B947FE" w:rsidP="002B7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3896">
              <w:t xml:space="preserve"> </w:t>
            </w:r>
            <w:r w:rsidR="00083896" w:rsidRPr="00083896">
              <w:rPr>
                <w:sz w:val="28"/>
                <w:szCs w:val="28"/>
              </w:rPr>
              <w:t xml:space="preserve">"Лениногорск </w:t>
            </w:r>
            <w:proofErr w:type="spellStart"/>
            <w:r w:rsidR="00083896" w:rsidRPr="00083896">
              <w:rPr>
                <w:sz w:val="28"/>
                <w:szCs w:val="28"/>
              </w:rPr>
              <w:t>муниципаль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районы» </w:t>
            </w:r>
            <w:proofErr w:type="spellStart"/>
            <w:r w:rsidR="00083896" w:rsidRPr="00083896">
              <w:rPr>
                <w:sz w:val="28"/>
                <w:szCs w:val="28"/>
              </w:rPr>
              <w:t>муниципаль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берәмлеге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Советының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юридик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бүлеге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башлыгы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(</w:t>
            </w:r>
            <w:proofErr w:type="spellStart"/>
            <w:r w:rsidR="00083896" w:rsidRPr="00083896">
              <w:rPr>
                <w:sz w:val="28"/>
                <w:szCs w:val="28"/>
              </w:rPr>
              <w:t>килеш</w:t>
            </w:r>
            <w:proofErr w:type="spellEnd"/>
            <w:r w:rsidR="00083896">
              <w:rPr>
                <w:sz w:val="28"/>
                <w:szCs w:val="28"/>
                <w:lang w:val="tt-RU"/>
              </w:rPr>
              <w:t>тер</w:t>
            </w:r>
            <w:r w:rsidR="00083896" w:rsidRPr="00083896">
              <w:rPr>
                <w:sz w:val="28"/>
                <w:szCs w:val="28"/>
              </w:rPr>
              <w:t xml:space="preserve">ү </w:t>
            </w:r>
            <w:proofErr w:type="spellStart"/>
            <w:r w:rsidR="00083896" w:rsidRPr="00083896">
              <w:rPr>
                <w:sz w:val="28"/>
                <w:szCs w:val="28"/>
              </w:rPr>
              <w:t>буенча</w:t>
            </w:r>
            <w:proofErr w:type="spellEnd"/>
            <w:r w:rsidR="00083896" w:rsidRPr="00083896">
              <w:rPr>
                <w:sz w:val="28"/>
                <w:szCs w:val="28"/>
              </w:rPr>
              <w:t>)</w:t>
            </w:r>
          </w:p>
          <w:p w:rsidR="00083896" w:rsidRDefault="00083896" w:rsidP="002B756D">
            <w:pPr>
              <w:jc w:val="both"/>
              <w:rPr>
                <w:sz w:val="28"/>
                <w:szCs w:val="28"/>
              </w:rPr>
            </w:pPr>
          </w:p>
        </w:tc>
      </w:tr>
      <w:tr w:rsidR="00B947FE" w:rsidRPr="004F04BC" w:rsidTr="00B947FE">
        <w:trPr>
          <w:trHeight w:val="279"/>
        </w:trPr>
        <w:tc>
          <w:tcPr>
            <w:tcW w:w="3686" w:type="dxa"/>
          </w:tcPr>
          <w:p w:rsidR="00B947FE" w:rsidRPr="004F04BC" w:rsidRDefault="00B947FE" w:rsidP="00B9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Якупов</w:t>
            </w:r>
            <w:r w:rsidRPr="004F04B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  <w:p w:rsidR="00B947FE" w:rsidRPr="004F04BC" w:rsidRDefault="00B947FE" w:rsidP="00B94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Марат Гайсович</w:t>
            </w:r>
          </w:p>
        </w:tc>
        <w:tc>
          <w:tcPr>
            <w:tcW w:w="283" w:type="dxa"/>
          </w:tcPr>
          <w:p w:rsidR="00B947FE" w:rsidRPr="004F04BC" w:rsidRDefault="00B947FE" w:rsidP="0064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B947FE" w:rsidRDefault="00B947FE" w:rsidP="00645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3896">
              <w:t xml:space="preserve"> </w:t>
            </w:r>
            <w:r w:rsidR="00083896" w:rsidRPr="00083896">
              <w:rPr>
                <w:sz w:val="28"/>
                <w:szCs w:val="28"/>
              </w:rPr>
              <w:t xml:space="preserve">"Лениногорск </w:t>
            </w:r>
            <w:proofErr w:type="spellStart"/>
            <w:r w:rsidR="00083896" w:rsidRPr="00083896">
              <w:rPr>
                <w:sz w:val="28"/>
                <w:szCs w:val="28"/>
              </w:rPr>
              <w:t>муниципаль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районы" </w:t>
            </w:r>
            <w:proofErr w:type="spellStart"/>
            <w:r w:rsidR="00083896" w:rsidRPr="00083896">
              <w:rPr>
                <w:sz w:val="28"/>
                <w:szCs w:val="28"/>
              </w:rPr>
              <w:t>муниципаль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берәмлеге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Башкарма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комитетының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эшләр</w:t>
            </w:r>
            <w:proofErr w:type="spellEnd"/>
            <w:r w:rsidR="00083896" w:rsidRPr="00083896">
              <w:rPr>
                <w:sz w:val="28"/>
                <w:szCs w:val="28"/>
              </w:rPr>
              <w:t xml:space="preserve"> </w:t>
            </w:r>
            <w:proofErr w:type="spellStart"/>
            <w:r w:rsidR="00083896" w:rsidRPr="00083896">
              <w:rPr>
                <w:sz w:val="28"/>
                <w:szCs w:val="28"/>
              </w:rPr>
              <w:t>идарәчесе</w:t>
            </w:r>
            <w:proofErr w:type="spellEnd"/>
          </w:p>
          <w:p w:rsidR="00083896" w:rsidRDefault="00083896" w:rsidP="006457AB">
            <w:pPr>
              <w:jc w:val="both"/>
              <w:rPr>
                <w:sz w:val="28"/>
                <w:szCs w:val="28"/>
              </w:rPr>
            </w:pPr>
          </w:p>
          <w:p w:rsidR="00083896" w:rsidRPr="004F04BC" w:rsidRDefault="00083896" w:rsidP="006457AB">
            <w:pPr>
              <w:jc w:val="both"/>
              <w:rPr>
                <w:sz w:val="28"/>
                <w:szCs w:val="28"/>
              </w:rPr>
            </w:pPr>
          </w:p>
        </w:tc>
      </w:tr>
    </w:tbl>
    <w:p w:rsidR="008F2ECF" w:rsidRPr="000F4CBB" w:rsidRDefault="00B947FE" w:rsidP="00B947F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</w:t>
      </w:r>
    </w:p>
    <w:sectPr w:rsidR="008F2ECF" w:rsidRPr="000F4CBB" w:rsidSect="00B947F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D8" w:rsidRDefault="008B54D8">
      <w:r>
        <w:separator/>
      </w:r>
    </w:p>
  </w:endnote>
  <w:endnote w:type="continuationSeparator" w:id="0">
    <w:p w:rsidR="008B54D8" w:rsidRDefault="008B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AB" w:rsidRDefault="006457AB" w:rsidP="006457A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57AB" w:rsidRDefault="006457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AB" w:rsidRDefault="006457AB" w:rsidP="006457AB">
    <w:pPr>
      <w:pStyle w:val="a9"/>
      <w:framePr w:wrap="around" w:vAnchor="text" w:hAnchor="margin" w:xAlign="center" w:y="1"/>
      <w:rPr>
        <w:rStyle w:val="a6"/>
      </w:rPr>
    </w:pPr>
  </w:p>
  <w:p w:rsidR="006457AB" w:rsidRDefault="006457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D8" w:rsidRDefault="008B54D8">
      <w:r>
        <w:separator/>
      </w:r>
    </w:p>
  </w:footnote>
  <w:footnote w:type="continuationSeparator" w:id="0">
    <w:p w:rsidR="008B54D8" w:rsidRDefault="008B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AB" w:rsidRDefault="006457AB" w:rsidP="0052565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57AB" w:rsidRDefault="006457AB" w:rsidP="0052565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AB" w:rsidRDefault="006457AB" w:rsidP="00525650">
    <w:pPr>
      <w:pStyle w:val="a7"/>
      <w:framePr w:wrap="around" w:vAnchor="text" w:hAnchor="margin" w:xAlign="center" w:y="1"/>
      <w:ind w:right="360"/>
      <w:rPr>
        <w:rStyle w:val="a6"/>
      </w:rPr>
    </w:pPr>
  </w:p>
  <w:p w:rsidR="006457AB" w:rsidRDefault="006457AB" w:rsidP="004E48D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61D39"/>
    <w:multiLevelType w:val="hybridMultilevel"/>
    <w:tmpl w:val="1F54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F"/>
    <w:rsid w:val="0000672C"/>
    <w:rsid w:val="0000709B"/>
    <w:rsid w:val="00015550"/>
    <w:rsid w:val="00024A53"/>
    <w:rsid w:val="00036667"/>
    <w:rsid w:val="00050796"/>
    <w:rsid w:val="00083896"/>
    <w:rsid w:val="000A2468"/>
    <w:rsid w:val="000A65C3"/>
    <w:rsid w:val="000B320A"/>
    <w:rsid w:val="000C4F10"/>
    <w:rsid w:val="000C6856"/>
    <w:rsid w:val="000E24DE"/>
    <w:rsid w:val="000F770E"/>
    <w:rsid w:val="00103CC9"/>
    <w:rsid w:val="00120953"/>
    <w:rsid w:val="0012172C"/>
    <w:rsid w:val="00122637"/>
    <w:rsid w:val="001234BD"/>
    <w:rsid w:val="00162BC0"/>
    <w:rsid w:val="001768BF"/>
    <w:rsid w:val="00177D1C"/>
    <w:rsid w:val="0019371A"/>
    <w:rsid w:val="001D213A"/>
    <w:rsid w:val="001E15D9"/>
    <w:rsid w:val="00212229"/>
    <w:rsid w:val="002168AD"/>
    <w:rsid w:val="00234F1B"/>
    <w:rsid w:val="00235A14"/>
    <w:rsid w:val="00237712"/>
    <w:rsid w:val="00274F58"/>
    <w:rsid w:val="00284A99"/>
    <w:rsid w:val="002A0FF3"/>
    <w:rsid w:val="002B756D"/>
    <w:rsid w:val="002C03E5"/>
    <w:rsid w:val="002E4F66"/>
    <w:rsid w:val="002F6159"/>
    <w:rsid w:val="00322B81"/>
    <w:rsid w:val="00344F77"/>
    <w:rsid w:val="003533B9"/>
    <w:rsid w:val="0037430E"/>
    <w:rsid w:val="003774BD"/>
    <w:rsid w:val="003A03B5"/>
    <w:rsid w:val="003A2B67"/>
    <w:rsid w:val="003B08F5"/>
    <w:rsid w:val="003C7537"/>
    <w:rsid w:val="003E254A"/>
    <w:rsid w:val="003F77E2"/>
    <w:rsid w:val="00407D69"/>
    <w:rsid w:val="00413CE1"/>
    <w:rsid w:val="004179D3"/>
    <w:rsid w:val="00422460"/>
    <w:rsid w:val="00424DED"/>
    <w:rsid w:val="00435E16"/>
    <w:rsid w:val="00445AC6"/>
    <w:rsid w:val="00466C44"/>
    <w:rsid w:val="00471DC8"/>
    <w:rsid w:val="004877AD"/>
    <w:rsid w:val="004C2A66"/>
    <w:rsid w:val="004C7D49"/>
    <w:rsid w:val="004D23C8"/>
    <w:rsid w:val="004D3FDC"/>
    <w:rsid w:val="004D70E3"/>
    <w:rsid w:val="004E23CF"/>
    <w:rsid w:val="004E48DB"/>
    <w:rsid w:val="004F04BC"/>
    <w:rsid w:val="004F536A"/>
    <w:rsid w:val="004F79D8"/>
    <w:rsid w:val="005023C5"/>
    <w:rsid w:val="0051224E"/>
    <w:rsid w:val="00522789"/>
    <w:rsid w:val="00525650"/>
    <w:rsid w:val="0053195F"/>
    <w:rsid w:val="0053315F"/>
    <w:rsid w:val="0053431C"/>
    <w:rsid w:val="00585E15"/>
    <w:rsid w:val="00595E48"/>
    <w:rsid w:val="005A1E08"/>
    <w:rsid w:val="005B3C01"/>
    <w:rsid w:val="00600799"/>
    <w:rsid w:val="00603153"/>
    <w:rsid w:val="00605032"/>
    <w:rsid w:val="006204C8"/>
    <w:rsid w:val="00621C3B"/>
    <w:rsid w:val="006457AB"/>
    <w:rsid w:val="006629DE"/>
    <w:rsid w:val="00670A11"/>
    <w:rsid w:val="00672EF3"/>
    <w:rsid w:val="00683E04"/>
    <w:rsid w:val="006979E4"/>
    <w:rsid w:val="006A4B12"/>
    <w:rsid w:val="006D7D5E"/>
    <w:rsid w:val="006E4444"/>
    <w:rsid w:val="006E50CF"/>
    <w:rsid w:val="006F3658"/>
    <w:rsid w:val="006F5882"/>
    <w:rsid w:val="007049C2"/>
    <w:rsid w:val="007073A2"/>
    <w:rsid w:val="00707C05"/>
    <w:rsid w:val="00715A51"/>
    <w:rsid w:val="007210DB"/>
    <w:rsid w:val="00753DC4"/>
    <w:rsid w:val="00763D30"/>
    <w:rsid w:val="00790972"/>
    <w:rsid w:val="007A5C4B"/>
    <w:rsid w:val="007A5EF8"/>
    <w:rsid w:val="007C3F63"/>
    <w:rsid w:val="007D0FC2"/>
    <w:rsid w:val="007D30E2"/>
    <w:rsid w:val="007E754A"/>
    <w:rsid w:val="00804084"/>
    <w:rsid w:val="00805DEC"/>
    <w:rsid w:val="008329A7"/>
    <w:rsid w:val="00845B3A"/>
    <w:rsid w:val="00854B05"/>
    <w:rsid w:val="00875B01"/>
    <w:rsid w:val="008B0980"/>
    <w:rsid w:val="008B3B86"/>
    <w:rsid w:val="008B49EF"/>
    <w:rsid w:val="008B54D8"/>
    <w:rsid w:val="008C52DD"/>
    <w:rsid w:val="008F2ECF"/>
    <w:rsid w:val="009011BD"/>
    <w:rsid w:val="00912989"/>
    <w:rsid w:val="009215B2"/>
    <w:rsid w:val="00921A3E"/>
    <w:rsid w:val="00923CDD"/>
    <w:rsid w:val="009559F8"/>
    <w:rsid w:val="00965551"/>
    <w:rsid w:val="00987793"/>
    <w:rsid w:val="009A5BA7"/>
    <w:rsid w:val="009A6F3A"/>
    <w:rsid w:val="009A776E"/>
    <w:rsid w:val="009B1722"/>
    <w:rsid w:val="00A2031B"/>
    <w:rsid w:val="00A31B79"/>
    <w:rsid w:val="00A61691"/>
    <w:rsid w:val="00AC15CE"/>
    <w:rsid w:val="00AC5603"/>
    <w:rsid w:val="00AD1692"/>
    <w:rsid w:val="00AD6610"/>
    <w:rsid w:val="00AF45A4"/>
    <w:rsid w:val="00B006BA"/>
    <w:rsid w:val="00B112FA"/>
    <w:rsid w:val="00B1510F"/>
    <w:rsid w:val="00B2250B"/>
    <w:rsid w:val="00B27CA4"/>
    <w:rsid w:val="00B414FB"/>
    <w:rsid w:val="00B41CDD"/>
    <w:rsid w:val="00B44121"/>
    <w:rsid w:val="00B46405"/>
    <w:rsid w:val="00B471AC"/>
    <w:rsid w:val="00B527A5"/>
    <w:rsid w:val="00B828AD"/>
    <w:rsid w:val="00B835A7"/>
    <w:rsid w:val="00B8436F"/>
    <w:rsid w:val="00B947FE"/>
    <w:rsid w:val="00BC14B6"/>
    <w:rsid w:val="00BE359C"/>
    <w:rsid w:val="00BF6E3F"/>
    <w:rsid w:val="00C23C50"/>
    <w:rsid w:val="00C601D1"/>
    <w:rsid w:val="00C60B64"/>
    <w:rsid w:val="00C622E8"/>
    <w:rsid w:val="00C72C9B"/>
    <w:rsid w:val="00C77E9E"/>
    <w:rsid w:val="00C83CAA"/>
    <w:rsid w:val="00CA1EFC"/>
    <w:rsid w:val="00CA3CF6"/>
    <w:rsid w:val="00CB7573"/>
    <w:rsid w:val="00CC60AB"/>
    <w:rsid w:val="00CC6ED0"/>
    <w:rsid w:val="00CE1ED7"/>
    <w:rsid w:val="00CF42A5"/>
    <w:rsid w:val="00D01550"/>
    <w:rsid w:val="00D0715A"/>
    <w:rsid w:val="00D13D31"/>
    <w:rsid w:val="00D15C85"/>
    <w:rsid w:val="00D245CD"/>
    <w:rsid w:val="00D34940"/>
    <w:rsid w:val="00D443B7"/>
    <w:rsid w:val="00D748BB"/>
    <w:rsid w:val="00D80A38"/>
    <w:rsid w:val="00D97C7F"/>
    <w:rsid w:val="00DA5F6F"/>
    <w:rsid w:val="00DB6756"/>
    <w:rsid w:val="00DC0639"/>
    <w:rsid w:val="00DD072A"/>
    <w:rsid w:val="00DE39DD"/>
    <w:rsid w:val="00DE4D97"/>
    <w:rsid w:val="00DF1F0B"/>
    <w:rsid w:val="00DF70DD"/>
    <w:rsid w:val="00E015E0"/>
    <w:rsid w:val="00E24552"/>
    <w:rsid w:val="00E65E68"/>
    <w:rsid w:val="00E70A8F"/>
    <w:rsid w:val="00E71866"/>
    <w:rsid w:val="00E7345C"/>
    <w:rsid w:val="00E77FB0"/>
    <w:rsid w:val="00EA2599"/>
    <w:rsid w:val="00EB1CEB"/>
    <w:rsid w:val="00ED5BE1"/>
    <w:rsid w:val="00EE147A"/>
    <w:rsid w:val="00EE613F"/>
    <w:rsid w:val="00EE77A9"/>
    <w:rsid w:val="00EF5FD7"/>
    <w:rsid w:val="00F26D9B"/>
    <w:rsid w:val="00F4584A"/>
    <w:rsid w:val="00F53969"/>
    <w:rsid w:val="00F54038"/>
    <w:rsid w:val="00F575D6"/>
    <w:rsid w:val="00F65849"/>
    <w:rsid w:val="00F755FB"/>
    <w:rsid w:val="00F836A9"/>
    <w:rsid w:val="00FA3296"/>
    <w:rsid w:val="00FB0FA0"/>
    <w:rsid w:val="00FD4A14"/>
    <w:rsid w:val="00FD5EC9"/>
    <w:rsid w:val="00FD64D1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62DAE-A151-40CE-82DF-EE9FBCF7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CF"/>
    <w:rPr>
      <w:sz w:val="24"/>
      <w:szCs w:val="24"/>
    </w:rPr>
  </w:style>
  <w:style w:type="paragraph" w:styleId="1">
    <w:name w:val="heading 1"/>
    <w:basedOn w:val="a"/>
    <w:next w:val="a"/>
    <w:qFormat/>
    <w:rsid w:val="008F2ECF"/>
    <w:pPr>
      <w:keepNext/>
      <w:spacing w:line="360" w:lineRule="auto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8F2E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947F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2E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Indent 2"/>
    <w:basedOn w:val="a"/>
    <w:rsid w:val="008F2ECF"/>
    <w:pPr>
      <w:spacing w:after="120" w:line="480" w:lineRule="auto"/>
      <w:ind w:left="283"/>
    </w:pPr>
    <w:rPr>
      <w:sz w:val="20"/>
      <w:szCs w:val="20"/>
    </w:rPr>
  </w:style>
  <w:style w:type="character" w:styleId="a3">
    <w:name w:val="Hyperlink"/>
    <w:rsid w:val="008F2EC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8F2E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F2E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8F2ECF"/>
    <w:pPr>
      <w:spacing w:after="60"/>
      <w:jc w:val="both"/>
    </w:pPr>
    <w:rPr>
      <w:sz w:val="24"/>
    </w:rPr>
  </w:style>
  <w:style w:type="paragraph" w:styleId="a5">
    <w:name w:val="Body Text Indent"/>
    <w:basedOn w:val="a"/>
    <w:rsid w:val="008F2ECF"/>
    <w:pPr>
      <w:spacing w:after="120"/>
      <w:ind w:left="283"/>
    </w:pPr>
  </w:style>
  <w:style w:type="paragraph" w:styleId="3">
    <w:name w:val="Body Text 3"/>
    <w:basedOn w:val="a"/>
    <w:rsid w:val="008F2ECF"/>
    <w:pPr>
      <w:spacing w:after="120"/>
    </w:pPr>
    <w:rPr>
      <w:sz w:val="16"/>
      <w:szCs w:val="16"/>
    </w:rPr>
  </w:style>
  <w:style w:type="paragraph" w:customStyle="1" w:styleId="ConsCell">
    <w:name w:val="ConsCell"/>
    <w:rsid w:val="008F2ECF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rsid w:val="008F2ECF"/>
  </w:style>
  <w:style w:type="paragraph" w:styleId="a7">
    <w:name w:val="header"/>
    <w:basedOn w:val="a"/>
    <w:link w:val="a8"/>
    <w:uiPriority w:val="99"/>
    <w:rsid w:val="008F2EC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F2ECF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EE613F"/>
    <w:pPr>
      <w:spacing w:after="160" w:line="240" w:lineRule="exact"/>
    </w:pPr>
    <w:rPr>
      <w:sz w:val="20"/>
      <w:szCs w:val="20"/>
    </w:rPr>
  </w:style>
  <w:style w:type="paragraph" w:styleId="aa">
    <w:name w:val="Balloon Text"/>
    <w:basedOn w:val="a"/>
    <w:semiHidden/>
    <w:rsid w:val="009011BD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4E48DB"/>
    <w:rPr>
      <w:sz w:val="24"/>
      <w:szCs w:val="24"/>
    </w:rPr>
  </w:style>
  <w:style w:type="character" w:customStyle="1" w:styleId="70">
    <w:name w:val="Заголовок 7 Знак"/>
    <w:link w:val="7"/>
    <w:semiHidden/>
    <w:rsid w:val="00B947FE"/>
    <w:rPr>
      <w:rFonts w:ascii="Calibri" w:eastAsia="Times New Roman" w:hAnsi="Calibri" w:cs="Times New Roman"/>
      <w:sz w:val="24"/>
      <w:szCs w:val="24"/>
    </w:rPr>
  </w:style>
  <w:style w:type="paragraph" w:styleId="ab">
    <w:name w:val="Body Text"/>
    <w:basedOn w:val="a"/>
    <w:link w:val="ac"/>
    <w:rsid w:val="00B947FE"/>
    <w:pPr>
      <w:spacing w:after="120"/>
    </w:pPr>
  </w:style>
  <w:style w:type="character" w:customStyle="1" w:styleId="ac">
    <w:name w:val="Основной текст Знак"/>
    <w:link w:val="ab"/>
    <w:rsid w:val="00B947FE"/>
    <w:rPr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B947FE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B94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gorsk.tatarsta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2B44-92C5-4AE7-85B5-FEBE6318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Выселковский район</Company>
  <LinksUpToDate>false</LinksUpToDate>
  <CharactersWithSpaces>3445</CharactersWithSpaces>
  <SharedDoc>false</SharedDoc>
  <HLinks>
    <vt:vector size="12" baseType="variant">
      <vt:variant>
        <vt:i4>786449</vt:i4>
      </vt:variant>
      <vt:variant>
        <vt:i4>3</vt:i4>
      </vt:variant>
      <vt:variant>
        <vt:i4>0</vt:i4>
      </vt:variant>
      <vt:variant>
        <vt:i4>5</vt:i4>
      </vt:variant>
      <vt:variant>
        <vt:lpwstr>http://leninogorsk.tatarstan.ru/</vt:lpwstr>
      </vt:variant>
      <vt:variant>
        <vt:lpwstr/>
      </vt:variant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Кобыленко Иван Викторович</dc:creator>
  <cp:lastModifiedBy>Сельское поселение</cp:lastModifiedBy>
  <cp:revision>4</cp:revision>
  <cp:lastPrinted>2020-04-16T10:20:00Z</cp:lastPrinted>
  <dcterms:created xsi:type="dcterms:W3CDTF">2020-04-22T04:43:00Z</dcterms:created>
  <dcterms:modified xsi:type="dcterms:W3CDTF">2020-04-24T07:38:00Z</dcterms:modified>
</cp:coreProperties>
</file>