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DDA" w:rsidRDefault="00A90DDA">
      <w:pPr>
        <w:rPr>
          <w:sz w:val="2"/>
          <w:szCs w:val="2"/>
        </w:rPr>
      </w:pPr>
    </w:p>
    <w:p w:rsidR="00A90DDA" w:rsidRDefault="00A90DDA">
      <w:pPr>
        <w:spacing w:line="240" w:lineRule="exact"/>
        <w:rPr>
          <w:sz w:val="19"/>
          <w:szCs w:val="19"/>
        </w:rPr>
      </w:pPr>
    </w:p>
    <w:p w:rsidR="00A90DDA" w:rsidRDefault="00A90DDA">
      <w:pPr>
        <w:spacing w:before="72" w:after="72" w:line="240" w:lineRule="exact"/>
        <w:rPr>
          <w:sz w:val="19"/>
          <w:szCs w:val="19"/>
        </w:rPr>
      </w:pPr>
    </w:p>
    <w:p w:rsidR="00A90DDA" w:rsidRDefault="00A90DDA">
      <w:pPr>
        <w:rPr>
          <w:sz w:val="2"/>
          <w:szCs w:val="2"/>
        </w:rPr>
        <w:sectPr w:rsidR="00A90DDA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90DDA" w:rsidRDefault="00A90DDA" w:rsidP="00F81763">
      <w:pPr>
        <w:spacing w:line="240" w:lineRule="exact"/>
        <w:ind w:left="567" w:hanging="567"/>
        <w:rPr>
          <w:sz w:val="19"/>
          <w:szCs w:val="19"/>
        </w:rPr>
      </w:pPr>
    </w:p>
    <w:p w:rsidR="00A90DDA" w:rsidRDefault="00A90DDA">
      <w:pPr>
        <w:spacing w:line="240" w:lineRule="exact"/>
        <w:rPr>
          <w:sz w:val="19"/>
          <w:szCs w:val="19"/>
        </w:rPr>
      </w:pPr>
    </w:p>
    <w:p w:rsidR="00A90DDA" w:rsidRPr="00F81763" w:rsidRDefault="00F81763">
      <w:pPr>
        <w:spacing w:line="240" w:lineRule="exact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81763">
        <w:rPr>
          <w:rFonts w:ascii="Times New Roman" w:hAnsi="Times New Roman" w:cs="Times New Roman"/>
          <w:sz w:val="28"/>
          <w:szCs w:val="28"/>
          <w:lang w:val="tt-RU"/>
        </w:rPr>
        <w:t xml:space="preserve">              </w:t>
      </w:r>
      <w:r w:rsidRPr="00F81763">
        <w:rPr>
          <w:rFonts w:ascii="Times New Roman" w:hAnsi="Times New Roman" w:cs="Times New Roman"/>
          <w:b/>
          <w:sz w:val="28"/>
          <w:szCs w:val="28"/>
          <w:lang w:val="tt-RU"/>
        </w:rPr>
        <w:t>ПОСТАНОВЛЕНИЕ                                                                    КАРАР</w:t>
      </w:r>
    </w:p>
    <w:p w:rsidR="00A90DDA" w:rsidRPr="00F81763" w:rsidRDefault="00A90DDA">
      <w:pPr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A90DDA" w:rsidRDefault="00A90DDA">
      <w:pPr>
        <w:spacing w:line="240" w:lineRule="exact"/>
        <w:rPr>
          <w:sz w:val="19"/>
          <w:szCs w:val="19"/>
        </w:rPr>
      </w:pPr>
    </w:p>
    <w:p w:rsidR="00A90DDA" w:rsidRDefault="00A90DDA">
      <w:pPr>
        <w:spacing w:line="240" w:lineRule="exact"/>
        <w:rPr>
          <w:sz w:val="19"/>
          <w:szCs w:val="19"/>
        </w:rPr>
      </w:pPr>
    </w:p>
    <w:p w:rsidR="00A90DDA" w:rsidRPr="00F81763" w:rsidRDefault="00F81763">
      <w:pPr>
        <w:spacing w:line="240" w:lineRule="exact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2019 елның 11</w:t>
      </w:r>
      <w:r w:rsidRPr="00F81763">
        <w:rPr>
          <w:rFonts w:ascii="Times New Roman" w:hAnsi="Times New Roman" w:cs="Times New Roman"/>
          <w:sz w:val="28"/>
          <w:szCs w:val="28"/>
          <w:lang w:val="tt-RU"/>
        </w:rPr>
        <w:t xml:space="preserve"> октябре             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</w:t>
      </w:r>
      <w:r w:rsidRPr="00F81763">
        <w:rPr>
          <w:rFonts w:ascii="Times New Roman" w:hAnsi="Times New Roman" w:cs="Times New Roman"/>
          <w:sz w:val="28"/>
          <w:szCs w:val="28"/>
          <w:lang w:val="tt-RU"/>
        </w:rPr>
        <w:t xml:space="preserve">   №1460</w:t>
      </w:r>
    </w:p>
    <w:p w:rsidR="00A90DDA" w:rsidRDefault="00A90DDA">
      <w:pPr>
        <w:spacing w:before="29" w:after="29" w:line="240" w:lineRule="exact"/>
        <w:rPr>
          <w:sz w:val="19"/>
          <w:szCs w:val="19"/>
        </w:rPr>
      </w:pPr>
    </w:p>
    <w:p w:rsidR="00A90DDA" w:rsidRDefault="00A90DDA">
      <w:pPr>
        <w:rPr>
          <w:sz w:val="2"/>
          <w:szCs w:val="2"/>
        </w:rPr>
        <w:sectPr w:rsidR="00A90DDA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EA2C15" w:rsidRDefault="00EA2C15" w:rsidP="00EA2C15">
      <w:pPr>
        <w:pStyle w:val="2"/>
        <w:shd w:val="clear" w:color="auto" w:fill="auto"/>
        <w:tabs>
          <w:tab w:val="left" w:pos="3879"/>
        </w:tabs>
        <w:spacing w:line="240" w:lineRule="auto"/>
        <w:ind w:firstLine="170"/>
        <w:jc w:val="left"/>
        <w:rPr>
          <w:sz w:val="28"/>
          <w:szCs w:val="28"/>
        </w:rPr>
      </w:pPr>
    </w:p>
    <w:p w:rsidR="00EA2C15" w:rsidRPr="00EA2C15" w:rsidRDefault="00EA2C15" w:rsidP="00EA2C15">
      <w:pPr>
        <w:pStyle w:val="2"/>
        <w:tabs>
          <w:tab w:val="left" w:pos="3879"/>
        </w:tabs>
        <w:ind w:firstLine="170"/>
        <w:rPr>
          <w:sz w:val="28"/>
          <w:szCs w:val="28"/>
        </w:rPr>
      </w:pPr>
      <w:bookmarkStart w:id="0" w:name="_GoBack"/>
      <w:r w:rsidRPr="00F81763">
        <w:rPr>
          <w:sz w:val="28"/>
          <w:szCs w:val="28"/>
        </w:rPr>
        <w:t>«</w:t>
      </w:r>
      <w:r>
        <w:rPr>
          <w:sz w:val="28"/>
          <w:szCs w:val="28"/>
        </w:rPr>
        <w:t>Лениногорск муниципаль районы</w:t>
      </w:r>
      <w:r>
        <w:rPr>
          <w:sz w:val="28"/>
          <w:szCs w:val="28"/>
          <w:lang w:val="tt-RU"/>
        </w:rPr>
        <w:t xml:space="preserve">” </w:t>
      </w:r>
      <w:r w:rsidRPr="00EA2C15">
        <w:rPr>
          <w:sz w:val="28"/>
          <w:szCs w:val="28"/>
        </w:rPr>
        <w:t>муниципаль берәмлегенең 2018 елда авыл хуҗалыгы товар җитештерүчеләре кергән сөтне эшкәрт</w:t>
      </w:r>
      <w:r>
        <w:rPr>
          <w:sz w:val="28"/>
          <w:szCs w:val="28"/>
        </w:rPr>
        <w:t xml:space="preserve">үгә субсидияләр бирү турындагы </w:t>
      </w:r>
      <w:r>
        <w:rPr>
          <w:sz w:val="28"/>
          <w:szCs w:val="28"/>
          <w:lang w:val="tt-RU"/>
        </w:rPr>
        <w:t>Н</w:t>
      </w:r>
      <w:r>
        <w:rPr>
          <w:sz w:val="28"/>
          <w:szCs w:val="28"/>
        </w:rPr>
        <w:t xml:space="preserve">игезләмәне раслау </w:t>
      </w:r>
      <w:r>
        <w:rPr>
          <w:sz w:val="28"/>
          <w:szCs w:val="28"/>
          <w:lang w:val="tt-RU"/>
        </w:rPr>
        <w:t xml:space="preserve">турында” </w:t>
      </w:r>
      <w:r w:rsidRPr="00EA2C15">
        <w:rPr>
          <w:sz w:val="28"/>
          <w:szCs w:val="28"/>
        </w:rPr>
        <w:t>2019 елның 26 апрелендәге 574 номерлы карары»</w:t>
      </w:r>
      <w:r w:rsidRPr="00EA2C15">
        <w:rPr>
          <w:sz w:val="28"/>
          <w:szCs w:val="28"/>
        </w:rPr>
        <w:t xml:space="preserve"> </w:t>
      </w:r>
      <w:r w:rsidRPr="00EA2C15">
        <w:rPr>
          <w:sz w:val="28"/>
          <w:szCs w:val="28"/>
        </w:rPr>
        <w:t>Башкарма комитет карарына үзгәрешләр кертү турында</w:t>
      </w:r>
    </w:p>
    <w:bookmarkEnd w:id="0"/>
    <w:p w:rsidR="00EA2C15" w:rsidRDefault="00EA2C15" w:rsidP="00EA2C15">
      <w:pPr>
        <w:pStyle w:val="2"/>
        <w:shd w:val="clear" w:color="auto" w:fill="auto"/>
        <w:tabs>
          <w:tab w:val="left" w:pos="3879"/>
        </w:tabs>
        <w:spacing w:line="240" w:lineRule="auto"/>
        <w:ind w:firstLine="170"/>
        <w:jc w:val="left"/>
        <w:rPr>
          <w:sz w:val="28"/>
          <w:szCs w:val="28"/>
        </w:rPr>
      </w:pPr>
    </w:p>
    <w:p w:rsidR="00EA2C15" w:rsidRPr="00EA2C15" w:rsidRDefault="00EA2C15">
      <w:pPr>
        <w:pStyle w:val="2"/>
        <w:shd w:val="clear" w:color="auto" w:fill="auto"/>
        <w:spacing w:line="317" w:lineRule="exact"/>
        <w:ind w:left="20" w:right="20" w:firstLine="840"/>
        <w:jc w:val="both"/>
        <w:rPr>
          <w:sz w:val="28"/>
          <w:szCs w:val="28"/>
          <w:lang w:val="tt-RU"/>
        </w:rPr>
      </w:pPr>
      <w:r w:rsidRPr="00EA2C15">
        <w:rPr>
          <w:sz w:val="28"/>
          <w:szCs w:val="28"/>
        </w:rPr>
        <w:t>Россия Федерациясе Бюджет кодексының 78 статьясы, Р</w:t>
      </w:r>
      <w:r>
        <w:rPr>
          <w:sz w:val="28"/>
          <w:szCs w:val="28"/>
        </w:rPr>
        <w:t>оссия Федерациясе Хөкүмәтенең "</w:t>
      </w:r>
      <w:r>
        <w:rPr>
          <w:sz w:val="28"/>
          <w:szCs w:val="28"/>
          <w:lang w:val="tt-RU"/>
        </w:rPr>
        <w:t>Н</w:t>
      </w:r>
      <w:r w:rsidRPr="00EA2C15">
        <w:rPr>
          <w:sz w:val="28"/>
          <w:szCs w:val="28"/>
        </w:rPr>
        <w:t>орматив хокукый актларга, муниципаль хокукый актларга (дәүләт (муниципаль) учреждениеләргә, шәхси эшмәкәрләргә, шулай ук физик затларга субсидияләр бирүне җайга салучы гомуми таләпләр турында" 2016 елның 6 сентябрендәг</w:t>
      </w:r>
      <w:r>
        <w:rPr>
          <w:sz w:val="28"/>
          <w:szCs w:val="28"/>
        </w:rPr>
        <w:t>е 887 номерлы карары</w:t>
      </w:r>
      <w:r>
        <w:rPr>
          <w:sz w:val="28"/>
          <w:szCs w:val="28"/>
          <w:lang w:val="tt-RU"/>
        </w:rPr>
        <w:t>,</w:t>
      </w:r>
      <w:r w:rsidRPr="00EA2C15">
        <w:rPr>
          <w:sz w:val="28"/>
          <w:szCs w:val="28"/>
        </w:rPr>
        <w:t xml:space="preserve"> «2013-2020 елларга авыл хуҗалыгы продукциясен тотрыклы җитештерү турында» муниципаль максатчан программа</w:t>
      </w:r>
      <w:r>
        <w:rPr>
          <w:sz w:val="28"/>
          <w:szCs w:val="28"/>
          <w:lang w:val="tt-RU"/>
        </w:rPr>
        <w:t xml:space="preserve"> нигезендә</w:t>
      </w:r>
      <w:r w:rsidRPr="00EA2C15">
        <w:rPr>
          <w:sz w:val="28"/>
          <w:szCs w:val="28"/>
        </w:rPr>
        <w:t xml:space="preserve">, «Лениногорск муниципаль районы» муниципаль берәмлеге Башкарма комитеты </w:t>
      </w:r>
      <w:r>
        <w:rPr>
          <w:sz w:val="28"/>
          <w:szCs w:val="28"/>
          <w:lang w:val="tt-RU"/>
        </w:rPr>
        <w:t>КАРАР БИРӘ:</w:t>
      </w:r>
    </w:p>
    <w:p w:rsidR="00F81763" w:rsidRPr="00F81763" w:rsidRDefault="00F81763">
      <w:pPr>
        <w:pStyle w:val="2"/>
        <w:shd w:val="clear" w:color="auto" w:fill="auto"/>
        <w:spacing w:line="317" w:lineRule="exact"/>
        <w:ind w:left="20" w:right="20" w:firstLine="840"/>
        <w:jc w:val="both"/>
        <w:rPr>
          <w:sz w:val="28"/>
          <w:szCs w:val="28"/>
        </w:rPr>
      </w:pPr>
    </w:p>
    <w:p w:rsidR="00A90DDA" w:rsidRPr="00F81763" w:rsidRDefault="00E25ECA" w:rsidP="00EA2C15">
      <w:pPr>
        <w:pStyle w:val="2"/>
        <w:tabs>
          <w:tab w:val="left" w:pos="3879"/>
        </w:tabs>
        <w:ind w:firstLine="170"/>
        <w:jc w:val="both"/>
        <w:rPr>
          <w:sz w:val="28"/>
          <w:szCs w:val="28"/>
        </w:rPr>
      </w:pPr>
      <w:r w:rsidRPr="00F81763">
        <w:rPr>
          <w:sz w:val="28"/>
          <w:szCs w:val="28"/>
        </w:rPr>
        <w:t>1.</w:t>
      </w:r>
      <w:r w:rsidR="00EA2C15" w:rsidRPr="00EA2C15">
        <w:rPr>
          <w:sz w:val="28"/>
          <w:szCs w:val="28"/>
        </w:rPr>
        <w:t xml:space="preserve"> </w:t>
      </w:r>
      <w:r w:rsidR="00EA2C15" w:rsidRPr="00F81763">
        <w:rPr>
          <w:sz w:val="28"/>
          <w:szCs w:val="28"/>
        </w:rPr>
        <w:t>«</w:t>
      </w:r>
      <w:r w:rsidR="00EA2C15">
        <w:rPr>
          <w:sz w:val="28"/>
          <w:szCs w:val="28"/>
        </w:rPr>
        <w:t>Лениногорск муниципаль районы</w:t>
      </w:r>
      <w:r w:rsidR="00EA2C15">
        <w:rPr>
          <w:sz w:val="28"/>
          <w:szCs w:val="28"/>
          <w:lang w:val="tt-RU"/>
        </w:rPr>
        <w:t xml:space="preserve">” </w:t>
      </w:r>
      <w:r w:rsidR="00EA2C15" w:rsidRPr="00EA2C15">
        <w:rPr>
          <w:sz w:val="28"/>
          <w:szCs w:val="28"/>
        </w:rPr>
        <w:t>муниципаль берәмлегенең 2018 елда авыл хуҗалыгы товар җитештерүчеләре кергән сөтне эшкәрт</w:t>
      </w:r>
      <w:r w:rsidR="00EA2C15">
        <w:rPr>
          <w:sz w:val="28"/>
          <w:szCs w:val="28"/>
        </w:rPr>
        <w:t xml:space="preserve">үгә субсидияләр бирү турындагы </w:t>
      </w:r>
      <w:r w:rsidR="00EA2C15">
        <w:rPr>
          <w:sz w:val="28"/>
          <w:szCs w:val="28"/>
          <w:lang w:val="tt-RU"/>
        </w:rPr>
        <w:t>Н</w:t>
      </w:r>
      <w:r w:rsidR="00EA2C15">
        <w:rPr>
          <w:sz w:val="28"/>
          <w:szCs w:val="28"/>
        </w:rPr>
        <w:t xml:space="preserve">игезләмәне раслау </w:t>
      </w:r>
      <w:r w:rsidR="00EA2C15">
        <w:rPr>
          <w:sz w:val="28"/>
          <w:szCs w:val="28"/>
          <w:lang w:val="tt-RU"/>
        </w:rPr>
        <w:t xml:space="preserve">турында” </w:t>
      </w:r>
      <w:r w:rsidR="00EA2C15" w:rsidRPr="00EA2C15">
        <w:rPr>
          <w:sz w:val="28"/>
          <w:szCs w:val="28"/>
        </w:rPr>
        <w:t>2019 елның 26 апрелендәге 574 номерлы карары» Башкарма комитет карарына</w:t>
      </w:r>
      <w:r w:rsidR="00EA2C15">
        <w:rPr>
          <w:sz w:val="28"/>
          <w:szCs w:val="28"/>
          <w:lang w:val="tt-RU"/>
        </w:rPr>
        <w:t xml:space="preserve"> түбәндәге</w:t>
      </w:r>
      <w:r w:rsidR="00EA2C15">
        <w:rPr>
          <w:sz w:val="28"/>
          <w:szCs w:val="28"/>
        </w:rPr>
        <w:t xml:space="preserve"> үзгәрешләр кертергә</w:t>
      </w:r>
      <w:r w:rsidRPr="00F81763">
        <w:rPr>
          <w:sz w:val="28"/>
          <w:szCs w:val="28"/>
        </w:rPr>
        <w:t>:</w:t>
      </w:r>
    </w:p>
    <w:p w:rsidR="00A90DDA" w:rsidRPr="00F81763" w:rsidRDefault="00E25ECA">
      <w:pPr>
        <w:pStyle w:val="2"/>
        <w:shd w:val="clear" w:color="auto" w:fill="auto"/>
        <w:spacing w:line="312" w:lineRule="exact"/>
        <w:ind w:left="60" w:firstLine="860"/>
        <w:jc w:val="both"/>
        <w:rPr>
          <w:sz w:val="28"/>
          <w:szCs w:val="28"/>
        </w:rPr>
      </w:pPr>
      <w:r w:rsidRPr="00F81763">
        <w:rPr>
          <w:sz w:val="28"/>
          <w:szCs w:val="28"/>
        </w:rPr>
        <w:t xml:space="preserve">2.2 </w:t>
      </w:r>
      <w:r w:rsidR="00EA2C15">
        <w:rPr>
          <w:sz w:val="28"/>
          <w:szCs w:val="28"/>
          <w:lang w:val="tt-RU"/>
        </w:rPr>
        <w:t>пунктның 3 түбәндәге</w:t>
      </w:r>
      <w:r w:rsidR="00EA2C15">
        <w:rPr>
          <w:sz w:val="28"/>
          <w:szCs w:val="28"/>
        </w:rPr>
        <w:t xml:space="preserve"> редакциядә бәян итәргә</w:t>
      </w:r>
      <w:r w:rsidRPr="00F81763">
        <w:rPr>
          <w:sz w:val="28"/>
          <w:szCs w:val="28"/>
        </w:rPr>
        <w:t>:</w:t>
      </w:r>
    </w:p>
    <w:p w:rsidR="00A90DDA" w:rsidRPr="00F81763" w:rsidRDefault="00E25ECA">
      <w:pPr>
        <w:pStyle w:val="2"/>
        <w:shd w:val="clear" w:color="auto" w:fill="auto"/>
        <w:spacing w:line="312" w:lineRule="exact"/>
        <w:ind w:left="60" w:right="60" w:firstLine="860"/>
        <w:jc w:val="both"/>
        <w:rPr>
          <w:sz w:val="28"/>
          <w:szCs w:val="28"/>
        </w:rPr>
      </w:pPr>
      <w:r w:rsidRPr="00F81763">
        <w:rPr>
          <w:sz w:val="28"/>
          <w:szCs w:val="28"/>
        </w:rPr>
        <w:t>«</w:t>
      </w:r>
      <w:r w:rsidR="00EA2C15">
        <w:rPr>
          <w:sz w:val="28"/>
          <w:szCs w:val="28"/>
        </w:rPr>
        <w:t xml:space="preserve">субсидия алучы – юридик </w:t>
      </w:r>
      <w:r w:rsidR="00EA2C15">
        <w:rPr>
          <w:sz w:val="28"/>
          <w:szCs w:val="28"/>
          <w:lang w:val="tt-RU"/>
        </w:rPr>
        <w:t xml:space="preserve">зат ликвидацияләнү, банкротлык процессында тормый, ә </w:t>
      </w:r>
      <w:r w:rsidR="00EA2C15">
        <w:rPr>
          <w:sz w:val="28"/>
          <w:szCs w:val="28"/>
        </w:rPr>
        <w:t>субсидия алучы</w:t>
      </w:r>
      <w:r w:rsidRPr="00F81763">
        <w:rPr>
          <w:sz w:val="28"/>
          <w:szCs w:val="28"/>
        </w:rPr>
        <w:t xml:space="preserve"> </w:t>
      </w:r>
      <w:r w:rsidR="00EA2C15">
        <w:rPr>
          <w:sz w:val="28"/>
          <w:szCs w:val="28"/>
        </w:rPr>
        <w:t>–</w:t>
      </w:r>
      <w:r w:rsidRPr="00F81763">
        <w:rPr>
          <w:sz w:val="28"/>
          <w:szCs w:val="28"/>
        </w:rPr>
        <w:t xml:space="preserve"> </w:t>
      </w:r>
      <w:r w:rsidR="00EA2C15">
        <w:rPr>
          <w:sz w:val="28"/>
          <w:szCs w:val="28"/>
          <w:lang w:val="tt-RU"/>
        </w:rPr>
        <w:t xml:space="preserve">шәхси эшмәкәр шәхси эшмәкәр сыйфатында эшчәнлеген туктатмаган </w:t>
      </w:r>
      <w:r w:rsidRPr="00F81763">
        <w:rPr>
          <w:sz w:val="28"/>
          <w:szCs w:val="28"/>
        </w:rPr>
        <w:t>;»;</w:t>
      </w:r>
    </w:p>
    <w:p w:rsidR="00A90DDA" w:rsidRPr="00F81763" w:rsidRDefault="00EA2C15">
      <w:pPr>
        <w:pStyle w:val="a6"/>
        <w:framePr w:w="9778" w:wrap="notBeside" w:vAnchor="text" w:hAnchor="text" w:xAlign="center" w:y="1"/>
        <w:shd w:val="clear" w:color="auto" w:fill="auto"/>
        <w:ind w:firstLine="0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       Нигезләмәгә 2нче кушымтаның таблиөасын түбәндәге редакөиядә бәян итәргә: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1978"/>
        <w:gridCol w:w="2299"/>
        <w:gridCol w:w="691"/>
        <w:gridCol w:w="1709"/>
        <w:gridCol w:w="1248"/>
        <w:gridCol w:w="1373"/>
      </w:tblGrid>
      <w:tr w:rsidR="00A90DDA" w:rsidRPr="00F81763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DDA" w:rsidRPr="00F81763" w:rsidRDefault="00E25ECA">
            <w:pPr>
              <w:pStyle w:val="2"/>
              <w:framePr w:w="9778" w:wrap="notBeside" w:vAnchor="text" w:hAnchor="text" w:xAlign="center" w:y="1"/>
              <w:shd w:val="clear" w:color="auto" w:fill="auto"/>
              <w:spacing w:line="260" w:lineRule="exact"/>
              <w:ind w:left="60"/>
              <w:jc w:val="left"/>
              <w:rPr>
                <w:sz w:val="28"/>
                <w:szCs w:val="28"/>
              </w:rPr>
            </w:pPr>
            <w:r w:rsidRPr="00F81763">
              <w:rPr>
                <w:rStyle w:val="13"/>
                <w:sz w:val="28"/>
                <w:szCs w:val="28"/>
              </w:rPr>
              <w:t>N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DDA" w:rsidRPr="00EA2C15" w:rsidRDefault="00EA2C15">
            <w:pPr>
              <w:pStyle w:val="2"/>
              <w:framePr w:w="9778" w:wrap="notBeside" w:vAnchor="text" w:hAnchor="text" w:xAlign="center" w:y="1"/>
              <w:shd w:val="clear" w:color="auto" w:fill="auto"/>
              <w:spacing w:line="260" w:lineRule="exact"/>
              <w:ind w:left="40"/>
              <w:jc w:val="left"/>
              <w:rPr>
                <w:sz w:val="28"/>
                <w:szCs w:val="28"/>
                <w:lang w:val="tt-RU"/>
              </w:rPr>
            </w:pPr>
            <w:r>
              <w:rPr>
                <w:rStyle w:val="13"/>
                <w:sz w:val="28"/>
                <w:szCs w:val="28"/>
                <w:lang w:val="tt-RU"/>
              </w:rPr>
              <w:t>Субсидия алучы предприятиенең атамасы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DDA" w:rsidRPr="00D37763" w:rsidRDefault="00D37763">
            <w:pPr>
              <w:pStyle w:val="2"/>
              <w:framePr w:w="9778" w:wrap="notBeside" w:vAnchor="text" w:hAnchor="text" w:xAlign="center" w:y="1"/>
              <w:shd w:val="clear" w:color="auto" w:fill="auto"/>
              <w:spacing w:line="260" w:lineRule="exact"/>
              <w:ind w:left="60"/>
              <w:jc w:val="left"/>
              <w:rPr>
                <w:sz w:val="28"/>
                <w:szCs w:val="28"/>
                <w:lang w:val="tt-RU"/>
              </w:rPr>
            </w:pPr>
            <w:r>
              <w:rPr>
                <w:rStyle w:val="13"/>
                <w:sz w:val="28"/>
                <w:szCs w:val="28"/>
                <w:lang w:val="tt-RU"/>
              </w:rPr>
              <w:t>Урнашу адресы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DDA" w:rsidRPr="00F81763" w:rsidRDefault="00E25ECA">
            <w:pPr>
              <w:pStyle w:val="2"/>
              <w:framePr w:w="9778" w:wrap="notBeside" w:vAnchor="text" w:hAnchor="text" w:xAlign="center" w:y="1"/>
              <w:shd w:val="clear" w:color="auto" w:fill="auto"/>
              <w:spacing w:line="260" w:lineRule="exact"/>
              <w:ind w:left="60"/>
              <w:jc w:val="left"/>
              <w:rPr>
                <w:sz w:val="28"/>
                <w:szCs w:val="28"/>
              </w:rPr>
            </w:pPr>
            <w:r w:rsidRPr="00F81763">
              <w:rPr>
                <w:rStyle w:val="13"/>
                <w:sz w:val="28"/>
                <w:szCs w:val="28"/>
              </w:rPr>
              <w:t>ИНН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DDA" w:rsidRPr="00D37763" w:rsidRDefault="00D37763">
            <w:pPr>
              <w:pStyle w:val="2"/>
              <w:framePr w:w="9778" w:wrap="notBeside" w:vAnchor="text" w:hAnchor="text" w:xAlign="center" w:y="1"/>
              <w:shd w:val="clear" w:color="auto" w:fill="auto"/>
              <w:spacing w:line="260" w:lineRule="exact"/>
              <w:ind w:left="60"/>
              <w:jc w:val="left"/>
              <w:rPr>
                <w:sz w:val="28"/>
                <w:szCs w:val="28"/>
                <w:lang w:val="tt-RU"/>
              </w:rPr>
            </w:pPr>
            <w:r>
              <w:rPr>
                <w:rStyle w:val="13"/>
                <w:sz w:val="28"/>
                <w:szCs w:val="28"/>
                <w:lang w:val="tt-RU"/>
              </w:rPr>
              <w:t>Сөт эшкәртүгә барлыгы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DDA" w:rsidRPr="00F81763" w:rsidRDefault="00A90DDA">
            <w:pPr>
              <w:pStyle w:val="2"/>
              <w:framePr w:w="9778" w:wrap="notBeside" w:vAnchor="text" w:hAnchor="text" w:xAlign="center" w:y="1"/>
              <w:shd w:val="clear" w:color="auto" w:fill="auto"/>
              <w:spacing w:line="260" w:lineRule="exact"/>
              <w:ind w:left="60"/>
              <w:jc w:val="left"/>
              <w:rPr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DDA" w:rsidRPr="00D37763" w:rsidRDefault="00D37763">
            <w:pPr>
              <w:pStyle w:val="2"/>
              <w:framePr w:w="9778" w:wrap="notBeside" w:vAnchor="text" w:hAnchor="text" w:xAlign="center" w:y="1"/>
              <w:shd w:val="clear" w:color="auto" w:fill="auto"/>
              <w:spacing w:line="260" w:lineRule="exact"/>
              <w:ind w:left="60"/>
              <w:jc w:val="left"/>
              <w:rPr>
                <w:sz w:val="28"/>
                <w:szCs w:val="28"/>
                <w:lang w:val="tt-RU"/>
              </w:rPr>
            </w:pPr>
            <w:r>
              <w:rPr>
                <w:rStyle w:val="13"/>
                <w:sz w:val="28"/>
                <w:szCs w:val="28"/>
                <w:lang w:val="tt-RU"/>
              </w:rPr>
              <w:t>барлыгы</w:t>
            </w:r>
          </w:p>
        </w:tc>
      </w:tr>
      <w:tr w:rsidR="00A90DDA" w:rsidRPr="00F81763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80" w:type="dxa"/>
            <w:tcBorders>
              <w:left w:val="single" w:sz="4" w:space="0" w:color="auto"/>
            </w:tcBorders>
            <w:shd w:val="clear" w:color="auto" w:fill="FFFFFF"/>
          </w:tcPr>
          <w:p w:rsidR="00A90DDA" w:rsidRPr="00F81763" w:rsidRDefault="00E25ECA">
            <w:pPr>
              <w:pStyle w:val="2"/>
              <w:framePr w:w="9778" w:wrap="notBeside" w:vAnchor="text" w:hAnchor="text" w:xAlign="center" w:y="1"/>
              <w:shd w:val="clear" w:color="auto" w:fill="auto"/>
              <w:spacing w:line="260" w:lineRule="exact"/>
              <w:ind w:left="60"/>
              <w:jc w:val="left"/>
              <w:rPr>
                <w:sz w:val="28"/>
                <w:szCs w:val="28"/>
              </w:rPr>
            </w:pPr>
            <w:r w:rsidRPr="00F81763">
              <w:rPr>
                <w:rStyle w:val="13"/>
                <w:sz w:val="28"/>
                <w:szCs w:val="28"/>
              </w:rPr>
              <w:t>п/п</w:t>
            </w:r>
          </w:p>
        </w:tc>
        <w:tc>
          <w:tcPr>
            <w:tcW w:w="1978" w:type="dxa"/>
            <w:tcBorders>
              <w:left w:val="single" w:sz="4" w:space="0" w:color="auto"/>
            </w:tcBorders>
            <w:shd w:val="clear" w:color="auto" w:fill="FFFFFF"/>
          </w:tcPr>
          <w:p w:rsidR="00A90DDA" w:rsidRPr="00F81763" w:rsidRDefault="00E25ECA">
            <w:pPr>
              <w:pStyle w:val="2"/>
              <w:framePr w:w="9778" w:wrap="notBeside" w:vAnchor="text" w:hAnchor="text" w:xAlign="center" w:y="1"/>
              <w:shd w:val="clear" w:color="auto" w:fill="auto"/>
              <w:spacing w:line="260" w:lineRule="exact"/>
              <w:ind w:left="40"/>
              <w:jc w:val="left"/>
              <w:rPr>
                <w:sz w:val="28"/>
                <w:szCs w:val="28"/>
              </w:rPr>
            </w:pPr>
            <w:r w:rsidRPr="00F81763">
              <w:rPr>
                <w:rStyle w:val="13"/>
                <w:sz w:val="28"/>
                <w:szCs w:val="28"/>
              </w:rPr>
              <w:t>предприятия -</w:t>
            </w:r>
          </w:p>
        </w:tc>
        <w:tc>
          <w:tcPr>
            <w:tcW w:w="2299" w:type="dxa"/>
            <w:tcBorders>
              <w:left w:val="single" w:sz="4" w:space="0" w:color="auto"/>
            </w:tcBorders>
            <w:shd w:val="clear" w:color="auto" w:fill="FFFFFF"/>
          </w:tcPr>
          <w:p w:rsidR="00A90DDA" w:rsidRPr="00F81763" w:rsidRDefault="00E25ECA">
            <w:pPr>
              <w:pStyle w:val="2"/>
              <w:framePr w:w="9778" w:wrap="notBeside" w:vAnchor="text" w:hAnchor="text" w:xAlign="center" w:y="1"/>
              <w:shd w:val="clear" w:color="auto" w:fill="auto"/>
              <w:spacing w:line="260" w:lineRule="exact"/>
              <w:ind w:left="60"/>
              <w:jc w:val="left"/>
              <w:rPr>
                <w:sz w:val="28"/>
                <w:szCs w:val="28"/>
              </w:rPr>
            </w:pPr>
            <w:r w:rsidRPr="00F81763">
              <w:rPr>
                <w:rStyle w:val="13"/>
                <w:sz w:val="28"/>
                <w:szCs w:val="28"/>
              </w:rPr>
              <w:t>фактического</w:t>
            </w:r>
          </w:p>
        </w:tc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</w:tcPr>
          <w:p w:rsidR="00A90DDA" w:rsidRPr="00F81763" w:rsidRDefault="00A90DDA">
            <w:pPr>
              <w:framePr w:w="9778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A90DDA" w:rsidRPr="00F81763" w:rsidRDefault="00E25ECA">
            <w:pPr>
              <w:pStyle w:val="2"/>
              <w:framePr w:w="9778" w:wrap="notBeside" w:vAnchor="text" w:hAnchor="text" w:xAlign="center" w:y="1"/>
              <w:shd w:val="clear" w:color="auto" w:fill="auto"/>
              <w:spacing w:line="260" w:lineRule="exact"/>
              <w:ind w:left="60"/>
              <w:jc w:val="left"/>
              <w:rPr>
                <w:sz w:val="28"/>
                <w:szCs w:val="28"/>
              </w:rPr>
            </w:pPr>
            <w:r w:rsidRPr="00F81763">
              <w:rPr>
                <w:rStyle w:val="13"/>
                <w:sz w:val="28"/>
                <w:szCs w:val="28"/>
              </w:rPr>
              <w:t>отгружено на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A90DDA" w:rsidRPr="00D37763" w:rsidRDefault="00D37763">
            <w:pPr>
              <w:pStyle w:val="2"/>
              <w:framePr w:w="9778" w:wrap="notBeside" w:vAnchor="text" w:hAnchor="text" w:xAlign="center" w:y="1"/>
              <w:shd w:val="clear" w:color="auto" w:fill="auto"/>
              <w:spacing w:line="260" w:lineRule="exact"/>
              <w:ind w:left="60"/>
              <w:jc w:val="left"/>
              <w:rPr>
                <w:sz w:val="28"/>
                <w:szCs w:val="28"/>
                <w:lang w:val="tt-RU"/>
              </w:rPr>
            </w:pPr>
            <w:r>
              <w:rPr>
                <w:rStyle w:val="13"/>
                <w:sz w:val="28"/>
                <w:szCs w:val="28"/>
              </w:rPr>
              <w:t>Субсид</w:t>
            </w:r>
            <w:r w:rsidR="00E25ECA" w:rsidRPr="00F81763">
              <w:rPr>
                <w:rStyle w:val="13"/>
                <w:sz w:val="28"/>
                <w:szCs w:val="28"/>
              </w:rPr>
              <w:t>и</w:t>
            </w:r>
            <w:r>
              <w:rPr>
                <w:rStyle w:val="13"/>
                <w:sz w:val="28"/>
                <w:szCs w:val="28"/>
                <w:lang w:val="tt-RU"/>
              </w:rPr>
              <w:t>я ставкасы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DDA" w:rsidRPr="00F81763" w:rsidRDefault="00D37763">
            <w:pPr>
              <w:pStyle w:val="2"/>
              <w:framePr w:w="9778" w:wrap="notBeside" w:vAnchor="text" w:hAnchor="text" w:xAlign="center" w:y="1"/>
              <w:shd w:val="clear" w:color="auto" w:fill="auto"/>
              <w:spacing w:line="26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rStyle w:val="13"/>
                <w:sz w:val="28"/>
                <w:szCs w:val="28"/>
              </w:rPr>
              <w:t>субсидия</w:t>
            </w:r>
            <w:r w:rsidR="00E25ECA" w:rsidRPr="00F81763">
              <w:rPr>
                <w:rStyle w:val="13"/>
                <w:sz w:val="28"/>
                <w:szCs w:val="28"/>
              </w:rPr>
              <w:t>,</w:t>
            </w:r>
          </w:p>
        </w:tc>
      </w:tr>
      <w:tr w:rsidR="00A90DDA" w:rsidRPr="00F81763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80" w:type="dxa"/>
            <w:tcBorders>
              <w:left w:val="single" w:sz="4" w:space="0" w:color="auto"/>
            </w:tcBorders>
            <w:shd w:val="clear" w:color="auto" w:fill="FFFFFF"/>
          </w:tcPr>
          <w:p w:rsidR="00A90DDA" w:rsidRPr="00F81763" w:rsidRDefault="00A90DDA">
            <w:pPr>
              <w:framePr w:w="9778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  <w:tcBorders>
              <w:left w:val="single" w:sz="4" w:space="0" w:color="auto"/>
            </w:tcBorders>
            <w:shd w:val="clear" w:color="auto" w:fill="FFFFFF"/>
          </w:tcPr>
          <w:p w:rsidR="00A90DDA" w:rsidRPr="00F81763" w:rsidRDefault="00E25ECA">
            <w:pPr>
              <w:pStyle w:val="2"/>
              <w:framePr w:w="9778" w:wrap="notBeside" w:vAnchor="text" w:hAnchor="text" w:xAlign="center" w:y="1"/>
              <w:shd w:val="clear" w:color="auto" w:fill="auto"/>
              <w:spacing w:line="260" w:lineRule="exact"/>
              <w:ind w:left="40"/>
              <w:jc w:val="left"/>
              <w:rPr>
                <w:sz w:val="28"/>
                <w:szCs w:val="28"/>
              </w:rPr>
            </w:pPr>
            <w:r w:rsidRPr="00F81763">
              <w:rPr>
                <w:rStyle w:val="13"/>
                <w:sz w:val="28"/>
                <w:szCs w:val="28"/>
              </w:rPr>
              <w:t>получателя</w:t>
            </w:r>
          </w:p>
        </w:tc>
        <w:tc>
          <w:tcPr>
            <w:tcW w:w="2299" w:type="dxa"/>
            <w:tcBorders>
              <w:left w:val="single" w:sz="4" w:space="0" w:color="auto"/>
            </w:tcBorders>
            <w:shd w:val="clear" w:color="auto" w:fill="FFFFFF"/>
          </w:tcPr>
          <w:p w:rsidR="00A90DDA" w:rsidRPr="00F81763" w:rsidRDefault="00E25ECA">
            <w:pPr>
              <w:pStyle w:val="2"/>
              <w:framePr w:w="9778" w:wrap="notBeside" w:vAnchor="text" w:hAnchor="text" w:xAlign="center" w:y="1"/>
              <w:shd w:val="clear" w:color="auto" w:fill="auto"/>
              <w:spacing w:line="260" w:lineRule="exact"/>
              <w:ind w:left="60"/>
              <w:jc w:val="left"/>
              <w:rPr>
                <w:sz w:val="28"/>
                <w:szCs w:val="28"/>
              </w:rPr>
            </w:pPr>
            <w:r w:rsidRPr="00F81763">
              <w:rPr>
                <w:rStyle w:val="13"/>
                <w:sz w:val="28"/>
                <w:szCs w:val="28"/>
              </w:rPr>
              <w:t>местонахождения</w:t>
            </w:r>
          </w:p>
        </w:tc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</w:tcPr>
          <w:p w:rsidR="00A90DDA" w:rsidRPr="00F81763" w:rsidRDefault="00A90DDA">
            <w:pPr>
              <w:framePr w:w="9778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A90DDA" w:rsidRPr="00F81763" w:rsidRDefault="00E25ECA">
            <w:pPr>
              <w:pStyle w:val="2"/>
              <w:framePr w:w="9778" w:wrap="notBeside" w:vAnchor="text" w:hAnchor="text" w:xAlign="center" w:y="1"/>
              <w:shd w:val="clear" w:color="auto" w:fill="auto"/>
              <w:spacing w:line="260" w:lineRule="exact"/>
              <w:ind w:left="60"/>
              <w:jc w:val="left"/>
              <w:rPr>
                <w:sz w:val="28"/>
                <w:szCs w:val="28"/>
              </w:rPr>
            </w:pPr>
            <w:r w:rsidRPr="00F81763">
              <w:rPr>
                <w:rStyle w:val="13"/>
                <w:sz w:val="28"/>
                <w:szCs w:val="28"/>
              </w:rPr>
              <w:t>переработку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A90DDA" w:rsidRPr="00F81763" w:rsidRDefault="00A90DDA">
            <w:pPr>
              <w:framePr w:w="9778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DDA" w:rsidRPr="00D37763" w:rsidRDefault="00D37763">
            <w:pPr>
              <w:pStyle w:val="2"/>
              <w:framePr w:w="9778" w:wrap="notBeside" w:vAnchor="text" w:hAnchor="text" w:xAlign="center" w:y="1"/>
              <w:shd w:val="clear" w:color="auto" w:fill="auto"/>
              <w:spacing w:line="260" w:lineRule="exact"/>
              <w:ind w:left="60"/>
              <w:jc w:val="left"/>
              <w:rPr>
                <w:sz w:val="28"/>
                <w:szCs w:val="28"/>
                <w:lang w:val="tt-RU"/>
              </w:rPr>
            </w:pPr>
            <w:r>
              <w:rPr>
                <w:rStyle w:val="13"/>
                <w:sz w:val="28"/>
                <w:szCs w:val="28"/>
                <w:lang w:val="tt-RU"/>
              </w:rPr>
              <w:t>сумнарда</w:t>
            </w:r>
          </w:p>
        </w:tc>
      </w:tr>
      <w:tr w:rsidR="00A90DDA" w:rsidRPr="00F81763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DDA" w:rsidRPr="00F81763" w:rsidRDefault="00A90DDA">
            <w:pPr>
              <w:framePr w:w="9778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DDA" w:rsidRPr="00F81763" w:rsidRDefault="00E25ECA">
            <w:pPr>
              <w:pStyle w:val="2"/>
              <w:framePr w:w="9778" w:wrap="notBeside" w:vAnchor="text" w:hAnchor="text" w:xAlign="center" w:y="1"/>
              <w:shd w:val="clear" w:color="auto" w:fill="auto"/>
              <w:spacing w:line="260" w:lineRule="exact"/>
              <w:ind w:left="40"/>
              <w:jc w:val="left"/>
              <w:rPr>
                <w:sz w:val="28"/>
                <w:szCs w:val="28"/>
              </w:rPr>
            </w:pPr>
            <w:r w:rsidRPr="00F81763">
              <w:rPr>
                <w:rStyle w:val="13"/>
                <w:sz w:val="28"/>
                <w:szCs w:val="28"/>
              </w:rPr>
              <w:t>субсидии</w:t>
            </w:r>
          </w:p>
        </w:tc>
        <w:tc>
          <w:tcPr>
            <w:tcW w:w="22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DDA" w:rsidRPr="00F81763" w:rsidRDefault="00A90DDA">
            <w:pPr>
              <w:framePr w:w="9778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DDA" w:rsidRPr="00F81763" w:rsidRDefault="00A90DDA">
            <w:pPr>
              <w:framePr w:w="9778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DDA" w:rsidRPr="00F81763" w:rsidRDefault="00E25ECA">
            <w:pPr>
              <w:pStyle w:val="2"/>
              <w:framePr w:w="9778" w:wrap="notBeside" w:vAnchor="text" w:hAnchor="text" w:xAlign="center" w:y="1"/>
              <w:shd w:val="clear" w:color="auto" w:fill="auto"/>
              <w:spacing w:line="260" w:lineRule="exact"/>
              <w:ind w:left="60"/>
              <w:jc w:val="left"/>
              <w:rPr>
                <w:sz w:val="28"/>
                <w:szCs w:val="28"/>
              </w:rPr>
            </w:pPr>
            <w:r w:rsidRPr="00F81763">
              <w:rPr>
                <w:rStyle w:val="13"/>
                <w:sz w:val="28"/>
                <w:szCs w:val="28"/>
              </w:rPr>
              <w:t>молока (л.)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DDA" w:rsidRPr="00F81763" w:rsidRDefault="00A90DDA">
            <w:pPr>
              <w:framePr w:w="9778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DDA" w:rsidRPr="00F81763" w:rsidRDefault="00A90DDA">
            <w:pPr>
              <w:framePr w:w="9778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0DDA" w:rsidRPr="00F81763" w:rsidRDefault="00F81763">
      <w:pPr>
        <w:pStyle w:val="a6"/>
        <w:framePr w:w="9778" w:wrap="notBeside" w:vAnchor="text" w:hAnchor="text" w:xAlign="center" w:y="1"/>
        <w:numPr>
          <w:ilvl w:val="0"/>
          <w:numId w:val="1"/>
        </w:numPr>
        <w:shd w:val="clear" w:color="auto" w:fill="auto"/>
        <w:tabs>
          <w:tab w:val="left" w:pos="811"/>
        </w:tabs>
        <w:spacing w:line="322" w:lineRule="exact"/>
        <w:ind w:firstLine="0"/>
        <w:rPr>
          <w:sz w:val="28"/>
          <w:szCs w:val="28"/>
        </w:rPr>
      </w:pPr>
      <w:r w:rsidRPr="00F81763">
        <w:rPr>
          <w:sz w:val="28"/>
          <w:szCs w:val="28"/>
          <w:lang w:val="tt-RU"/>
        </w:rPr>
        <w:t>Әлеге карарны рәсми</w:t>
      </w:r>
      <w:r w:rsidRPr="00F81763">
        <w:rPr>
          <w:sz w:val="28"/>
          <w:szCs w:val="28"/>
        </w:rPr>
        <w:t xml:space="preserve"> публикатор</w:t>
      </w:r>
      <w:r w:rsidR="00E25ECA" w:rsidRPr="00F81763">
        <w:rPr>
          <w:sz w:val="28"/>
          <w:szCs w:val="28"/>
        </w:rPr>
        <w:t xml:space="preserve"> «Лениногорские вести» </w:t>
      </w:r>
      <w:r w:rsidRPr="00F81763">
        <w:rPr>
          <w:sz w:val="28"/>
          <w:szCs w:val="28"/>
          <w:lang w:val="tt-RU"/>
        </w:rPr>
        <w:t xml:space="preserve">газетында бастырырга һәм </w:t>
      </w:r>
      <w:r w:rsidRPr="00F81763">
        <w:rPr>
          <w:sz w:val="28"/>
          <w:szCs w:val="28"/>
        </w:rPr>
        <w:t>Лениногорск муниципаль районы рәсми сайтында урнаштырырга</w:t>
      </w:r>
      <w:r w:rsidR="00E25ECA" w:rsidRPr="00F81763">
        <w:rPr>
          <w:sz w:val="28"/>
          <w:szCs w:val="28"/>
        </w:rPr>
        <w:t>.</w:t>
      </w:r>
    </w:p>
    <w:p w:rsidR="00A90DDA" w:rsidRPr="00F81763" w:rsidRDefault="00F81763">
      <w:pPr>
        <w:pStyle w:val="a6"/>
        <w:framePr w:w="9778" w:wrap="notBeside" w:vAnchor="text" w:hAnchor="text" w:xAlign="center" w:y="1"/>
        <w:numPr>
          <w:ilvl w:val="0"/>
          <w:numId w:val="1"/>
        </w:numPr>
        <w:shd w:val="clear" w:color="auto" w:fill="auto"/>
        <w:tabs>
          <w:tab w:val="left" w:pos="763"/>
        </w:tabs>
        <w:spacing w:line="322" w:lineRule="exact"/>
        <w:ind w:firstLine="0"/>
        <w:rPr>
          <w:sz w:val="28"/>
          <w:szCs w:val="28"/>
        </w:rPr>
      </w:pPr>
      <w:r w:rsidRPr="00F81763">
        <w:rPr>
          <w:sz w:val="28"/>
          <w:szCs w:val="28"/>
          <w:lang w:val="tt-RU"/>
        </w:rPr>
        <w:t>Әлеге карарның үтәлешен контролҗдә тотуны үз артымда калдырам</w:t>
      </w:r>
      <w:r w:rsidR="00E25ECA" w:rsidRPr="00F81763">
        <w:rPr>
          <w:sz w:val="28"/>
          <w:szCs w:val="28"/>
        </w:rPr>
        <w:t>.</w:t>
      </w:r>
    </w:p>
    <w:p w:rsidR="00A90DDA" w:rsidRPr="00F81763" w:rsidRDefault="00A90DDA">
      <w:pPr>
        <w:rPr>
          <w:rFonts w:ascii="Times New Roman" w:hAnsi="Times New Roman" w:cs="Times New Roman"/>
          <w:sz w:val="28"/>
          <w:szCs w:val="28"/>
        </w:rPr>
      </w:pPr>
    </w:p>
    <w:p w:rsidR="00A90DDA" w:rsidRPr="00F81763" w:rsidRDefault="00A90DDA">
      <w:pPr>
        <w:rPr>
          <w:rFonts w:ascii="Times New Roman" w:hAnsi="Times New Roman" w:cs="Times New Roman"/>
          <w:sz w:val="28"/>
          <w:szCs w:val="28"/>
        </w:rPr>
        <w:sectPr w:rsidR="00A90DDA" w:rsidRPr="00F81763">
          <w:type w:val="continuous"/>
          <w:pgSz w:w="11909" w:h="16838"/>
          <w:pgMar w:top="1303" w:right="1041" w:bottom="1289" w:left="1079" w:header="0" w:footer="3" w:gutter="0"/>
          <w:cols w:space="720"/>
          <w:noEndnote/>
          <w:docGrid w:linePitch="360"/>
        </w:sectPr>
      </w:pPr>
    </w:p>
    <w:p w:rsidR="00A90DDA" w:rsidRPr="00F81763" w:rsidRDefault="00A90DD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A90DDA" w:rsidRPr="00F81763" w:rsidRDefault="00A90DDA">
      <w:pPr>
        <w:spacing w:line="630" w:lineRule="exact"/>
        <w:rPr>
          <w:rFonts w:ascii="Times New Roman" w:hAnsi="Times New Roman" w:cs="Times New Roman"/>
          <w:sz w:val="28"/>
          <w:szCs w:val="28"/>
        </w:rPr>
      </w:pPr>
    </w:p>
    <w:p w:rsidR="00F81763" w:rsidRPr="00F81763" w:rsidRDefault="00F81763">
      <w:pPr>
        <w:spacing w:line="630" w:lineRule="exact"/>
        <w:rPr>
          <w:rFonts w:ascii="Times New Roman" w:hAnsi="Times New Roman" w:cs="Times New Roman"/>
          <w:sz w:val="28"/>
          <w:szCs w:val="28"/>
          <w:lang w:val="tt-RU"/>
        </w:rPr>
      </w:pPr>
      <w:r w:rsidRPr="00F81763">
        <w:rPr>
          <w:rFonts w:ascii="Times New Roman" w:hAnsi="Times New Roman" w:cs="Times New Roman"/>
          <w:sz w:val="28"/>
          <w:szCs w:val="28"/>
          <w:lang w:val="tt-RU"/>
        </w:rPr>
        <w:t>Җитәкче                                                                           Н.Р.Залаков</w:t>
      </w:r>
    </w:p>
    <w:p w:rsidR="00F81763" w:rsidRPr="00F81763" w:rsidRDefault="00F81763">
      <w:pPr>
        <w:spacing w:line="630" w:lineRule="exact"/>
        <w:rPr>
          <w:rFonts w:ascii="Times New Roman" w:hAnsi="Times New Roman" w:cs="Times New Roman"/>
          <w:sz w:val="28"/>
          <w:szCs w:val="28"/>
        </w:rPr>
      </w:pPr>
    </w:p>
    <w:p w:rsidR="00A90DDA" w:rsidRPr="00F81763" w:rsidRDefault="00A90DDA">
      <w:pPr>
        <w:rPr>
          <w:rFonts w:ascii="Times New Roman" w:hAnsi="Times New Roman" w:cs="Times New Roman"/>
          <w:sz w:val="28"/>
          <w:szCs w:val="28"/>
        </w:rPr>
        <w:sectPr w:rsidR="00A90DDA" w:rsidRPr="00F81763">
          <w:type w:val="continuous"/>
          <w:pgSz w:w="11909" w:h="16838"/>
          <w:pgMar w:top="1275" w:right="1041" w:bottom="1275" w:left="1041" w:header="0" w:footer="3" w:gutter="0"/>
          <w:cols w:space="720"/>
          <w:noEndnote/>
          <w:docGrid w:linePitch="360"/>
        </w:sectPr>
      </w:pPr>
    </w:p>
    <w:p w:rsidR="00A90DDA" w:rsidRPr="00F81763" w:rsidRDefault="00F81763">
      <w:pPr>
        <w:pStyle w:val="40"/>
        <w:shd w:val="clear" w:color="auto" w:fill="auto"/>
        <w:ind w:right="320"/>
        <w:rPr>
          <w:sz w:val="24"/>
          <w:szCs w:val="24"/>
        </w:rPr>
      </w:pPr>
      <w:r w:rsidRPr="00F81763">
        <w:rPr>
          <w:sz w:val="24"/>
          <w:szCs w:val="24"/>
        </w:rPr>
        <w:t>И.Р.Хәйбрахмано</w:t>
      </w:r>
      <w:r w:rsidR="00E25ECA" w:rsidRPr="00F81763">
        <w:rPr>
          <w:sz w:val="24"/>
          <w:szCs w:val="24"/>
        </w:rPr>
        <w:t xml:space="preserve">в </w:t>
      </w:r>
      <w:r w:rsidR="00E25ECA" w:rsidRPr="00F81763">
        <w:rPr>
          <w:rStyle w:val="410pt"/>
          <w:sz w:val="24"/>
          <w:szCs w:val="24"/>
        </w:rPr>
        <w:t>5</w:t>
      </w:r>
      <w:r w:rsidR="00E25ECA" w:rsidRPr="00F81763">
        <w:rPr>
          <w:rStyle w:val="44pt"/>
          <w:sz w:val="24"/>
          <w:szCs w:val="24"/>
        </w:rPr>
        <w:t>-</w:t>
      </w:r>
      <w:r w:rsidR="00E25ECA" w:rsidRPr="00F81763">
        <w:rPr>
          <w:rStyle w:val="410pt"/>
          <w:sz w:val="24"/>
          <w:szCs w:val="24"/>
        </w:rPr>
        <w:t>44-72</w:t>
      </w:r>
    </w:p>
    <w:sectPr w:rsidR="00A90DDA" w:rsidRPr="00F81763">
      <w:type w:val="continuous"/>
      <w:pgSz w:w="11909" w:h="16838"/>
      <w:pgMar w:top="4433" w:right="8498" w:bottom="4428" w:left="11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ECA" w:rsidRDefault="00E25ECA">
      <w:r>
        <w:separator/>
      </w:r>
    </w:p>
  </w:endnote>
  <w:endnote w:type="continuationSeparator" w:id="0">
    <w:p w:rsidR="00E25ECA" w:rsidRDefault="00E25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ECA" w:rsidRDefault="00E25ECA"/>
  </w:footnote>
  <w:footnote w:type="continuationSeparator" w:id="0">
    <w:p w:rsidR="00E25ECA" w:rsidRDefault="00E25EC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78357E"/>
    <w:multiLevelType w:val="multilevel"/>
    <w:tmpl w:val="9EAA6DF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DDA"/>
    <w:rsid w:val="00A90DDA"/>
    <w:rsid w:val="00D37763"/>
    <w:rsid w:val="00E25ECA"/>
    <w:rsid w:val="00EA2C15"/>
    <w:rsid w:val="00F8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4B7CD4-D6D3-4C3D-9D03-F32509715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5"/>
      <w:szCs w:val="25"/>
      <w:u w:val="none"/>
    </w:rPr>
  </w:style>
  <w:style w:type="character" w:customStyle="1" w:styleId="3Exact">
    <w:name w:val="Основной текст (3) Exact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7"/>
      <w:szCs w:val="17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Заголовок №1_"/>
    <w:basedOn w:val="a0"/>
    <w:link w:val="10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pacing w:val="-30"/>
      <w:sz w:val="32"/>
      <w:szCs w:val="32"/>
      <w:u w:val="none"/>
    </w:rPr>
  </w:style>
  <w:style w:type="character" w:customStyle="1" w:styleId="111pt0pt">
    <w:name w:val="Заголовок №1 + 11 pt;Не курсив;Интервал 0 pt"/>
    <w:basedOn w:val="1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">
    <w:name w:val="Заголовок №1"/>
    <w:basedOn w:val="1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-30"/>
      <w:w w:val="100"/>
      <w:position w:val="0"/>
      <w:sz w:val="32"/>
      <w:szCs w:val="32"/>
      <w:u w:val="none"/>
      <w:lang w:val="ru-RU"/>
    </w:rPr>
  </w:style>
  <w:style w:type="character" w:customStyle="1" w:styleId="12">
    <w:name w:val="Заголовок №1"/>
    <w:basedOn w:val="1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-30"/>
      <w:w w:val="100"/>
      <w:position w:val="0"/>
      <w:sz w:val="32"/>
      <w:szCs w:val="32"/>
      <w:u w:val="single"/>
      <w:lang w:val="ru-RU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Подпись к таблице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13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u w:val="none"/>
    </w:rPr>
  </w:style>
  <w:style w:type="character" w:customStyle="1" w:styleId="Exact0">
    <w:name w:val="Основной текст Exac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10pt">
    <w:name w:val="Основной текст (4) + 10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44pt">
    <w:name w:val="Основной текст (4) + 4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4"/>
      <w:sz w:val="17"/>
      <w:szCs w:val="1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0" w:lineRule="atLeast"/>
      <w:outlineLvl w:val="0"/>
    </w:pPr>
    <w:rPr>
      <w:rFonts w:ascii="Franklin Gothic Book" w:eastAsia="Franklin Gothic Book" w:hAnsi="Franklin Gothic Book" w:cs="Franklin Gothic Book"/>
      <w:i/>
      <w:iCs/>
      <w:spacing w:val="-30"/>
      <w:sz w:val="32"/>
      <w:szCs w:val="32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317" w:lineRule="exact"/>
      <w:ind w:firstLine="48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Сельское поселение</dc:creator>
  <cp:lastModifiedBy>Сельское поселение</cp:lastModifiedBy>
  <cp:revision>2</cp:revision>
  <dcterms:created xsi:type="dcterms:W3CDTF">2019-10-24T12:04:00Z</dcterms:created>
  <dcterms:modified xsi:type="dcterms:W3CDTF">2019-10-24T12:29:00Z</dcterms:modified>
</cp:coreProperties>
</file>