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577B" w:rsidRPr="001F58CE" w:rsidRDefault="001F58CE" w:rsidP="00DF57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8CE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    </w:t>
      </w:r>
      <w:r w:rsidR="00DF577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</w:t>
      </w:r>
      <w:r w:rsidR="00DF577B" w:rsidRPr="001F58C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DF577B" w:rsidRPr="00DF577B" w:rsidRDefault="00DF577B" w:rsidP="00DF57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8CE" w:rsidRPr="001F58CE" w:rsidRDefault="001F58C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577B" w:rsidRPr="001F58CE" w:rsidRDefault="00DF577B" w:rsidP="00DF57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2019 елның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«10» июне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</w:t>
      </w:r>
      <w:r w:rsidRPr="001F58CE">
        <w:rPr>
          <w:rFonts w:ascii="Times New Roman" w:eastAsia="Times New Roman" w:hAnsi="Times New Roman" w:cs="Times New Roman"/>
          <w:sz w:val="28"/>
          <w:szCs w:val="28"/>
        </w:rPr>
        <w:t xml:space="preserve">  №13</w:t>
      </w:r>
    </w:p>
    <w:p w:rsidR="001F58CE" w:rsidRPr="00DF577B" w:rsidRDefault="001F58CE" w:rsidP="00866F5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F58CE" w:rsidRPr="001F58CE" w:rsidRDefault="001F58CE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F577B" w:rsidRDefault="00DF577B" w:rsidP="009074B5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Татарстан Республикасы Лениногорск муниципаль районы Лениногорск шәһәре муниципаль берәмлеге Җирдән файдалану һәм төзелеш кагыйдәләренең шәһәр төзелешен зоналаштыру картасына </w:t>
      </w:r>
      <w:r w:rsidRPr="00D207D5">
        <w:rPr>
          <w:rFonts w:ascii="Times New Roman" w:hAnsi="Times New Roman" w:cs="Times New Roman"/>
          <w:sz w:val="28"/>
          <w:szCs w:val="28"/>
        </w:rPr>
        <w:t>16:51:010601:97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җир участогына кагылышлы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>үзгәрешләр кертү проектын әзерләү турында</w:t>
      </w:r>
    </w:p>
    <w:p w:rsidR="00DF577B" w:rsidRDefault="00DF577B" w:rsidP="009074B5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77B" w:rsidRDefault="00F2680C" w:rsidP="00DF57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F577B">
        <w:rPr>
          <w:rFonts w:ascii="Times New Roman" w:hAnsi="Times New Roman" w:cs="Times New Roman"/>
          <w:sz w:val="28"/>
          <w:szCs w:val="28"/>
          <w:lang w:val="tt-RU" w:eastAsia="ru-RU"/>
        </w:rPr>
        <w:t>Россия Федерациясе Шәһәр төзелеше кодексының 33нче статьясы, муниципаль берәмлекләрнең җирдән файдалану һәм төзелеш Ком</w:t>
      </w:r>
      <w:r w:rsidR="00AD1462">
        <w:rPr>
          <w:rFonts w:ascii="Times New Roman" w:hAnsi="Times New Roman" w:cs="Times New Roman"/>
          <w:sz w:val="28"/>
          <w:szCs w:val="28"/>
          <w:lang w:val="tt-RU" w:eastAsia="ru-RU"/>
        </w:rPr>
        <w:t>иссиясенең 2019 елның 13 мартын</w:t>
      </w:r>
      <w:r w:rsidR="00DF577B"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дагы 1нче номерлы нәтиҗәсе нигезендә, Лениногорск шәһәре муниципаль берәмлеге Башкарма комитеты КАРАР БИРӘ: </w:t>
      </w:r>
    </w:p>
    <w:p w:rsidR="00DF577B" w:rsidRDefault="00DF577B" w:rsidP="00DF57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1087" w:rsidRDefault="00DF577B" w:rsidP="00DF577B">
      <w:pPr>
        <w:pStyle w:val="a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8B1087">
        <w:rPr>
          <w:rFonts w:ascii="Times New Roman" w:hAnsi="Times New Roman" w:cs="Times New Roman"/>
          <w:sz w:val="28"/>
          <w:szCs w:val="28"/>
          <w:lang w:val="tt-RU"/>
        </w:rPr>
        <w:t xml:space="preserve">Лениногорск шәһәр Советының 2013 елның 27 декабрендәге 121нче номерлы карары белән кабул ителгән, Татарстан Республикасы, Лениногорск шәһәре, Школьная, 16 адресы буенча урнашкан  </w:t>
      </w:r>
      <w:r w:rsidR="008B1087" w:rsidRPr="009074B5">
        <w:rPr>
          <w:rFonts w:ascii="Times New Roman" w:hAnsi="Times New Roman" w:cs="Times New Roman"/>
          <w:sz w:val="28"/>
          <w:szCs w:val="28"/>
        </w:rPr>
        <w:t>№ 16:51:010601:97</w:t>
      </w:r>
      <w:r w:rsidR="008B1087">
        <w:rPr>
          <w:rFonts w:ascii="Times New Roman" w:hAnsi="Times New Roman" w:cs="Times New Roman"/>
          <w:sz w:val="28"/>
          <w:szCs w:val="28"/>
          <w:lang w:val="tt-RU"/>
        </w:rPr>
        <w:t xml:space="preserve"> җир участогына</w:t>
      </w:r>
      <w:r w:rsidR="008B1087" w:rsidRPr="008B108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B1087">
        <w:rPr>
          <w:rFonts w:ascii="Times New Roman" w:hAnsi="Times New Roman" w:cs="Times New Roman"/>
          <w:sz w:val="28"/>
          <w:szCs w:val="28"/>
          <w:lang w:val="tt-RU"/>
        </w:rPr>
        <w:t xml:space="preserve">мөнәсәбәттә, шәхси торак төзү максатында,  Д-3 территориаль зонасын (белем бирү һәм фәнни комплекслар объектлары урнашу зонасы) </w:t>
      </w:r>
      <w:r w:rsidR="008B1087" w:rsidRPr="009074B5">
        <w:rPr>
          <w:rFonts w:ascii="Times New Roman" w:hAnsi="Times New Roman" w:cs="Times New Roman"/>
          <w:sz w:val="28"/>
          <w:szCs w:val="28"/>
        </w:rPr>
        <w:t xml:space="preserve">Ж-1 </w:t>
      </w:r>
      <w:r w:rsidR="008B1087">
        <w:rPr>
          <w:rFonts w:ascii="Times New Roman" w:hAnsi="Times New Roman" w:cs="Times New Roman"/>
          <w:sz w:val="28"/>
          <w:szCs w:val="28"/>
          <w:lang w:val="tt-RU"/>
        </w:rPr>
        <w:t xml:space="preserve">территориаль зонасына ( шәхси торак йортла төзү зонасы) үзгәртү буенча  Лениногорск шәһәре муниципаль берәмлеге Җирдән файдалану һәм төзелеш кагыйдәләренең шәһәр төзелеше зоналары картасына үзгәрешләр кертү проектын әзерләргә керешергә. </w:t>
      </w:r>
    </w:p>
    <w:p w:rsidR="008B1087" w:rsidRDefault="008B1087" w:rsidP="00DF577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F577B" w:rsidRDefault="00DF577B" w:rsidP="00DF577B">
      <w:pPr>
        <w:pStyle w:val="a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2.Үзгәрешләр кертү буенча проектны әзерләү эшләренең тәртибен һәм үткәрү вакытын билгеләргә.</w:t>
      </w:r>
    </w:p>
    <w:p w:rsidR="00DF577B" w:rsidRDefault="00DF577B" w:rsidP="00DF577B">
      <w:pPr>
        <w:pStyle w:val="a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93540" w:rsidRPr="009074B5" w:rsidRDefault="00DF577B" w:rsidP="00DF57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3.Әлеге карарны Лениногорск муниципаль районы рәсми сайтында </w:t>
      </w:r>
      <w:hyperlink r:id="rId8" w:history="1">
        <w:r w:rsidRPr="00BB77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B77D4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Pr="00BB77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BB77D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BB77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BB77D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BB77D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урнаштырырга.</w:t>
      </w:r>
    </w:p>
    <w:p w:rsidR="00DF577B" w:rsidRDefault="00DF577B" w:rsidP="00DF577B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41557" w:rsidRPr="00DF577B" w:rsidRDefault="00DF577B" w:rsidP="00DF577B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4.Әлеге карарның үтәлешен колнтрольдә тотуны үз артымда калдырамю</w:t>
      </w:r>
    </w:p>
    <w:p w:rsidR="00EA46FC" w:rsidRPr="00DF577B" w:rsidRDefault="00EA46FC" w:rsidP="009074B5">
      <w:pPr>
        <w:pStyle w:val="a4"/>
        <w:ind w:firstLine="851"/>
        <w:rPr>
          <w:rFonts w:ascii="Times New Roman" w:hAnsi="Times New Roman" w:cs="Times New Roman"/>
          <w:sz w:val="28"/>
          <w:szCs w:val="28"/>
          <w:lang w:val="tt-RU"/>
        </w:rPr>
      </w:pPr>
    </w:p>
    <w:p w:rsidR="00F65712" w:rsidRPr="00DF577B" w:rsidRDefault="00F65712" w:rsidP="009074B5">
      <w:pPr>
        <w:pStyle w:val="a4"/>
        <w:ind w:firstLine="851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074"/>
        <w:gridCol w:w="3285"/>
      </w:tblGrid>
      <w:tr w:rsidR="009074B5" w:rsidTr="009074B5">
        <w:tc>
          <w:tcPr>
            <w:tcW w:w="5495" w:type="dxa"/>
          </w:tcPr>
          <w:p w:rsidR="005D0D46" w:rsidRPr="00DF577B" w:rsidRDefault="00DF577B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Вакытлыча җитәкче вазифаларын башкаручы</w:t>
            </w:r>
          </w:p>
        </w:tc>
        <w:tc>
          <w:tcPr>
            <w:tcW w:w="1074" w:type="dxa"/>
          </w:tcPr>
          <w:p w:rsidR="009074B5" w:rsidRDefault="009074B5" w:rsidP="00E528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9074B5" w:rsidRDefault="009074B5" w:rsidP="009074B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0D46" w:rsidRDefault="005D0D46" w:rsidP="009074B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Н.Р. Залаков</w:t>
            </w:r>
          </w:p>
        </w:tc>
      </w:tr>
    </w:tbl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</w:p>
    <w:p w:rsidR="009074B5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9074B5" w:rsidSect="009074B5"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9074B5" w:rsidRPr="00EC6475" w:rsidRDefault="00EC6475" w:rsidP="009074B5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Кушымта</w:t>
      </w:r>
    </w:p>
    <w:p w:rsidR="00EC6475" w:rsidRPr="00EC6475" w:rsidRDefault="00EC6475" w:rsidP="00EC647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475">
        <w:rPr>
          <w:rFonts w:ascii="Times New Roman" w:hAnsi="Times New Roman" w:cs="Times New Roman"/>
          <w:sz w:val="24"/>
          <w:szCs w:val="24"/>
        </w:rPr>
        <w:t>Лениногорск шәһәре муниципаль берәмлеге Башкарма комитеты карарына</w:t>
      </w:r>
    </w:p>
    <w:p w:rsidR="00834506" w:rsidRDefault="00EC6475" w:rsidP="00EC647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елның 10 июне</w:t>
      </w:r>
      <w:r w:rsidRPr="00EC6475">
        <w:rPr>
          <w:rFonts w:ascii="Times New Roman" w:hAnsi="Times New Roman" w:cs="Times New Roman"/>
          <w:sz w:val="24"/>
          <w:szCs w:val="24"/>
        </w:rPr>
        <w:t xml:space="preserve"> № 13</w:t>
      </w:r>
    </w:p>
    <w:p w:rsidR="00EC6475" w:rsidRDefault="00EC6475" w:rsidP="00EC647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475" w:rsidRPr="00834506" w:rsidRDefault="00EC6475" w:rsidP="00EC647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6475" w:rsidRPr="00EC6475" w:rsidRDefault="00EC6475" w:rsidP="00EC647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EC6475">
        <w:rPr>
          <w:rFonts w:ascii="Times New Roman" w:hAnsi="Times New Roman" w:cs="Times New Roman"/>
          <w:bCs/>
          <w:sz w:val="28"/>
          <w:szCs w:val="28"/>
        </w:rPr>
        <w:t>Җирдән</w:t>
      </w:r>
      <w:r w:rsidR="00AD1462">
        <w:rPr>
          <w:rFonts w:ascii="Times New Roman" w:hAnsi="Times New Roman" w:cs="Times New Roman"/>
          <w:bCs/>
          <w:sz w:val="28"/>
          <w:szCs w:val="28"/>
        </w:rPr>
        <w:t xml:space="preserve"> файдалану һәм төзелеш</w:t>
      </w:r>
      <w:r w:rsidRPr="00EC6475">
        <w:rPr>
          <w:rFonts w:ascii="Times New Roman" w:hAnsi="Times New Roman" w:cs="Times New Roman"/>
          <w:bCs/>
          <w:sz w:val="28"/>
          <w:szCs w:val="28"/>
        </w:rPr>
        <w:t xml:space="preserve"> комиссия</w:t>
      </w:r>
      <w:r w:rsidR="00AD1462">
        <w:rPr>
          <w:rFonts w:ascii="Times New Roman" w:hAnsi="Times New Roman" w:cs="Times New Roman"/>
          <w:bCs/>
          <w:sz w:val="28"/>
          <w:szCs w:val="28"/>
        </w:rPr>
        <w:t>се</w:t>
      </w:r>
      <w:r w:rsidRPr="00EC6475">
        <w:rPr>
          <w:rFonts w:ascii="Times New Roman" w:hAnsi="Times New Roman" w:cs="Times New Roman"/>
          <w:bCs/>
          <w:sz w:val="28"/>
          <w:szCs w:val="28"/>
        </w:rPr>
        <w:t xml:space="preserve"> составы</w:t>
      </w:r>
    </w:p>
    <w:p w:rsidR="009074B5" w:rsidRDefault="009074B5" w:rsidP="00EC6475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9074B5" w:rsidRPr="00E463F7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9074B5" w:rsidRPr="00E463F7" w:rsidRDefault="00EC647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Наил</w:t>
            </w:r>
            <w:r w:rsidR="009074B5"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Ринатович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</w:t>
            </w:r>
            <w:r w:rsidR="00EC6475">
              <w:t xml:space="preserve"> </w:t>
            </w:r>
            <w:r w:rsidR="00EC64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 муниципаль районы»</w:t>
            </w:r>
            <w:r w:rsidR="00EC6475" w:rsidRPr="00EC647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муниципаль берәмлеге Башкарма комитеты җитәкчесе, комиссия рәисе</w:t>
            </w:r>
          </w:p>
        </w:tc>
      </w:tr>
      <w:tr w:rsidR="009074B5" w:rsidRPr="00E463F7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Карасёв 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9074B5" w:rsidRPr="00E463F7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- «Лениногорск му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ниципаль районы»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 берәмлеге Башкарма комитетының архитектура һәм шәһәр төзелеше бүлеге башлыгы, комиссия секретаре</w:t>
            </w:r>
          </w:p>
        </w:tc>
      </w:tr>
      <w:tr w:rsidR="009074B5" w:rsidTr="00A900F4">
        <w:tc>
          <w:tcPr>
            <w:tcW w:w="3085" w:type="dxa"/>
          </w:tcPr>
          <w:p w:rsidR="009074B5" w:rsidRPr="00E463F7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Комиссия членнары</w:t>
            </w:r>
            <w:r w:rsidR="009074B5" w:rsidRPr="00E463F7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3E40B4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EC6475">
              <w:t xml:space="preserve"> </w:t>
            </w:r>
            <w:r w:rsidR="00EC6475">
              <w:rPr>
                <w:rFonts w:ascii="Times New Roman" w:hAnsi="Times New Roman" w:cs="Times New Roman"/>
                <w:sz w:val="28"/>
                <w:szCs w:val="24"/>
              </w:rPr>
              <w:t xml:space="preserve">Лениногорск муниципаль районы </w:t>
            </w:r>
            <w:r w:rsidR="00EC6475" w:rsidRPr="00EC6475">
              <w:rPr>
                <w:rFonts w:ascii="Times New Roman" w:hAnsi="Times New Roman" w:cs="Times New Roman"/>
                <w:sz w:val="28"/>
                <w:szCs w:val="24"/>
              </w:rPr>
              <w:t xml:space="preserve"> муниципаль берәмлеге Башкарма комитетының архитектура һәм шәһәр</w:t>
            </w:r>
            <w:r w:rsidR="00EC6475">
              <w:rPr>
                <w:rFonts w:ascii="Times New Roman" w:hAnsi="Times New Roman" w:cs="Times New Roman"/>
                <w:sz w:val="28"/>
                <w:szCs w:val="24"/>
              </w:rPr>
              <w:t xml:space="preserve"> төзелеше бүлеге баш белгече</w:t>
            </w:r>
          </w:p>
        </w:tc>
      </w:tr>
      <w:tr w:rsidR="009074B5" w:rsidRPr="003E40B4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3E40B4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Мухаметшин </w:t>
            </w:r>
          </w:p>
          <w:p w:rsidR="009074B5" w:rsidRPr="00E463F7" w:rsidRDefault="00EC647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Ил</w:t>
            </w:r>
            <w:r w:rsidR="009074B5" w:rsidRPr="00E463F7">
              <w:rPr>
                <w:rFonts w:ascii="Times New Roman" w:hAnsi="Times New Roman" w:cs="Times New Roman"/>
                <w:sz w:val="28"/>
                <w:szCs w:val="24"/>
              </w:rPr>
              <w:t>дар Рафаилович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9074B5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- Әлмәт, Зәй, Лениногорск районнарында Татарстан Респу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бликасы буенча Роспотребнадзор и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дарәсе территориаль бүлеге начальнигы урынбасары</w:t>
            </w:r>
          </w:p>
          <w:p w:rsidR="00EC6475" w:rsidRPr="00E463F7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074B5" w:rsidRPr="00AD1462" w:rsidTr="00A900F4">
        <w:trPr>
          <w:trHeight w:val="80"/>
        </w:trPr>
        <w:tc>
          <w:tcPr>
            <w:tcW w:w="3085" w:type="dxa"/>
          </w:tcPr>
          <w:p w:rsidR="009074B5" w:rsidRPr="009074B5" w:rsidRDefault="00EC6475" w:rsidP="009074B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9074B5" w:rsidRPr="009074B5">
              <w:rPr>
                <w:rFonts w:ascii="Times New Roman" w:hAnsi="Times New Roman" w:cs="Times New Roman"/>
                <w:sz w:val="28"/>
                <w:szCs w:val="28"/>
              </w:rPr>
              <w:t>лтанова Резеда</w:t>
            </w:r>
          </w:p>
          <w:p w:rsidR="009074B5" w:rsidRPr="009074B5" w:rsidRDefault="009074B5" w:rsidP="009074B5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074B5" w:rsidRPr="00AD1462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-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Лениногорск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муниципаль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районы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муниципаль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берәмлегенең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мөлкәт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һәм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җир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мөнәсәбәтләре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палатасы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МКУ</w:t>
            </w:r>
            <w:r w:rsidRPr="00EC647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EC6475">
              <w:rPr>
                <w:rFonts w:ascii="Times New Roman" w:hAnsi="Times New Roman" w:cs="Times New Roman"/>
                <w:sz w:val="28"/>
                <w:szCs w:val="24"/>
              </w:rPr>
              <w:t>рәисе</w:t>
            </w:r>
          </w:p>
          <w:p w:rsidR="00EC6475" w:rsidRPr="00EC6475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9074B5" w:rsidRPr="00E463F7" w:rsidTr="00A900F4">
        <w:tc>
          <w:tcPr>
            <w:tcW w:w="3085" w:type="dxa"/>
          </w:tcPr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9074B5" w:rsidRPr="00E463F7" w:rsidRDefault="009074B5" w:rsidP="00A900F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9074B5" w:rsidRPr="00E463F7" w:rsidRDefault="009074B5" w:rsidP="00A900F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9074B5" w:rsidRPr="00E463F7" w:rsidRDefault="00EC6475" w:rsidP="00A900F4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- </w:t>
            </w:r>
            <w:r w:rsidRPr="00AD1462">
              <w:rPr>
                <w:rFonts w:ascii="Times New Roman" w:hAnsi="Times New Roman" w:cs="Times New Roman"/>
                <w:sz w:val="28"/>
                <w:szCs w:val="24"/>
              </w:rPr>
              <w:t>«Лениногорск муниципаль районы»</w:t>
            </w:r>
            <w:r w:rsidRPr="00AD1462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 </w:t>
            </w:r>
            <w:r w:rsidRPr="00AD1462">
              <w:rPr>
                <w:rFonts w:ascii="Times New Roman" w:hAnsi="Times New Roman" w:cs="Times New Roman"/>
                <w:sz w:val="28"/>
                <w:szCs w:val="24"/>
              </w:rPr>
              <w:t>муниципаль берәмлеге Советы Аппаратының юридик бүлеге башлыгы</w:t>
            </w:r>
          </w:p>
        </w:tc>
      </w:tr>
    </w:tbl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4B5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4B5" w:rsidRPr="0050776B" w:rsidRDefault="009074B5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506" w:rsidRP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477" w:rsidRPr="0050776B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475" w:rsidRDefault="009074B5" w:rsidP="00EC6475">
      <w:pPr>
        <w:pStyle w:val="a3"/>
        <w:tabs>
          <w:tab w:val="left" w:pos="0"/>
          <w:tab w:val="left" w:pos="142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</w:t>
      </w:r>
      <w:r w:rsidR="00EC6475" w:rsidRPr="00EC6475">
        <w:rPr>
          <w:rFonts w:ascii="Times New Roman" w:hAnsi="Times New Roman" w:cs="Times New Roman"/>
          <w:bCs/>
          <w:sz w:val="28"/>
          <w:szCs w:val="24"/>
        </w:rPr>
        <w:t>.Җирдән файдалану һәм төзелеш буенча комиссия эшчәнлеге тәртибе</w:t>
      </w:r>
    </w:p>
    <w:p w:rsidR="00EC6475" w:rsidRPr="00EC6475" w:rsidRDefault="00EC6475" w:rsidP="00EC6475">
      <w:pPr>
        <w:pStyle w:val="a3"/>
        <w:tabs>
          <w:tab w:val="left" w:pos="0"/>
          <w:tab w:val="left" w:pos="142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1.</w:t>
      </w:r>
      <w:r w:rsidRPr="00EC6475">
        <w:rPr>
          <w:rFonts w:ascii="Times New Roman" w:hAnsi="Times New Roman" w:cs="Times New Roman"/>
          <w:sz w:val="28"/>
          <w:szCs w:val="24"/>
        </w:rPr>
        <w:tab/>
        <w:t>Комиссия үз эшчәнлеген утырышлар рәвешендә гамәлгә ашыра.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2.</w:t>
      </w:r>
      <w:r w:rsidRPr="00EC6475">
        <w:rPr>
          <w:rFonts w:ascii="Times New Roman" w:hAnsi="Times New Roman" w:cs="Times New Roman"/>
          <w:sz w:val="28"/>
          <w:szCs w:val="24"/>
        </w:rPr>
        <w:tab/>
        <w:t>Утырышлар кирәк булганда кворум булганда уз</w:t>
      </w:r>
      <w:r>
        <w:rPr>
          <w:rFonts w:ascii="Times New Roman" w:hAnsi="Times New Roman" w:cs="Times New Roman"/>
          <w:sz w:val="28"/>
          <w:szCs w:val="24"/>
        </w:rPr>
        <w:t>дырыла. Комиссия утырышын аның р</w:t>
      </w:r>
      <w:r w:rsidRPr="00EC6475">
        <w:rPr>
          <w:rFonts w:ascii="Times New Roman" w:hAnsi="Times New Roman" w:cs="Times New Roman"/>
          <w:sz w:val="28"/>
          <w:szCs w:val="24"/>
        </w:rPr>
        <w:t>әисе алып бара, ә аның булмаганда комиссия урынбасары.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3.</w:t>
      </w:r>
      <w:r w:rsidRPr="00EC6475">
        <w:rPr>
          <w:rFonts w:ascii="Times New Roman" w:hAnsi="Times New Roman" w:cs="Times New Roman"/>
          <w:sz w:val="28"/>
          <w:szCs w:val="24"/>
        </w:rPr>
        <w:tab/>
        <w:t>Комиссия карарлары комиссия әгъзалары саныннан гади күпчелек тавыш белән кабул ителә.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4.</w:t>
      </w:r>
      <w:r w:rsidRPr="00EC6475">
        <w:rPr>
          <w:rFonts w:ascii="Times New Roman" w:hAnsi="Times New Roman" w:cs="Times New Roman"/>
          <w:sz w:val="28"/>
          <w:szCs w:val="24"/>
        </w:rPr>
        <w:tab/>
        <w:t>Комиссиянең һәр утырышы нәтиҗәләре рәис һәм секретарь тарафыннан имзаланып рәсмиләштерелә.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lastRenderedPageBreak/>
        <w:t>5.</w:t>
      </w:r>
      <w:r w:rsidRPr="00EC6475">
        <w:rPr>
          <w:rFonts w:ascii="Times New Roman" w:hAnsi="Times New Roman" w:cs="Times New Roman"/>
          <w:sz w:val="28"/>
          <w:szCs w:val="24"/>
        </w:rPr>
        <w:tab/>
        <w:t>Комиссия үз архивына ия, анда комиссиянең барлык беркетмәләре һәм эш материаллары бар.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6.</w:t>
      </w:r>
      <w:r w:rsidRPr="00EC6475">
        <w:rPr>
          <w:rFonts w:ascii="Times New Roman" w:hAnsi="Times New Roman" w:cs="Times New Roman"/>
          <w:sz w:val="28"/>
          <w:szCs w:val="24"/>
        </w:rPr>
        <w:tab/>
        <w:t>Комиссия утырышы комиссия әгъзаларының билгеләнгән саныннан кимендә бер икенчесен катнашса, хокуклы дип санала.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7.</w:t>
      </w:r>
      <w:r w:rsidRPr="00EC6475">
        <w:rPr>
          <w:rFonts w:ascii="Times New Roman" w:hAnsi="Times New Roman" w:cs="Times New Roman"/>
          <w:sz w:val="28"/>
          <w:szCs w:val="24"/>
        </w:rPr>
        <w:tab/>
        <w:t>Комиссия эшчәнлеген техник яктан тәэмин итү «Лениногорск муниципаль районы»Башкарма комитетының архитектура һәм шәһәр төзелеше бүлеге җитәкчесенә йөкләнә.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8.</w:t>
      </w:r>
      <w:r w:rsidRPr="00EC6475">
        <w:rPr>
          <w:rFonts w:ascii="Times New Roman" w:hAnsi="Times New Roman" w:cs="Times New Roman"/>
          <w:sz w:val="28"/>
          <w:szCs w:val="24"/>
        </w:rPr>
        <w:tab/>
        <w:t>Гражданнарның һәм юридик затларның тәкъдимнәре комиссия рәисе исеменә җибәрелә. Комиссия рәисе аларны теркәү датасыннан 30 көн эчендә карап тикшерүне тәэмин итә 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9.</w:t>
      </w:r>
      <w:r w:rsidRPr="00EC6475">
        <w:rPr>
          <w:rFonts w:ascii="Times New Roman" w:hAnsi="Times New Roman" w:cs="Times New Roman"/>
          <w:sz w:val="28"/>
          <w:szCs w:val="24"/>
        </w:rPr>
        <w:tab/>
        <w:t>Тәкъдимнәрне карау нәтиҗәләре буенча беркетмәдә чагылдырыла һәм гариза бирүчеләргә комиссия бәясеннән Өземтә рәвешендә җибәрелә торган карар кабул ителә.</w:t>
      </w: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EC6475" w:rsidRPr="00EC647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3.Проектны әзерләү буенча эшләрне үткәрү тәртибе һәм сроклары кертү</w:t>
      </w:r>
    </w:p>
    <w:p w:rsidR="009074B5" w:rsidRPr="009074B5" w:rsidRDefault="00EC6475" w:rsidP="00EC6475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EC6475">
        <w:rPr>
          <w:rFonts w:ascii="Times New Roman" w:hAnsi="Times New Roman" w:cs="Times New Roman"/>
          <w:sz w:val="28"/>
          <w:szCs w:val="24"/>
        </w:rPr>
        <w:t>Татарстан Республикасы Лениногорск шәһәре муниципаль берәмлегенең җирдән файдалану һәм төзелешләр кагыйдәләренә үзгәрешләр кертү турында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50048B" w:rsidRPr="009074B5" w:rsidTr="00226AA8">
        <w:trPr>
          <w:tblHeader/>
        </w:trPr>
        <w:tc>
          <w:tcPr>
            <w:tcW w:w="817" w:type="dxa"/>
          </w:tcPr>
          <w:p w:rsidR="0050048B" w:rsidRPr="009074B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50048B" w:rsidRPr="009074B5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50048B" w:rsidRPr="009074B5" w:rsidRDefault="00EC6475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Тәртибе</w:t>
            </w:r>
          </w:p>
        </w:tc>
        <w:tc>
          <w:tcPr>
            <w:tcW w:w="2835" w:type="dxa"/>
          </w:tcPr>
          <w:p w:rsidR="0050048B" w:rsidRPr="00EC6475" w:rsidRDefault="00EC6475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Искәрмә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ГрК РФ,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ст. 33 п. 2,3</w:t>
            </w:r>
          </w:p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ПЗЗ ст. 30 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 3</w:t>
            </w:r>
          </w:p>
        </w:tc>
        <w:tc>
          <w:tcPr>
            <w:tcW w:w="4854" w:type="dxa"/>
          </w:tcPr>
          <w:p w:rsidR="0050048B" w:rsidRPr="009074B5" w:rsidRDefault="0050048B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C64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Юридик һәм физик затлардан тәкъдимнәнр керү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, ОМС</w:t>
            </w:r>
          </w:p>
          <w:p w:rsidR="0050048B" w:rsidRPr="009074B5" w:rsidRDefault="0050048B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C6475">
              <w:rPr>
                <w:rFonts w:ascii="Times New Roman" w:hAnsi="Times New Roman" w:cs="Times New Roman"/>
                <w:sz w:val="28"/>
                <w:szCs w:val="28"/>
              </w:rPr>
              <w:t>ПЗЗ генпланга туры килмәү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, СТП</w:t>
            </w:r>
          </w:p>
        </w:tc>
        <w:tc>
          <w:tcPr>
            <w:tcW w:w="2835" w:type="dxa"/>
          </w:tcPr>
          <w:p w:rsidR="0050048B" w:rsidRPr="00EC6475" w:rsidRDefault="00EC6475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Тәкъдимнә9р комиссия рәисе исеменә бирелә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п.4 ст.33 ГрК; </w:t>
            </w:r>
          </w:p>
          <w:p w:rsid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п4,.5 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ст.30 ПЗЗ</w:t>
            </w:r>
          </w:p>
        </w:tc>
        <w:tc>
          <w:tcPr>
            <w:tcW w:w="4854" w:type="dxa"/>
          </w:tcPr>
          <w:p w:rsidR="00EC6475" w:rsidRPr="00EC647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Комиссия утырышында тәкъдимнәрне карау</w:t>
            </w:r>
          </w:p>
          <w:p w:rsidR="00EC6475" w:rsidRPr="00EC647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ПЗЗЗГА үзгәрешләр кертү турында тәкъдимнамәне үз эченә алган бәяләмә әзерләү яисә сәбәпләрен күрсәтеп тәкъдимнәр кире кагу</w:t>
            </w:r>
          </w:p>
        </w:tc>
        <w:tc>
          <w:tcPr>
            <w:tcW w:w="2835" w:type="dxa"/>
          </w:tcPr>
          <w:p w:rsidR="00EC6475" w:rsidRPr="00EC6475" w:rsidRDefault="00EC6475" w:rsidP="00EC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Комиссия эше һәм бәяләмә әзерләү мөрәҗәгать иткән көннән алып 30 көн эчендә гамәлгә ашырыла.</w:t>
            </w:r>
          </w:p>
          <w:p w:rsidR="0050048B" w:rsidRPr="009074B5" w:rsidRDefault="00EC6475" w:rsidP="00EC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Комиссия бәяләмәсе РИК җибәрелә, алга таба гариза бирүчегә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п.4ст.33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EC647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нәтиҗәсе</w:t>
            </w: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 xml:space="preserve"> җирлек башлыгына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җибәрелә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п.5ст.33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EC6475" w:rsidRPr="00EC647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1.Җирле хакимият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башлыгының ПЗЗга</w:t>
            </w: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турында проектны әзерләү турындагы карарын кабул итү. </w:t>
            </w:r>
          </w:p>
          <w:p w:rsidR="0050048B" w:rsidRPr="009074B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2. Карар күчермәсе гариза бирүчегә җибәрелә</w:t>
            </w:r>
          </w:p>
        </w:tc>
        <w:tc>
          <w:tcPr>
            <w:tcW w:w="2835" w:type="dxa"/>
          </w:tcPr>
          <w:p w:rsidR="0050048B" w:rsidRPr="00EC6475" w:rsidRDefault="00EC6475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көн эчендә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п.7 ст.31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EC6475" w:rsidRPr="00EC647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 xml:space="preserve">Билгеләнгән тәртиптә җирдән файдалану һәм төзелеш кагыйдәләренә үзгәрешләр кертү </w:t>
            </w:r>
            <w:r w:rsidRPr="00EC6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проектын әзерләү турында карар чыгару</w:t>
            </w:r>
          </w:p>
          <w:p w:rsidR="00EC6475" w:rsidRPr="00EC647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EC6475" w:rsidP="00EC6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Карар кабул итү турында хәбәрдә 8ст пунктында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аралган мәгълүматлар бар.31 РФ Г</w:t>
            </w: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50048B" w:rsidRPr="00EC6475" w:rsidRDefault="00EC6475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10 көн эчендә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EC6475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инициаторы проектны әзерли һәм аны комиссиягә тапшыра</w:t>
            </w:r>
          </w:p>
        </w:tc>
        <w:tc>
          <w:tcPr>
            <w:tcW w:w="2835" w:type="dxa"/>
          </w:tcPr>
          <w:p w:rsidR="0050048B" w:rsidRPr="00EC6475" w:rsidRDefault="00EC6475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гариза бирүче </w:t>
            </w:r>
            <w:r w:rsidRPr="00EC6475">
              <w:rPr>
                <w:rFonts w:ascii="Times New Roman" w:hAnsi="Times New Roman" w:cs="Times New Roman"/>
                <w:sz w:val="28"/>
                <w:szCs w:val="28"/>
              </w:rPr>
              <w:t xml:space="preserve"> вакыты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 үзе хәл итә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п.9 ст. 31 Гр.К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Башкарма комитет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тәкъдим иткән проектны ПЗЗга 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үзгәрешләр кертүне тикшерә</w:t>
            </w:r>
          </w:p>
        </w:tc>
        <w:tc>
          <w:tcPr>
            <w:tcW w:w="2835" w:type="dxa"/>
          </w:tcPr>
          <w:p w:rsidR="0050048B" w:rsidRPr="00226AA8" w:rsidRDefault="00226AA8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Архитектура һәм шәһәр төзелеше бүлеге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п.10,11 ст.31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ОМС 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җәмәгать тыңлаулары үткәрү турында Карар кабул итү өчен муниципаль берәмлек башлыгына ПЗЗЗГА үзгәрешләр кертү проектын җибәрә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226AA8">
        <w:trPr>
          <w:trHeight w:val="1252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п.11 ст. 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Муниципаль берәмлек башлыгы мондый проект буенча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ачык тыңлаулар үткәрү турында 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арар кабул итә</w:t>
            </w:r>
          </w:p>
        </w:tc>
        <w:tc>
          <w:tcPr>
            <w:tcW w:w="2835" w:type="dxa"/>
          </w:tcPr>
          <w:p w:rsidR="0050048B" w:rsidRPr="00226AA8" w:rsidRDefault="00226AA8" w:rsidP="009074B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 көн эчендә</w:t>
            </w:r>
          </w:p>
        </w:tc>
      </w:tr>
      <w:tr w:rsidR="0050048B" w:rsidRPr="009074B5" w:rsidTr="00226AA8">
        <w:trPr>
          <w:trHeight w:val="1252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048B" w:rsidRPr="009074B5" w:rsidRDefault="0050048B" w:rsidP="00AD1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П.5 </w:t>
            </w:r>
            <w:r w:rsidR="00AD1462">
              <w:rPr>
                <w:rFonts w:ascii="Times New Roman" w:hAnsi="Times New Roman" w:cs="Times New Roman"/>
                <w:sz w:val="28"/>
                <w:szCs w:val="28"/>
              </w:rPr>
              <w:t xml:space="preserve">ЛМРда </w:t>
            </w:r>
            <w:r w:rsidR="00AD1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Җәмәгать тыңлаулары үткәрү турындагы Нигезләмә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№43 от23.07.08</w:t>
            </w:r>
          </w:p>
        </w:tc>
        <w:tc>
          <w:tcPr>
            <w:tcW w:w="4854" w:type="dxa"/>
          </w:tcPr>
          <w:p w:rsidR="0050048B" w:rsidRPr="00226AA8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Карар басылып чыга</w:t>
            </w:r>
          </w:p>
        </w:tc>
        <w:tc>
          <w:tcPr>
            <w:tcW w:w="2835" w:type="dxa"/>
          </w:tcPr>
          <w:p w:rsidR="009074B5" w:rsidRPr="009074B5" w:rsidRDefault="00226AA8" w:rsidP="0090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</w:t>
            </w:r>
            <w:r w:rsidR="009074B5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ногорск муниципаль районы сайты</w:t>
            </w:r>
          </w:p>
          <w:p w:rsidR="0050048B" w:rsidRPr="009074B5" w:rsidRDefault="00226AA8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Мәгүлүмат стендлары</w:t>
            </w:r>
          </w:p>
        </w:tc>
      </w:tr>
      <w:tr w:rsidR="0050048B" w:rsidRPr="009074B5" w:rsidTr="00226AA8">
        <w:trPr>
          <w:trHeight w:val="2404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п.14 ст.31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50048B" w:rsidRPr="009074B5" w:rsidRDefault="00226AA8" w:rsidP="00226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Шәһәр төзелеше регламентына конкрет территориаль зона өчен билгеләнгән шәһәр төзелеше регламентына үзгәрешләр кертү өлешендә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ПЗЗга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буенча ачык тыңлаулар территориаль зона чикләрендә үткәрелә, аның өчен мондый шәһәр төзелеше регламенты билгеләнгән</w:t>
            </w:r>
          </w:p>
        </w:tc>
        <w:tc>
          <w:tcPr>
            <w:tcW w:w="2835" w:type="dxa"/>
          </w:tcPr>
          <w:p w:rsidR="0050048B" w:rsidRPr="00226AA8" w:rsidRDefault="00226AA8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Басылып чыкканнан соң бер ай вакытта</w:t>
            </w:r>
          </w:p>
        </w:tc>
      </w:tr>
      <w:tr w:rsidR="0050048B" w:rsidRPr="009074B5" w:rsidTr="00226AA8">
        <w:trPr>
          <w:trHeight w:val="1606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п.13 ст.31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</w:t>
            </w:r>
            <w:r w:rsidR="00AD1462">
              <w:rPr>
                <w:rFonts w:ascii="Times New Roman" w:hAnsi="Times New Roman" w:cs="Times New Roman"/>
                <w:sz w:val="28"/>
                <w:szCs w:val="28"/>
              </w:rPr>
              <w:t xml:space="preserve">ЛМРда </w:t>
            </w:r>
            <w:r w:rsidR="00AD14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Җәмәгать тыңлаулары үткәрү турындагы Нигезләмә</w:t>
            </w:r>
          </w:p>
        </w:tc>
        <w:tc>
          <w:tcPr>
            <w:tcW w:w="4854" w:type="dxa"/>
          </w:tcPr>
          <w:p w:rsidR="00226AA8" w:rsidRPr="00226AA8" w:rsidRDefault="00226AA8" w:rsidP="00226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Халык тыңлаулары, шул исәптән халык тыңлауларында катнашучылар җыелышлары үткәрү.</w:t>
            </w:r>
          </w:p>
          <w:p w:rsidR="00226AA8" w:rsidRPr="00226AA8" w:rsidRDefault="00226AA8" w:rsidP="00226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Тәкъдимнәр кабул итү һәм карау.</w:t>
            </w:r>
          </w:p>
          <w:p w:rsidR="0050048B" w:rsidRPr="009074B5" w:rsidRDefault="00226AA8" w:rsidP="00226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Беркетмә һәм бәяләмә төзү</w:t>
            </w:r>
            <w:r w:rsidR="0050048B" w:rsidRPr="00907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226AA8" w:rsidRPr="00226AA8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:rsidR="00226AA8" w:rsidRPr="00226AA8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Халык тыңлауларын үткәрү вакыты 2 айдан да ким түгел һәм 4 айдан да артык түгел</w:t>
            </w:r>
          </w:p>
        </w:tc>
      </w:tr>
      <w:tr w:rsidR="0050048B" w:rsidRPr="009074B5" w:rsidTr="00226AA8">
        <w:trPr>
          <w:trHeight w:val="708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0048B" w:rsidRPr="009074B5" w:rsidRDefault="00AD1462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ЛМРда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Җәмәгать тыңлаулары үткәрү турындагы Нигезләмә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0048B" w:rsidRPr="009074B5">
              <w:rPr>
                <w:rFonts w:ascii="Times New Roman" w:hAnsi="Times New Roman" w:cs="Times New Roman"/>
                <w:sz w:val="28"/>
                <w:szCs w:val="28"/>
              </w:rPr>
              <w:t>п.9</w:t>
            </w: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Халык тыңлаулары нәтиҗәләрен бастырып чыгару - бәяләмәләр</w:t>
            </w:r>
          </w:p>
        </w:tc>
        <w:tc>
          <w:tcPr>
            <w:tcW w:w="2835" w:type="dxa"/>
          </w:tcPr>
          <w:p w:rsidR="009074B5" w:rsidRPr="009074B5" w:rsidRDefault="00226AA8" w:rsidP="00907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 муниципаль районы сайты</w:t>
            </w: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9074B5" w:rsidTr="00226AA8">
        <w:trPr>
          <w:trHeight w:val="1682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п.15 ст.31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Ачык тыңлаулар нәтиҗәләре (кисәтүләре) буенча проектка үзгәрешләр кертү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9074B5" w:rsidTr="00226AA8">
        <w:trPr>
          <w:trHeight w:val="1249"/>
        </w:trPr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п.15 ст. 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Җир биләмәләреннән файдалану һәм төзелеш кагыйдәләренә үзгәрешләр кертү проекты (шул исәптән ачык тыңлаулар нәтиҗәләрен исәпкә алып) гавами тыңлаулар беркетмәсе һәм гавами тыңлаулар нәтиҗәләре турында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бәяләмә белән Башкарма комитет җ</w:t>
            </w:r>
            <w:r w:rsidRPr="00226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итәкчесенә җибәрелә</w:t>
            </w:r>
          </w:p>
        </w:tc>
        <w:tc>
          <w:tcPr>
            <w:tcW w:w="2835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п.16 ст. 31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Башкарма комитет җитәкчесе проектны Лениногорск районы Сов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етына җибәрү яки проектны ПЗЗга</w:t>
            </w:r>
            <w:r w:rsidRPr="00226A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үзгәрешләр кертү проектын кире кагу һәм аны яңадан тәкъдим итү датасын күрсәтеп эшләп бетерергә җибәрү турында Карар кабул итә</w:t>
            </w:r>
          </w:p>
        </w:tc>
        <w:tc>
          <w:tcPr>
            <w:tcW w:w="2835" w:type="dxa"/>
          </w:tcPr>
          <w:p w:rsidR="00226AA8" w:rsidRPr="00226AA8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Проект алганнан соң 10 көн эчендә</w:t>
            </w:r>
          </w:p>
          <w:p w:rsidR="0050048B" w:rsidRPr="009074B5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Совет каравына бирелә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торган документлар исемлеге ПЗЗ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 30 ст. 16 п. билгеләнгән</w:t>
            </w:r>
          </w:p>
        </w:tc>
      </w:tr>
      <w:tr w:rsidR="0050048B" w:rsidRPr="009074B5" w:rsidTr="00226AA8">
        <w:tc>
          <w:tcPr>
            <w:tcW w:w="817" w:type="dxa"/>
          </w:tcPr>
          <w:p w:rsidR="0050048B" w:rsidRPr="009074B5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п.2 ст. 32 ГрК РФ;</w:t>
            </w:r>
          </w:p>
          <w:p w:rsidR="0050048B" w:rsidRPr="009074B5" w:rsidRDefault="0050048B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0048B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Лениногорск районы Советы җирдән файдалану һәм төзелеш кагыйдәләренә кертелә торган үзгәрешләрне раслый</w:t>
            </w:r>
          </w:p>
        </w:tc>
        <w:tc>
          <w:tcPr>
            <w:tcW w:w="2835" w:type="dxa"/>
          </w:tcPr>
          <w:p w:rsidR="0050048B" w:rsidRPr="009074B5" w:rsidRDefault="00226AA8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ПЗЗга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 үзгәрешләр кертү проекты Башкарма комитет Җитәкчесенә эшләп бетерү өчен җибәрелергә мөмкин.</w:t>
            </w:r>
          </w:p>
        </w:tc>
      </w:tr>
      <w:tr w:rsidR="00226AA8" w:rsidRPr="009074B5" w:rsidTr="00226AA8">
        <w:tc>
          <w:tcPr>
            <w:tcW w:w="817" w:type="dxa"/>
          </w:tcPr>
          <w:p w:rsidR="00226AA8" w:rsidRPr="009074B5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3" w:type="dxa"/>
          </w:tcPr>
          <w:p w:rsidR="00226AA8" w:rsidRPr="009074B5" w:rsidRDefault="00226AA8" w:rsidP="0022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26AA8" w:rsidRPr="00226AA8" w:rsidRDefault="00226AA8" w:rsidP="00226AA8">
            <w:pPr>
              <w:rPr>
                <w:lang w:val="tt-RU"/>
              </w:rPr>
            </w:pP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>Урнаштыру яңартылган документны ФГИС ТП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урнаштыру</w:t>
            </w:r>
          </w:p>
        </w:tc>
        <w:tc>
          <w:tcPr>
            <w:tcW w:w="2835" w:type="dxa"/>
          </w:tcPr>
          <w:p w:rsidR="00226AA8" w:rsidRPr="009074B5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AA8" w:rsidRPr="009074B5" w:rsidTr="00226AA8">
        <w:tc>
          <w:tcPr>
            <w:tcW w:w="817" w:type="dxa"/>
          </w:tcPr>
          <w:p w:rsidR="00226AA8" w:rsidRPr="009074B5" w:rsidRDefault="00226AA8" w:rsidP="0022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226AA8" w:rsidRPr="009074B5" w:rsidRDefault="00226AA8" w:rsidP="0022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п.3 ст.32 ГрК РФ;</w:t>
            </w:r>
          </w:p>
          <w:p w:rsidR="00226AA8" w:rsidRPr="009074B5" w:rsidRDefault="00226AA8" w:rsidP="0022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226AA8" w:rsidRPr="00226AA8" w:rsidRDefault="00226AA8" w:rsidP="00226AA8">
            <w:pPr>
              <w:rPr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Хәбәрнамә җибәрү</w:t>
            </w:r>
          </w:p>
        </w:tc>
        <w:tc>
          <w:tcPr>
            <w:tcW w:w="2835" w:type="dxa"/>
          </w:tcPr>
          <w:p w:rsidR="00226AA8" w:rsidRPr="00226AA8" w:rsidRDefault="00226AA8" w:rsidP="00226AA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 көннән дә соңга калмыйча</w:t>
            </w:r>
          </w:p>
        </w:tc>
      </w:tr>
      <w:tr w:rsidR="00226AA8" w:rsidRPr="009074B5" w:rsidTr="00226AA8">
        <w:tc>
          <w:tcPr>
            <w:tcW w:w="817" w:type="dxa"/>
          </w:tcPr>
          <w:p w:rsidR="00226AA8" w:rsidRPr="009074B5" w:rsidRDefault="00226AA8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226AA8" w:rsidRPr="009074B5" w:rsidRDefault="00226AA8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226AA8" w:rsidRPr="009074B5" w:rsidRDefault="00226AA8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26AA8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ГКНга</w:t>
            </w:r>
            <w:r w:rsidRPr="00226AA8">
              <w:rPr>
                <w:rFonts w:ascii="Times New Roman" w:hAnsi="Times New Roman" w:cs="Times New Roman"/>
                <w:sz w:val="28"/>
                <w:szCs w:val="28"/>
              </w:rPr>
              <w:t xml:space="preserve"> мәгълүматлар кертү (з/у рөхсәт ителгән файдалану төрен үзгәртү турында күрсәтмә әзерләү)</w:t>
            </w:r>
          </w:p>
        </w:tc>
        <w:tc>
          <w:tcPr>
            <w:tcW w:w="2835" w:type="dxa"/>
          </w:tcPr>
          <w:p w:rsidR="00226AA8" w:rsidRPr="00226AA8" w:rsidRDefault="00226AA8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Расланганнан соң 10 көн эчендә</w:t>
            </w:r>
          </w:p>
        </w:tc>
      </w:tr>
      <w:tr w:rsidR="00226AA8" w:rsidRPr="009074B5" w:rsidTr="00226AA8">
        <w:tc>
          <w:tcPr>
            <w:tcW w:w="817" w:type="dxa"/>
          </w:tcPr>
          <w:p w:rsidR="00226AA8" w:rsidRPr="009074B5" w:rsidRDefault="00226AA8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226AA8" w:rsidRPr="009074B5" w:rsidRDefault="00226AA8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226AA8" w:rsidRPr="009074B5" w:rsidRDefault="00226AA8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26AA8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6AA8" w:rsidRPr="00226AA8" w:rsidRDefault="00226AA8" w:rsidP="00C026CD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074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ФГИС ТП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tt-RU"/>
              </w:rPr>
              <w:t xml:space="preserve"> урнаштырганнан соң 5 көн эчендә</w:t>
            </w:r>
          </w:p>
        </w:tc>
      </w:tr>
      <w:tr w:rsidR="00226AA8" w:rsidRPr="009074B5" w:rsidTr="00226AA8">
        <w:tc>
          <w:tcPr>
            <w:tcW w:w="817" w:type="dxa"/>
          </w:tcPr>
          <w:p w:rsidR="00226AA8" w:rsidRPr="009074B5" w:rsidRDefault="00226AA8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226AA8" w:rsidRPr="00226AA8" w:rsidRDefault="00226AA8" w:rsidP="009074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</w:p>
        </w:tc>
        <w:tc>
          <w:tcPr>
            <w:tcW w:w="4854" w:type="dxa"/>
          </w:tcPr>
          <w:p w:rsidR="00226AA8" w:rsidRPr="009074B5" w:rsidRDefault="00226AA8" w:rsidP="00907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6AA8" w:rsidRPr="00226AA8" w:rsidRDefault="00226AA8" w:rsidP="00226AA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074B5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мөлкәт һәм җир мәсьәләләре палатасы</w:t>
            </w:r>
          </w:p>
        </w:tc>
      </w:tr>
    </w:tbl>
    <w:p w:rsidR="00484FA9" w:rsidRPr="0050048B" w:rsidRDefault="009074B5" w:rsidP="009074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484FA9" w:rsidRPr="0050048B" w:rsidSect="009074B5">
      <w:headerReference w:type="default" r:id="rId9"/>
      <w:headerReference w:type="first" r:id="rId10"/>
      <w:pgSz w:w="11906" w:h="16838"/>
      <w:pgMar w:top="1134" w:right="1134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55" w:rsidRDefault="004E3D55" w:rsidP="009074B5">
      <w:pPr>
        <w:spacing w:after="0" w:line="240" w:lineRule="auto"/>
      </w:pPr>
      <w:r>
        <w:separator/>
      </w:r>
    </w:p>
  </w:endnote>
  <w:endnote w:type="continuationSeparator" w:id="0">
    <w:p w:rsidR="004E3D55" w:rsidRDefault="004E3D55" w:rsidP="0090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55" w:rsidRDefault="004E3D55" w:rsidP="009074B5">
      <w:pPr>
        <w:spacing w:after="0" w:line="240" w:lineRule="auto"/>
      </w:pPr>
      <w:r>
        <w:separator/>
      </w:r>
    </w:p>
  </w:footnote>
  <w:footnote w:type="continuationSeparator" w:id="0">
    <w:p w:rsidR="004E3D55" w:rsidRDefault="004E3D55" w:rsidP="0090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260911"/>
      <w:docPartObj>
        <w:docPartGallery w:val="Page Numbers (Top of Page)"/>
        <w:docPartUnique/>
      </w:docPartObj>
    </w:sdtPr>
    <w:sdtEndPr/>
    <w:sdtContent>
      <w:p w:rsidR="009074B5" w:rsidRDefault="009074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462">
          <w:rPr>
            <w:noProof/>
          </w:rPr>
          <w:t>5</w:t>
        </w:r>
        <w:r>
          <w:fldChar w:fldCharType="end"/>
        </w:r>
      </w:p>
    </w:sdtContent>
  </w:sdt>
  <w:p w:rsidR="009074B5" w:rsidRDefault="009074B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4B5" w:rsidRDefault="009074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57017"/>
    <w:multiLevelType w:val="hybridMultilevel"/>
    <w:tmpl w:val="EA6833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77856C89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4"/>
  </w:num>
  <w:num w:numId="6">
    <w:abstractNumId w:val="4"/>
  </w:num>
  <w:num w:numId="7">
    <w:abstractNumId w:val="18"/>
  </w:num>
  <w:num w:numId="8">
    <w:abstractNumId w:val="24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20"/>
  </w:num>
  <w:num w:numId="17">
    <w:abstractNumId w:val="22"/>
  </w:num>
  <w:num w:numId="18">
    <w:abstractNumId w:val="19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1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5038E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33B8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1F58CE"/>
    <w:rsid w:val="00207AD8"/>
    <w:rsid w:val="002176DA"/>
    <w:rsid w:val="0021773C"/>
    <w:rsid w:val="00222CBC"/>
    <w:rsid w:val="00225766"/>
    <w:rsid w:val="00226AA8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544A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72B3A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3D55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B528A"/>
    <w:rsid w:val="005C42D8"/>
    <w:rsid w:val="005D0D46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66FE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1087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074B5"/>
    <w:rsid w:val="00911F54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4320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462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DF577B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475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57CE"/>
    <w:rsid w:val="00FA772C"/>
    <w:rsid w:val="00FB122A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3845-650E-4E33-99F5-129B6C9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0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74B5"/>
  </w:style>
  <w:style w:type="paragraph" w:styleId="ac">
    <w:name w:val="footer"/>
    <w:basedOn w:val="a"/>
    <w:link w:val="ad"/>
    <w:uiPriority w:val="99"/>
    <w:unhideWhenUsed/>
    <w:rsid w:val="0090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74B5"/>
  </w:style>
  <w:style w:type="table" w:customStyle="1" w:styleId="1">
    <w:name w:val="Сетка таблицы1"/>
    <w:basedOn w:val="a1"/>
    <w:next w:val="a5"/>
    <w:uiPriority w:val="59"/>
    <w:rsid w:val="001533B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F5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E6CF-2BAD-4601-B896-A77E13E5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12</cp:revision>
  <cp:lastPrinted>2019-06-20T13:06:00Z</cp:lastPrinted>
  <dcterms:created xsi:type="dcterms:W3CDTF">2019-06-20T12:57:00Z</dcterms:created>
  <dcterms:modified xsi:type="dcterms:W3CDTF">2019-07-01T09:47:00Z</dcterms:modified>
</cp:coreProperties>
</file>