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755" w:rsidRDefault="00403755" w:rsidP="00403755">
      <w:pPr>
        <w:ind w:right="-1"/>
        <w:jc w:val="center"/>
        <w:rPr>
          <w:sz w:val="28"/>
          <w:szCs w:val="28"/>
        </w:rPr>
      </w:pPr>
      <w:r>
        <w:rPr>
          <w:sz w:val="28"/>
          <w:szCs w:val="28"/>
        </w:rPr>
        <w:t>К А Р А Р</w:t>
      </w:r>
    </w:p>
    <w:p w:rsidR="00403755" w:rsidRDefault="00403755" w:rsidP="00403755">
      <w:pPr>
        <w:ind w:right="-1"/>
        <w:jc w:val="center"/>
        <w:rPr>
          <w:sz w:val="28"/>
          <w:szCs w:val="28"/>
        </w:rPr>
      </w:pPr>
    </w:p>
    <w:p w:rsidR="00403755" w:rsidRDefault="00403755" w:rsidP="00403755">
      <w:pPr>
        <w:ind w:right="-1"/>
        <w:jc w:val="center"/>
        <w:rPr>
          <w:sz w:val="28"/>
          <w:szCs w:val="28"/>
        </w:rPr>
      </w:pPr>
    </w:p>
    <w:p w:rsidR="00403755" w:rsidRDefault="00403755" w:rsidP="00403755">
      <w:pPr>
        <w:ind w:right="-1"/>
        <w:jc w:val="center"/>
        <w:rPr>
          <w:sz w:val="28"/>
          <w:szCs w:val="28"/>
        </w:rPr>
      </w:pPr>
      <w:r>
        <w:rPr>
          <w:sz w:val="28"/>
          <w:szCs w:val="28"/>
        </w:rPr>
        <w:t>П О С Т А Н О В Л Е Н И Е          № 178</w:t>
      </w:r>
    </w:p>
    <w:p w:rsidR="00403755" w:rsidRDefault="00403755" w:rsidP="00403755">
      <w:pPr>
        <w:ind w:right="-1"/>
        <w:jc w:val="center"/>
        <w:rPr>
          <w:sz w:val="28"/>
          <w:szCs w:val="28"/>
        </w:rPr>
      </w:pPr>
    </w:p>
    <w:p w:rsidR="00403755" w:rsidRDefault="00403755" w:rsidP="00403755">
      <w:pPr>
        <w:ind w:right="-1"/>
        <w:jc w:val="center"/>
        <w:rPr>
          <w:sz w:val="28"/>
          <w:szCs w:val="28"/>
        </w:rPr>
      </w:pPr>
    </w:p>
    <w:p w:rsidR="00403755" w:rsidRDefault="00403755" w:rsidP="00403755">
      <w:pPr>
        <w:rPr>
          <w:b/>
          <w:bCs/>
          <w:color w:val="000000"/>
          <w:sz w:val="26"/>
          <w:szCs w:val="26"/>
        </w:rPr>
      </w:pPr>
      <w:r>
        <w:rPr>
          <w:sz w:val="28"/>
          <w:szCs w:val="28"/>
        </w:rPr>
        <w:t xml:space="preserve">                                                             </w:t>
      </w:r>
      <w:r>
        <w:rPr>
          <w:sz w:val="28"/>
          <w:szCs w:val="28"/>
          <w:lang w:val="tt-RU"/>
        </w:rPr>
        <w:t xml:space="preserve">2019 елның </w:t>
      </w:r>
      <w:r>
        <w:rPr>
          <w:sz w:val="28"/>
          <w:szCs w:val="28"/>
        </w:rPr>
        <w:t>18 феврале</w:t>
      </w:r>
    </w:p>
    <w:p w:rsidR="00403755" w:rsidRDefault="00403755" w:rsidP="00403755">
      <w:pPr>
        <w:pStyle w:val="a6"/>
        <w:ind w:right="3402"/>
        <w:jc w:val="both"/>
        <w:rPr>
          <w:szCs w:val="28"/>
        </w:rPr>
      </w:pPr>
    </w:p>
    <w:p w:rsidR="00403755" w:rsidRDefault="00403755" w:rsidP="00403755">
      <w:pPr>
        <w:pStyle w:val="a6"/>
        <w:ind w:right="3402"/>
        <w:jc w:val="both"/>
        <w:rPr>
          <w:szCs w:val="28"/>
        </w:rPr>
      </w:pPr>
    </w:p>
    <w:p w:rsidR="00403755" w:rsidRDefault="00403755" w:rsidP="00403755">
      <w:pPr>
        <w:pStyle w:val="a6"/>
        <w:ind w:right="3402"/>
        <w:jc w:val="both"/>
        <w:rPr>
          <w:szCs w:val="28"/>
        </w:rPr>
      </w:pPr>
    </w:p>
    <w:p w:rsidR="00403755" w:rsidRDefault="00403755" w:rsidP="00403755">
      <w:pPr>
        <w:pStyle w:val="a6"/>
        <w:ind w:right="3402"/>
        <w:jc w:val="both"/>
        <w:rPr>
          <w:szCs w:val="28"/>
        </w:rPr>
      </w:pPr>
    </w:p>
    <w:p w:rsidR="00403755" w:rsidRDefault="00403755" w:rsidP="00403755">
      <w:pPr>
        <w:pStyle w:val="a6"/>
        <w:ind w:right="3402"/>
        <w:jc w:val="both"/>
        <w:rPr>
          <w:szCs w:val="28"/>
        </w:rPr>
      </w:pPr>
    </w:p>
    <w:p w:rsidR="00403755" w:rsidRDefault="00403755" w:rsidP="00403755">
      <w:pPr>
        <w:pStyle w:val="a6"/>
        <w:ind w:right="3118"/>
        <w:jc w:val="both"/>
        <w:rPr>
          <w:szCs w:val="28"/>
        </w:rPr>
      </w:pPr>
    </w:p>
    <w:p w:rsidR="00403755" w:rsidRDefault="00403755" w:rsidP="00403755">
      <w:pPr>
        <w:ind w:right="-1"/>
        <w:jc w:val="both"/>
        <w:rPr>
          <w:sz w:val="28"/>
          <w:szCs w:val="28"/>
        </w:rPr>
      </w:pPr>
      <w:r>
        <w:rPr>
          <w:sz w:val="28"/>
          <w:szCs w:val="28"/>
        </w:rPr>
        <w:t xml:space="preserve">       </w:t>
      </w:r>
    </w:p>
    <w:p w:rsidR="00403755" w:rsidRDefault="00403755" w:rsidP="00403755">
      <w:pPr>
        <w:ind w:right="5385"/>
        <w:jc w:val="both"/>
        <w:rPr>
          <w:sz w:val="28"/>
          <w:szCs w:val="28"/>
        </w:rPr>
      </w:pPr>
      <w:r>
        <w:rPr>
          <w:sz w:val="28"/>
          <w:szCs w:val="28"/>
        </w:rPr>
        <w:t>«Лениногорск муниципаль районы» муниципаль берәмлеге чикләрендә урнашкан линияле объектларны урнаштыру өчен территорияне планировкалау буенча документларны раслау турында</w:t>
      </w:r>
    </w:p>
    <w:p w:rsidR="00403755" w:rsidRDefault="00403755" w:rsidP="00403755">
      <w:pPr>
        <w:ind w:right="5385"/>
        <w:jc w:val="both"/>
        <w:rPr>
          <w:sz w:val="28"/>
          <w:szCs w:val="28"/>
        </w:rPr>
      </w:pPr>
    </w:p>
    <w:p w:rsidR="00403755" w:rsidRDefault="00403755" w:rsidP="00403755">
      <w:pPr>
        <w:ind w:right="-1" w:firstLine="851"/>
        <w:jc w:val="both"/>
        <w:rPr>
          <w:sz w:val="28"/>
          <w:szCs w:val="28"/>
        </w:rPr>
      </w:pPr>
    </w:p>
    <w:p w:rsidR="00403755" w:rsidRDefault="00403755" w:rsidP="00403755">
      <w:pPr>
        <w:ind w:right="-1" w:firstLine="851"/>
        <w:jc w:val="both"/>
        <w:rPr>
          <w:sz w:val="28"/>
          <w:szCs w:val="28"/>
        </w:rPr>
      </w:pPr>
      <w:r>
        <w:rPr>
          <w:sz w:val="28"/>
          <w:szCs w:val="28"/>
        </w:rPr>
        <w:t>«Россия Федерациясендә җирле үзидарә оештыруның гомуми принциплары турында» 2013 елның 6 октябрендәге 131-ФЗ номерлы</w:t>
      </w:r>
      <w:r>
        <w:rPr>
          <w:sz w:val="28"/>
          <w:szCs w:val="28"/>
          <w:lang w:val="tt-RU"/>
        </w:rPr>
        <w:t xml:space="preserve"> (2015 елның 30 декабрендәге 447-ФЗ ред.)</w:t>
      </w:r>
      <w:r>
        <w:rPr>
          <w:sz w:val="28"/>
          <w:szCs w:val="28"/>
        </w:rPr>
        <w:t xml:space="preserve"> Федераль законга, Россия Федерациясе Шәһәр төзелеше кодексының 42,45,46</w:t>
      </w:r>
      <w:r>
        <w:rPr>
          <w:sz w:val="28"/>
          <w:szCs w:val="28"/>
          <w:lang w:val="tt-RU"/>
        </w:rPr>
        <w:t>нчы</w:t>
      </w:r>
      <w:r>
        <w:rPr>
          <w:sz w:val="28"/>
          <w:szCs w:val="28"/>
        </w:rPr>
        <w:t xml:space="preserve"> статьяларына таянып, Татарстан Республикасы Лениногорск муниципаль районының Мичурин, Кармалка, Сарабиккол, Иске Куак, Мөэмин-Каратай, Урмышлы, Кирлегәч авыл җирлекләрендә узган </w:t>
      </w:r>
      <w:r>
        <w:rPr>
          <w:sz w:val="28"/>
          <w:szCs w:val="28"/>
          <w:lang w:val="tt-RU"/>
        </w:rPr>
        <w:t>җәмәгать</w:t>
      </w:r>
      <w:r>
        <w:rPr>
          <w:sz w:val="28"/>
          <w:szCs w:val="28"/>
        </w:rPr>
        <w:t xml:space="preserve"> тыңлаулар</w:t>
      </w:r>
      <w:r>
        <w:rPr>
          <w:sz w:val="28"/>
          <w:szCs w:val="28"/>
          <w:lang w:val="tt-RU"/>
        </w:rPr>
        <w:t>ы</w:t>
      </w:r>
      <w:r>
        <w:rPr>
          <w:sz w:val="28"/>
          <w:szCs w:val="28"/>
        </w:rPr>
        <w:t xml:space="preserve"> нәтиҗәләрен игътибарга алып, «Лениногорск муниципаль районы» муниципаль берәмлеге Башкарма комитеты КАРАР БИРӘ:</w:t>
      </w:r>
    </w:p>
    <w:p w:rsidR="00403755" w:rsidRDefault="00403755" w:rsidP="00403755">
      <w:pPr>
        <w:pStyle w:val="a8"/>
        <w:tabs>
          <w:tab w:val="clear" w:pos="8222"/>
          <w:tab w:val="left" w:pos="284"/>
          <w:tab w:val="left" w:pos="9356"/>
        </w:tabs>
        <w:ind w:left="0" w:right="0" w:firstLine="851"/>
        <w:jc w:val="both"/>
        <w:rPr>
          <w:szCs w:val="28"/>
        </w:rPr>
      </w:pPr>
      <w:r>
        <w:rPr>
          <w:szCs w:val="28"/>
        </w:rPr>
        <w:t>1.</w:t>
      </w:r>
      <w:r>
        <w:t xml:space="preserve"> </w:t>
      </w:r>
      <w:r>
        <w:rPr>
          <w:szCs w:val="28"/>
        </w:rPr>
        <w:t xml:space="preserve">СВН-3200-ЕН линия объектларын урнаштыру өчен </w:t>
      </w:r>
      <w:r>
        <w:rPr>
          <w:lang w:val="tt-RU"/>
        </w:rPr>
        <w:t>“Лениногорск муниципаль районы” муниципаль берәмлеге чикләрендә урнашкан</w:t>
      </w:r>
      <w:r>
        <w:rPr>
          <w:szCs w:val="28"/>
          <w:lang w:val="tt-RU"/>
        </w:rPr>
        <w:t xml:space="preserve"> </w:t>
      </w:r>
      <w:r>
        <w:rPr>
          <w:szCs w:val="28"/>
        </w:rPr>
        <w:t>территорияне планировкалау буенча документацияне расларга:</w:t>
      </w:r>
      <w:r>
        <w:t xml:space="preserve"> «Обустройство Дымного поднятия Морозного месторождения сверхвязкой нефти», «Котельная «Дымная», «Обустройство Морозного поднятия Морозного месторождения сверхвязкой нефти», «Котельная «Морозная», «Обустройство Подлесного поднятия Урмышлинского месторождения сверхвязкой нефти», «Котельная «Подлесная», «Строительство установки подготовки сверхвязкой нефти «Сарабикулово», «Напорный нефтепровод от УПВСН «Сарабикулово», «Реконструкция ПС № 213», «Блок-модульный химической водоподготовки «Сарабикулово», «Установка подготовки попутно добываемой воды «Сарабикулово», «Водовод пресной воды от ВОС «Кувакская со станцией подкачки».</w:t>
      </w:r>
    </w:p>
    <w:p w:rsidR="00403755" w:rsidRDefault="00403755" w:rsidP="00403755">
      <w:pPr>
        <w:ind w:firstLine="851"/>
        <w:jc w:val="both"/>
        <w:rPr>
          <w:sz w:val="28"/>
          <w:szCs w:val="28"/>
        </w:rPr>
      </w:pPr>
      <w:r>
        <w:rPr>
          <w:sz w:val="28"/>
          <w:szCs w:val="28"/>
        </w:rPr>
        <w:lastRenderedPageBreak/>
        <w:t>2.</w:t>
      </w:r>
      <w:r>
        <w:t xml:space="preserve"> </w:t>
      </w:r>
      <w:r>
        <w:rPr>
          <w:sz w:val="28"/>
          <w:szCs w:val="28"/>
        </w:rPr>
        <w:t xml:space="preserve">Әлеге карарны массакүләм мәгълүмат чараларында - Лениногорск </w:t>
      </w:r>
      <w:bookmarkStart w:id="0" w:name="_GoBack"/>
      <w:bookmarkEnd w:id="0"/>
      <w:r>
        <w:rPr>
          <w:sz w:val="28"/>
          <w:szCs w:val="28"/>
        </w:rPr>
        <w:t xml:space="preserve">муниципаль районының рәсми порталында түбәндәге адрес буенча урнаштырырга: </w:t>
      </w:r>
      <w:hyperlink r:id="rId7" w:history="1">
        <w:r>
          <w:rPr>
            <w:rStyle w:val="a4"/>
            <w:sz w:val="28"/>
            <w:szCs w:val="28"/>
          </w:rPr>
          <w:t>http://Leninogorsk.tatarstan.ru</w:t>
        </w:r>
      </w:hyperlink>
      <w:r>
        <w:rPr>
          <w:sz w:val="28"/>
          <w:szCs w:val="28"/>
        </w:rPr>
        <w:t>.</w:t>
      </w:r>
    </w:p>
    <w:p w:rsidR="00403755" w:rsidRDefault="00403755" w:rsidP="00403755">
      <w:pPr>
        <w:ind w:firstLine="851"/>
        <w:jc w:val="both"/>
        <w:rPr>
          <w:sz w:val="28"/>
          <w:szCs w:val="28"/>
        </w:rPr>
      </w:pPr>
    </w:p>
    <w:p w:rsidR="00403755" w:rsidRPr="00403755" w:rsidRDefault="00403755" w:rsidP="00403755">
      <w:pPr>
        <w:jc w:val="both"/>
        <w:rPr>
          <w:b/>
          <w:sz w:val="28"/>
          <w:szCs w:val="28"/>
          <w:lang w:val="tt-RU"/>
        </w:rPr>
      </w:pPr>
      <w:r w:rsidRPr="00403755">
        <w:rPr>
          <w:rStyle w:val="FontStyle15"/>
          <w:b w:val="0"/>
          <w:sz w:val="28"/>
          <w:szCs w:val="28"/>
          <w:lang w:val="tt-RU"/>
        </w:rPr>
        <w:t xml:space="preserve">           3.</w:t>
      </w:r>
      <w:r w:rsidRPr="00403755">
        <w:rPr>
          <w:b/>
          <w:lang w:val="tt-RU"/>
        </w:rPr>
        <w:t xml:space="preserve"> </w:t>
      </w:r>
      <w:r w:rsidRPr="00403755">
        <w:rPr>
          <w:rStyle w:val="FontStyle15"/>
          <w:b w:val="0"/>
          <w:sz w:val="28"/>
          <w:szCs w:val="28"/>
          <w:lang w:val="tt-RU"/>
        </w:rPr>
        <w:t>Әлеге карар рәсми басылып чыккан көненнән үз көченә керә.</w:t>
      </w:r>
      <w:r w:rsidRPr="00403755">
        <w:rPr>
          <w:b/>
          <w:sz w:val="28"/>
          <w:szCs w:val="28"/>
          <w:lang w:val="tt-RU"/>
        </w:rPr>
        <w:t xml:space="preserve"> </w:t>
      </w:r>
    </w:p>
    <w:p w:rsidR="00403755" w:rsidRDefault="00403755" w:rsidP="00403755">
      <w:pPr>
        <w:ind w:firstLine="851"/>
        <w:jc w:val="both"/>
        <w:rPr>
          <w:b/>
          <w:sz w:val="28"/>
          <w:szCs w:val="28"/>
          <w:lang w:val="tt-RU"/>
        </w:rPr>
      </w:pPr>
    </w:p>
    <w:p w:rsidR="00403755" w:rsidRDefault="00403755" w:rsidP="00403755">
      <w:pPr>
        <w:jc w:val="both"/>
        <w:rPr>
          <w:sz w:val="26"/>
          <w:szCs w:val="26"/>
          <w:lang w:val="tt-RU"/>
        </w:rPr>
      </w:pPr>
    </w:p>
    <w:tbl>
      <w:tblPr>
        <w:tblW w:w="0" w:type="auto"/>
        <w:tblLook w:val="04A0" w:firstRow="1" w:lastRow="0" w:firstColumn="1" w:lastColumn="0" w:noHBand="0" w:noVBand="1"/>
      </w:tblPr>
      <w:tblGrid>
        <w:gridCol w:w="5786"/>
        <w:gridCol w:w="636"/>
        <w:gridCol w:w="3216"/>
      </w:tblGrid>
      <w:tr w:rsidR="00403755" w:rsidTr="00403755">
        <w:tc>
          <w:tcPr>
            <w:tcW w:w="5920" w:type="dxa"/>
            <w:hideMark/>
          </w:tcPr>
          <w:p w:rsidR="00403755" w:rsidRDefault="00403755">
            <w:pPr>
              <w:widowControl w:val="0"/>
              <w:autoSpaceDE w:val="0"/>
              <w:autoSpaceDN w:val="0"/>
              <w:adjustRightInd w:val="0"/>
              <w:jc w:val="both"/>
              <w:rPr>
                <w:sz w:val="28"/>
                <w:szCs w:val="28"/>
              </w:rPr>
            </w:pPr>
            <w:r>
              <w:rPr>
                <w:sz w:val="28"/>
                <w:szCs w:val="28"/>
              </w:rPr>
              <w:t>Җитәкче вазыйфаларын башкаручы</w:t>
            </w:r>
          </w:p>
        </w:tc>
        <w:tc>
          <w:tcPr>
            <w:tcW w:w="650" w:type="dxa"/>
          </w:tcPr>
          <w:p w:rsidR="00403755" w:rsidRDefault="00403755">
            <w:pPr>
              <w:widowControl w:val="0"/>
              <w:autoSpaceDE w:val="0"/>
              <w:autoSpaceDN w:val="0"/>
              <w:adjustRightInd w:val="0"/>
              <w:ind w:firstLine="720"/>
              <w:jc w:val="both"/>
              <w:rPr>
                <w:sz w:val="28"/>
                <w:szCs w:val="28"/>
              </w:rPr>
            </w:pPr>
          </w:p>
        </w:tc>
        <w:tc>
          <w:tcPr>
            <w:tcW w:w="3287" w:type="dxa"/>
            <w:hideMark/>
          </w:tcPr>
          <w:p w:rsidR="00403755" w:rsidRDefault="00403755">
            <w:pPr>
              <w:widowControl w:val="0"/>
              <w:autoSpaceDE w:val="0"/>
              <w:autoSpaceDN w:val="0"/>
              <w:adjustRightInd w:val="0"/>
              <w:ind w:firstLine="720"/>
              <w:jc w:val="right"/>
              <w:rPr>
                <w:sz w:val="28"/>
                <w:szCs w:val="28"/>
              </w:rPr>
            </w:pPr>
            <w:r>
              <w:rPr>
                <w:sz w:val="28"/>
                <w:szCs w:val="28"/>
              </w:rPr>
              <w:t>В. В. Друк</w:t>
            </w:r>
          </w:p>
        </w:tc>
      </w:tr>
    </w:tbl>
    <w:p w:rsidR="00403755" w:rsidRDefault="00403755" w:rsidP="00403755">
      <w:pPr>
        <w:jc w:val="both"/>
        <w:rPr>
          <w:sz w:val="22"/>
        </w:rPr>
      </w:pPr>
    </w:p>
    <w:p w:rsidR="00403755" w:rsidRDefault="00403755" w:rsidP="00403755">
      <w:pPr>
        <w:jc w:val="both"/>
        <w:rPr>
          <w:sz w:val="22"/>
        </w:rPr>
      </w:pPr>
      <w:r>
        <w:rPr>
          <w:sz w:val="22"/>
        </w:rPr>
        <w:t>А.Н.Карасёв</w:t>
      </w:r>
    </w:p>
    <w:p w:rsidR="00403755" w:rsidRDefault="00403755" w:rsidP="00403755">
      <w:pPr>
        <w:jc w:val="both"/>
        <w:rPr>
          <w:szCs w:val="28"/>
        </w:rPr>
      </w:pPr>
      <w:r>
        <w:rPr>
          <w:sz w:val="22"/>
        </w:rPr>
        <w:t>5-28-28</w:t>
      </w:r>
    </w:p>
    <w:p w:rsidR="006B20B8" w:rsidRPr="00403755" w:rsidRDefault="006B20B8" w:rsidP="00403755"/>
    <w:sectPr w:rsidR="006B20B8" w:rsidRPr="00403755" w:rsidSect="00F02B4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3DA" w:rsidRDefault="004273DA" w:rsidP="00BE68E3">
      <w:r>
        <w:separator/>
      </w:r>
    </w:p>
  </w:endnote>
  <w:endnote w:type="continuationSeparator" w:id="0">
    <w:p w:rsidR="004273DA" w:rsidRDefault="004273DA" w:rsidP="00BE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3DA" w:rsidRDefault="004273DA" w:rsidP="00BE68E3">
      <w:r>
        <w:separator/>
      </w:r>
    </w:p>
  </w:footnote>
  <w:footnote w:type="continuationSeparator" w:id="0">
    <w:p w:rsidR="004273DA" w:rsidRDefault="004273DA" w:rsidP="00BE6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918DC"/>
    <w:multiLevelType w:val="hybridMultilevel"/>
    <w:tmpl w:val="DCCE7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351055"/>
    <w:multiLevelType w:val="multilevel"/>
    <w:tmpl w:val="60A04908"/>
    <w:lvl w:ilvl="0">
      <w:start w:val="1"/>
      <w:numFmt w:val="decimal"/>
      <w:lvlText w:val="%1."/>
      <w:lvlJc w:val="left"/>
      <w:pPr>
        <w:ind w:left="2062" w:hanging="360"/>
      </w:pPr>
      <w:rPr>
        <w:rFonts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2" w15:restartNumberingAfterBreak="0">
    <w:nsid w:val="4DC13A8C"/>
    <w:multiLevelType w:val="hybridMultilevel"/>
    <w:tmpl w:val="4D4A5FE8"/>
    <w:lvl w:ilvl="0" w:tplc="8A2065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55"/>
    <w:rsid w:val="00007DBA"/>
    <w:rsid w:val="00017FF3"/>
    <w:rsid w:val="00030699"/>
    <w:rsid w:val="00030D2E"/>
    <w:rsid w:val="00063501"/>
    <w:rsid w:val="00066782"/>
    <w:rsid w:val="000A1392"/>
    <w:rsid w:val="000B14BB"/>
    <w:rsid w:val="000E1121"/>
    <w:rsid w:val="00102978"/>
    <w:rsid w:val="001727E0"/>
    <w:rsid w:val="00173799"/>
    <w:rsid w:val="001747B4"/>
    <w:rsid w:val="001F1CA2"/>
    <w:rsid w:val="001F2E77"/>
    <w:rsid w:val="00221C3E"/>
    <w:rsid w:val="00256E85"/>
    <w:rsid w:val="0027481B"/>
    <w:rsid w:val="002C636F"/>
    <w:rsid w:val="002D4E9C"/>
    <w:rsid w:val="00340CE4"/>
    <w:rsid w:val="00341DF7"/>
    <w:rsid w:val="003639D1"/>
    <w:rsid w:val="00374EFD"/>
    <w:rsid w:val="00387BE0"/>
    <w:rsid w:val="0039346D"/>
    <w:rsid w:val="003952C4"/>
    <w:rsid w:val="003C1CD1"/>
    <w:rsid w:val="003D0416"/>
    <w:rsid w:val="003D7F84"/>
    <w:rsid w:val="00403755"/>
    <w:rsid w:val="00405064"/>
    <w:rsid w:val="004243E3"/>
    <w:rsid w:val="004273DA"/>
    <w:rsid w:val="0044145A"/>
    <w:rsid w:val="00482F01"/>
    <w:rsid w:val="00483CEB"/>
    <w:rsid w:val="004D5C50"/>
    <w:rsid w:val="004F3748"/>
    <w:rsid w:val="00501D97"/>
    <w:rsid w:val="00537645"/>
    <w:rsid w:val="005616E7"/>
    <w:rsid w:val="005621C2"/>
    <w:rsid w:val="00571597"/>
    <w:rsid w:val="005C59DF"/>
    <w:rsid w:val="00601EA9"/>
    <w:rsid w:val="0064753A"/>
    <w:rsid w:val="006B20B8"/>
    <w:rsid w:val="006E012A"/>
    <w:rsid w:val="00703215"/>
    <w:rsid w:val="007117F1"/>
    <w:rsid w:val="00712377"/>
    <w:rsid w:val="00735664"/>
    <w:rsid w:val="00752673"/>
    <w:rsid w:val="00755E86"/>
    <w:rsid w:val="007A7B82"/>
    <w:rsid w:val="007E0576"/>
    <w:rsid w:val="007E1993"/>
    <w:rsid w:val="007E3EA6"/>
    <w:rsid w:val="007E6C2A"/>
    <w:rsid w:val="0080710B"/>
    <w:rsid w:val="00812A05"/>
    <w:rsid w:val="008348B7"/>
    <w:rsid w:val="00840FC2"/>
    <w:rsid w:val="008479F6"/>
    <w:rsid w:val="00864409"/>
    <w:rsid w:val="00890B45"/>
    <w:rsid w:val="008A0527"/>
    <w:rsid w:val="008A52F1"/>
    <w:rsid w:val="008E7FD7"/>
    <w:rsid w:val="009216C9"/>
    <w:rsid w:val="009476A0"/>
    <w:rsid w:val="00983314"/>
    <w:rsid w:val="009A3916"/>
    <w:rsid w:val="009C0E8E"/>
    <w:rsid w:val="00A15D73"/>
    <w:rsid w:val="00A3279B"/>
    <w:rsid w:val="00A36825"/>
    <w:rsid w:val="00A61D48"/>
    <w:rsid w:val="00AC720D"/>
    <w:rsid w:val="00AC762D"/>
    <w:rsid w:val="00B064A4"/>
    <w:rsid w:val="00B32611"/>
    <w:rsid w:val="00B3348C"/>
    <w:rsid w:val="00B77B93"/>
    <w:rsid w:val="00BE68E3"/>
    <w:rsid w:val="00C20475"/>
    <w:rsid w:val="00C5086A"/>
    <w:rsid w:val="00C52C24"/>
    <w:rsid w:val="00D031D8"/>
    <w:rsid w:val="00D144CF"/>
    <w:rsid w:val="00D371B9"/>
    <w:rsid w:val="00DB70A5"/>
    <w:rsid w:val="00E00411"/>
    <w:rsid w:val="00E02051"/>
    <w:rsid w:val="00E450F7"/>
    <w:rsid w:val="00E54EEF"/>
    <w:rsid w:val="00E7065B"/>
    <w:rsid w:val="00E73C52"/>
    <w:rsid w:val="00E7773B"/>
    <w:rsid w:val="00E93E3F"/>
    <w:rsid w:val="00EB56DA"/>
    <w:rsid w:val="00EB7BF6"/>
    <w:rsid w:val="00EF01B5"/>
    <w:rsid w:val="00EF44BE"/>
    <w:rsid w:val="00F02B4D"/>
    <w:rsid w:val="00F340B4"/>
    <w:rsid w:val="00F43521"/>
    <w:rsid w:val="00F660BB"/>
    <w:rsid w:val="00F814F4"/>
    <w:rsid w:val="00F94285"/>
    <w:rsid w:val="00FC0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9EDEFA-161F-41DD-8C0A-4347CA24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7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E7773B"/>
    <w:rPr>
      <w:color w:val="0000FF"/>
      <w:u w:val="single"/>
    </w:rPr>
  </w:style>
  <w:style w:type="paragraph" w:styleId="a5">
    <w:name w:val="Balloon Text"/>
    <w:basedOn w:val="a"/>
    <w:semiHidden/>
    <w:rsid w:val="00F340B4"/>
    <w:rPr>
      <w:rFonts w:ascii="Tahoma" w:hAnsi="Tahoma" w:cs="Tahoma"/>
      <w:sz w:val="16"/>
      <w:szCs w:val="16"/>
    </w:rPr>
  </w:style>
  <w:style w:type="paragraph" w:customStyle="1" w:styleId="ConsPlusNormal">
    <w:name w:val="ConsPlusNormal"/>
    <w:rsid w:val="00405064"/>
    <w:pPr>
      <w:autoSpaceDE w:val="0"/>
      <w:autoSpaceDN w:val="0"/>
      <w:adjustRightInd w:val="0"/>
    </w:pPr>
    <w:rPr>
      <w:rFonts w:ascii="Arial" w:eastAsia="Calibri" w:hAnsi="Arial" w:cs="Arial"/>
      <w:lang w:val="en-US" w:eastAsia="en-US"/>
    </w:rPr>
  </w:style>
  <w:style w:type="paragraph" w:styleId="a6">
    <w:name w:val="Body Text"/>
    <w:basedOn w:val="a"/>
    <w:link w:val="a7"/>
    <w:rsid w:val="003C1CD1"/>
    <w:pPr>
      <w:ind w:right="1360"/>
    </w:pPr>
    <w:rPr>
      <w:sz w:val="28"/>
      <w:szCs w:val="20"/>
    </w:rPr>
  </w:style>
  <w:style w:type="paragraph" w:styleId="a8">
    <w:name w:val="Block Text"/>
    <w:basedOn w:val="a"/>
    <w:rsid w:val="003C1CD1"/>
    <w:pPr>
      <w:tabs>
        <w:tab w:val="left" w:pos="8222"/>
      </w:tabs>
      <w:ind w:left="-567" w:right="1360" w:firstLine="567"/>
    </w:pPr>
    <w:rPr>
      <w:sz w:val="28"/>
      <w:szCs w:val="20"/>
    </w:rPr>
  </w:style>
  <w:style w:type="paragraph" w:styleId="a9">
    <w:name w:val="List Paragraph"/>
    <w:basedOn w:val="a"/>
    <w:uiPriority w:val="34"/>
    <w:qFormat/>
    <w:rsid w:val="00C20475"/>
    <w:pPr>
      <w:spacing w:after="200" w:line="276" w:lineRule="auto"/>
      <w:ind w:left="720"/>
      <w:contextualSpacing/>
    </w:pPr>
    <w:rPr>
      <w:rFonts w:ascii="Calibri" w:eastAsia="Calibri" w:hAnsi="Calibri"/>
      <w:sz w:val="22"/>
      <w:szCs w:val="22"/>
      <w:lang w:val="en-US" w:eastAsia="en-US" w:bidi="en-US"/>
    </w:rPr>
  </w:style>
  <w:style w:type="paragraph" w:styleId="aa">
    <w:name w:val="header"/>
    <w:basedOn w:val="a"/>
    <w:link w:val="ab"/>
    <w:rsid w:val="00BE68E3"/>
    <w:pPr>
      <w:tabs>
        <w:tab w:val="center" w:pos="4677"/>
        <w:tab w:val="right" w:pos="9355"/>
      </w:tabs>
    </w:pPr>
  </w:style>
  <w:style w:type="character" w:customStyle="1" w:styleId="ab">
    <w:name w:val="Верхний колонтитул Знак"/>
    <w:link w:val="aa"/>
    <w:rsid w:val="00BE68E3"/>
    <w:rPr>
      <w:sz w:val="24"/>
      <w:szCs w:val="24"/>
    </w:rPr>
  </w:style>
  <w:style w:type="paragraph" w:styleId="ac">
    <w:name w:val="footer"/>
    <w:basedOn w:val="a"/>
    <w:link w:val="ad"/>
    <w:rsid w:val="00BE68E3"/>
    <w:pPr>
      <w:tabs>
        <w:tab w:val="center" w:pos="4677"/>
        <w:tab w:val="right" w:pos="9355"/>
      </w:tabs>
    </w:pPr>
  </w:style>
  <w:style w:type="character" w:customStyle="1" w:styleId="ad">
    <w:name w:val="Нижний колонтитул Знак"/>
    <w:link w:val="ac"/>
    <w:rsid w:val="00BE68E3"/>
    <w:rPr>
      <w:sz w:val="24"/>
      <w:szCs w:val="24"/>
    </w:rPr>
  </w:style>
  <w:style w:type="character" w:customStyle="1" w:styleId="FontStyle15">
    <w:name w:val="Font Style15"/>
    <w:uiPriority w:val="99"/>
    <w:rsid w:val="00017FF3"/>
    <w:rPr>
      <w:rFonts w:ascii="Times New Roman" w:hAnsi="Times New Roman" w:cs="Times New Roman"/>
      <w:b/>
      <w:bCs/>
      <w:sz w:val="24"/>
      <w:szCs w:val="24"/>
    </w:rPr>
  </w:style>
  <w:style w:type="table" w:customStyle="1" w:styleId="1">
    <w:name w:val="Сетка таблицы1"/>
    <w:basedOn w:val="a1"/>
    <w:next w:val="a3"/>
    <w:uiPriority w:val="59"/>
    <w:rsid w:val="00F02B4D"/>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 Знак"/>
    <w:basedOn w:val="a0"/>
    <w:link w:val="a6"/>
    <w:rsid w:val="0040375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06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ninogorsk.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7;&#1077;&#1083;&#1100;&#1089;&#1082;&#1086;&#1077;%20&#1087;&#1086;&#1089;&#1077;&#1083;&#1077;&#1085;&#1080;&#1077;\Desktop\&#1054;&#1073;%20&#1091;&#1090;&#1074;&#1077;&#1088;&#1078;&#1076;&#1077;&#1085;&#1080;&#1080;%20&#1076;&#1086;&#1082;&#1091;&#1084;&#1077;&#1085;&#1090;&#1072;&#1094;&#1080;&#1080;%20&#1087;&#1086;%20&#1087;&#1083;&#1072;&#1085;&#1080;&#1088;&#1086;&#1074;&#1082;&#1077;%20&#1090;&#1077;&#1088;&#1088;&#1080;&#1090;&#1086;&#1088;&#1080;&#1080;%20&#1076;&#1083;&#1103;%20&#1088;&#1072;&#1079;&#1084;&#1077;&#1097;&#1077;&#1085;&#1080;&#1103;%20&#1083;&#1080;&#1085;&#1077;&#1081;&#1085;&#1099;&#1093;%20&#1086;&#1073;&#1098;&#1077;&#1082;&#1090;&#1086;&#107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 утверждении документации по планировке территории для размещения линейных объектов</Template>
  <TotalTime>1</TotalTime>
  <Pages>1</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
  <LinksUpToDate>false</LinksUpToDate>
  <CharactersWithSpaces>2034</CharactersWithSpaces>
  <SharedDoc>false</SharedDoc>
  <HLinks>
    <vt:vector size="6" baseType="variant">
      <vt:variant>
        <vt:i4>786449</vt:i4>
      </vt:variant>
      <vt:variant>
        <vt:i4>0</vt:i4>
      </vt:variant>
      <vt:variant>
        <vt:i4>0</vt:i4>
      </vt:variant>
      <vt:variant>
        <vt:i4>5</vt:i4>
      </vt:variant>
      <vt:variant>
        <vt:lpwstr>http://leninogorsk.tatarstan.ru/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Сельское поселение</dc:creator>
  <cp:lastModifiedBy>Сельское поселение</cp:lastModifiedBy>
  <cp:revision>2</cp:revision>
  <cp:lastPrinted>2014-11-24T06:36:00Z</cp:lastPrinted>
  <dcterms:created xsi:type="dcterms:W3CDTF">2019-02-21T12:12:00Z</dcterms:created>
  <dcterms:modified xsi:type="dcterms:W3CDTF">2019-02-21T12:13:00Z</dcterms:modified>
</cp:coreProperties>
</file>