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B3" w:rsidRPr="007421FA" w:rsidRDefault="00925FB3" w:rsidP="00925FB3">
      <w:pPr>
        <w:spacing w:line="240" w:lineRule="auto"/>
        <w:ind w:left="5954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Утверждена</w:t>
      </w:r>
    </w:p>
    <w:p w:rsidR="00925FB3" w:rsidRPr="007421FA" w:rsidRDefault="00925FB3" w:rsidP="00925FB3">
      <w:pPr>
        <w:spacing w:line="240" w:lineRule="auto"/>
        <w:ind w:left="595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постановлением</w:t>
      </w:r>
      <w:r w:rsidRPr="007421FA">
        <w:rPr>
          <w:rFonts w:ascii="Times New Roman" w:hAnsi="Times New Roman"/>
          <w:sz w:val="24"/>
          <w:szCs w:val="24"/>
          <w:lang w:val="ru-RU"/>
        </w:rPr>
        <w:t xml:space="preserve"> Исполнительного комитета муниципального образования «Лениногорский муниципальный район»</w:t>
      </w:r>
    </w:p>
    <w:p w:rsidR="00925FB3" w:rsidRPr="007421FA" w:rsidRDefault="00925FB3" w:rsidP="00925FB3">
      <w:pPr>
        <w:spacing w:line="240" w:lineRule="auto"/>
        <w:ind w:left="5954"/>
        <w:jc w:val="both"/>
        <w:rPr>
          <w:rFonts w:ascii="Times New Roman" w:hAnsi="Times New Roman"/>
          <w:sz w:val="24"/>
          <w:szCs w:val="24"/>
          <w:lang w:val="ru-RU"/>
        </w:rPr>
      </w:pPr>
      <w:r w:rsidRPr="007421FA">
        <w:rPr>
          <w:rFonts w:ascii="Times New Roman" w:hAnsi="Times New Roman"/>
          <w:sz w:val="24"/>
          <w:szCs w:val="24"/>
          <w:lang w:val="ru-RU"/>
        </w:rPr>
        <w:t>от «</w:t>
      </w:r>
      <w:r w:rsidR="00ED7CDA">
        <w:rPr>
          <w:rFonts w:ascii="Times New Roman" w:hAnsi="Times New Roman"/>
          <w:sz w:val="24"/>
          <w:szCs w:val="24"/>
          <w:lang w:val="ru-RU"/>
        </w:rPr>
        <w:t>23</w:t>
      </w:r>
      <w:r w:rsidRPr="007421FA">
        <w:rPr>
          <w:rFonts w:ascii="Times New Roman" w:hAnsi="Times New Roman"/>
          <w:sz w:val="24"/>
          <w:szCs w:val="24"/>
          <w:lang w:val="ru-RU"/>
        </w:rPr>
        <w:t>»</w:t>
      </w:r>
      <w:r w:rsidR="00B31BB1">
        <w:rPr>
          <w:rFonts w:ascii="Times New Roman" w:hAnsi="Times New Roman"/>
          <w:sz w:val="24"/>
          <w:szCs w:val="24"/>
          <w:lang w:val="ru-RU"/>
        </w:rPr>
        <w:t xml:space="preserve"> мая </w:t>
      </w:r>
      <w:r w:rsidRPr="007421FA">
        <w:rPr>
          <w:rFonts w:ascii="Times New Roman" w:hAnsi="Times New Roman"/>
          <w:sz w:val="24"/>
          <w:szCs w:val="24"/>
          <w:lang w:val="ru-RU"/>
        </w:rPr>
        <w:t>201</w:t>
      </w:r>
      <w:r w:rsidR="00ED7CDA">
        <w:rPr>
          <w:rFonts w:ascii="Times New Roman" w:hAnsi="Times New Roman"/>
          <w:sz w:val="24"/>
          <w:szCs w:val="24"/>
          <w:lang w:val="ru-RU"/>
        </w:rPr>
        <w:t>7</w:t>
      </w:r>
      <w:r w:rsidRPr="007421FA">
        <w:rPr>
          <w:rFonts w:ascii="Times New Roman" w:hAnsi="Times New Roman"/>
          <w:sz w:val="24"/>
          <w:szCs w:val="24"/>
          <w:lang w:val="ru-RU"/>
        </w:rPr>
        <w:t>г.</w:t>
      </w:r>
      <w:r w:rsidR="0009220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421FA">
        <w:rPr>
          <w:rFonts w:ascii="Times New Roman" w:hAnsi="Times New Roman"/>
          <w:sz w:val="24"/>
          <w:szCs w:val="24"/>
          <w:lang w:val="ru-RU"/>
        </w:rPr>
        <w:t xml:space="preserve"> №</w:t>
      </w:r>
      <w:r w:rsidR="00ED7CDA">
        <w:rPr>
          <w:rFonts w:ascii="Times New Roman" w:hAnsi="Times New Roman"/>
          <w:sz w:val="24"/>
          <w:szCs w:val="24"/>
          <w:lang w:val="ru-RU"/>
        </w:rPr>
        <w:t>693</w:t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7421FA">
        <w:rPr>
          <w:rFonts w:ascii="Times New Roman" w:hAnsi="Times New Roman"/>
          <w:bCs/>
          <w:sz w:val="28"/>
          <w:szCs w:val="28"/>
          <w:lang w:val="ru-RU"/>
        </w:rPr>
        <w:t>Схема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7421FA">
        <w:rPr>
          <w:rFonts w:ascii="Times New Roman" w:hAnsi="Times New Roman"/>
          <w:bCs/>
          <w:sz w:val="28"/>
          <w:szCs w:val="28"/>
          <w:lang w:val="ru-RU"/>
        </w:rPr>
        <w:t xml:space="preserve">теплоснабжения  </w:t>
      </w:r>
    </w:p>
    <w:p w:rsidR="00925FB3" w:rsidRPr="007421FA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7421FA">
        <w:rPr>
          <w:rFonts w:ascii="Times New Roman" w:hAnsi="Times New Roman"/>
          <w:bCs/>
          <w:sz w:val="28"/>
          <w:szCs w:val="28"/>
          <w:lang w:val="ru-RU"/>
        </w:rPr>
        <w:t>города Лениногорска</w:t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Pr="00970C9F" w:rsidRDefault="00925FB3" w:rsidP="00925FB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970C9F">
        <w:rPr>
          <w:rFonts w:ascii="Times New Roman" w:hAnsi="Times New Roman"/>
          <w:sz w:val="24"/>
          <w:szCs w:val="24"/>
          <w:lang w:val="ru-RU"/>
        </w:rPr>
        <w:t>г.Лениногорск, 201</w:t>
      </w:r>
      <w:r w:rsidR="00C54528">
        <w:rPr>
          <w:rFonts w:ascii="Times New Roman" w:hAnsi="Times New Roman"/>
          <w:sz w:val="24"/>
          <w:szCs w:val="24"/>
          <w:lang w:val="ru-RU"/>
        </w:rPr>
        <w:t>7</w:t>
      </w:r>
      <w:r w:rsidRPr="00970C9F">
        <w:rPr>
          <w:rFonts w:ascii="Times New Roman" w:hAnsi="Times New Roman"/>
          <w:sz w:val="24"/>
          <w:szCs w:val="24"/>
          <w:lang w:val="ru-RU"/>
        </w:rPr>
        <w:t xml:space="preserve">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49"/>
      </w:tblGrid>
      <w:tr w:rsidR="00925FB3" w:rsidRPr="00ED7CDA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437B18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lastRenderedPageBreak/>
              <w:t>Исполнители:</w:t>
            </w:r>
          </w:p>
          <w:p w:rsidR="00925FB3" w:rsidRPr="00437B1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RPr="00092205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Поленов А.Л.</w:t>
            </w: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 г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енеральный директор ООО «Инженерный Центр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«Энерготехаудит»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RPr="00092205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Поленов Л.А.</w:t>
            </w:r>
          </w:p>
        </w:tc>
        <w:tc>
          <w:tcPr>
            <w:tcW w:w="6549" w:type="dxa"/>
          </w:tcPr>
          <w:p w:rsidR="00925FB3" w:rsidRPr="00437B1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 д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иректор Казанского Филиал</w:t>
            </w:r>
            <w:proofErr w:type="gramStart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а ООО</w:t>
            </w:r>
            <w:proofErr w:type="gramEnd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«Инженерный Центр «Энерготехаудит»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Доник</w:t>
            </w:r>
            <w:proofErr w:type="spellEnd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С.В.</w:t>
            </w: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р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уководитель отдела проектирования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Камалетдинова Г.Х.</w:t>
            </w: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р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уководитель отдела энергоаудита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Низаев</w:t>
            </w:r>
            <w:proofErr w:type="spellEnd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А.И.</w:t>
            </w: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и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нженер сметного отдела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Tr="000978F9">
        <w:tc>
          <w:tcPr>
            <w:tcW w:w="3227" w:type="dxa"/>
          </w:tcPr>
          <w:p w:rsidR="00925FB3" w:rsidRPr="00437B1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Мокшина Ю.А</w:t>
            </w:r>
          </w:p>
        </w:tc>
        <w:tc>
          <w:tcPr>
            <w:tcW w:w="6549" w:type="dxa"/>
          </w:tcPr>
          <w:p w:rsidR="00925FB3" w:rsidRPr="00437B1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и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нженер отдела энергоаудита</w:t>
            </w:r>
          </w:p>
        </w:tc>
      </w:tr>
    </w:tbl>
    <w:p w:rsidR="00925FB3" w:rsidRDefault="00925FB3" w:rsidP="00925FB3">
      <w:pPr>
        <w:rPr>
          <w:lang w:val="ru-RU"/>
        </w:rPr>
      </w:pP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  <w:sectPr w:rsidR="00925FB3" w:rsidRPr="00F32021" w:rsidSect="00092205">
          <w:headerReference w:type="default" r:id="rId8"/>
          <w:pgSz w:w="11900" w:h="16840"/>
          <w:pgMar w:top="988" w:right="1200" w:bottom="199" w:left="1140" w:header="720" w:footer="168" w:gutter="0"/>
          <w:cols w:space="720" w:equalWidth="0">
            <w:col w:w="9560"/>
          </w:cols>
          <w:noEndnote/>
          <w:titlePg/>
          <w:docGrid w:linePitch="299"/>
        </w:sectPr>
      </w:pPr>
      <w:proofErr w:type="gramStart"/>
      <w:r w:rsidRPr="00F32021">
        <w:rPr>
          <w:rFonts w:ascii="Times New Roman" w:hAnsi="Times New Roman"/>
          <w:sz w:val="28"/>
          <w:szCs w:val="28"/>
          <w:lang w:val="ru-RU"/>
        </w:rPr>
        <w:t>Актуализирована</w:t>
      </w:r>
      <w:proofErr w:type="gramEnd"/>
      <w:r w:rsidRPr="00F32021">
        <w:rPr>
          <w:rFonts w:ascii="Times New Roman" w:hAnsi="Times New Roman"/>
          <w:sz w:val="28"/>
          <w:szCs w:val="28"/>
          <w:lang w:val="ru-RU"/>
        </w:rPr>
        <w:t xml:space="preserve"> в 201</w:t>
      </w:r>
      <w:r w:rsidR="00C54528">
        <w:rPr>
          <w:rFonts w:ascii="Times New Roman" w:hAnsi="Times New Roman"/>
          <w:sz w:val="28"/>
          <w:szCs w:val="28"/>
          <w:lang w:val="ru-RU"/>
        </w:rPr>
        <w:t>7</w:t>
      </w:r>
      <w:bookmarkStart w:id="0" w:name="_GoBack"/>
      <w:bookmarkEnd w:id="0"/>
      <w:r w:rsidRPr="00F32021">
        <w:rPr>
          <w:rFonts w:ascii="Times New Roman" w:hAnsi="Times New Roman"/>
          <w:sz w:val="28"/>
          <w:szCs w:val="28"/>
          <w:lang w:val="ru-RU"/>
        </w:rPr>
        <w:t xml:space="preserve"> году.</w:t>
      </w: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3900"/>
        <w:contextualSpacing/>
        <w:rPr>
          <w:rFonts w:ascii="Times New Roman" w:hAnsi="Times New Roman"/>
          <w:bCs/>
          <w:sz w:val="28"/>
          <w:szCs w:val="28"/>
          <w:lang w:val="ru-RU"/>
        </w:rPr>
      </w:pPr>
      <w:r w:rsidRPr="00F32021">
        <w:rPr>
          <w:rFonts w:ascii="Times New Roman" w:hAnsi="Times New Roman"/>
          <w:bCs/>
          <w:sz w:val="28"/>
          <w:szCs w:val="28"/>
          <w:lang w:val="ru-RU"/>
        </w:rPr>
        <w:lastRenderedPageBreak/>
        <w:t>Содержание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390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F32021" w:rsidRDefault="00925FB3" w:rsidP="00092205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ind w:left="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Аннотация</w:t>
      </w:r>
      <w:r w:rsidRPr="00F32021">
        <w:rPr>
          <w:rFonts w:ascii="Times New Roman" w:hAnsi="Times New Roman"/>
          <w:sz w:val="28"/>
          <w:szCs w:val="28"/>
          <w:lang w:val="ru-RU"/>
        </w:rPr>
        <w:tab/>
        <w:t>4</w:t>
      </w:r>
    </w:p>
    <w:p w:rsidR="00925FB3" w:rsidRPr="00F32021" w:rsidRDefault="00925FB3" w:rsidP="00092205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1. Показатели перспективного спроса на тепловую энергию (мощность)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32021">
        <w:rPr>
          <w:rFonts w:ascii="Times New Roman" w:hAnsi="Times New Roman"/>
          <w:sz w:val="28"/>
          <w:szCs w:val="28"/>
          <w:lang w:val="ru-RU"/>
        </w:rPr>
        <w:t>теплоноситель в установленных границах территории поселения, городского округа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……………………………………………….</w:t>
      </w:r>
      <w:r w:rsidRPr="00F32021">
        <w:rPr>
          <w:rFonts w:ascii="Times New Roman" w:hAnsi="Times New Roman"/>
          <w:sz w:val="28"/>
          <w:szCs w:val="28"/>
          <w:lang w:val="ru-RU"/>
        </w:rPr>
        <w:t>9</w:t>
      </w:r>
    </w:p>
    <w:p w:rsidR="00925FB3" w:rsidRPr="00F32021" w:rsidRDefault="00925FB3" w:rsidP="00092205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 2.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Перспективные балансы тепловой мощности источников тепловой энергии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32021">
        <w:rPr>
          <w:rFonts w:ascii="Times New Roman" w:hAnsi="Times New Roman"/>
          <w:sz w:val="28"/>
          <w:szCs w:val="28"/>
          <w:lang w:val="ru-RU"/>
        </w:rPr>
        <w:t>тепловой нагрузки потребителей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………………………………..</w:t>
      </w:r>
      <w:r w:rsidRPr="00F32021">
        <w:rPr>
          <w:rFonts w:ascii="Times New Roman" w:hAnsi="Times New Roman"/>
          <w:sz w:val="28"/>
          <w:szCs w:val="28"/>
          <w:lang w:val="ru-RU"/>
        </w:rPr>
        <w:t>30</w:t>
      </w:r>
    </w:p>
    <w:p w:rsidR="00925FB3" w:rsidRPr="00F32021" w:rsidRDefault="00925FB3" w:rsidP="00092205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 3. Перс</w:t>
      </w:r>
      <w:r>
        <w:rPr>
          <w:rFonts w:ascii="Times New Roman" w:hAnsi="Times New Roman"/>
          <w:sz w:val="28"/>
          <w:szCs w:val="28"/>
          <w:lang w:val="ru-RU"/>
        </w:rPr>
        <w:t>пективные балансы теплоносителя…………………………</w:t>
      </w:r>
      <w:r w:rsidRPr="00F32021">
        <w:rPr>
          <w:rFonts w:ascii="Times New Roman" w:hAnsi="Times New Roman"/>
          <w:sz w:val="28"/>
          <w:szCs w:val="28"/>
          <w:lang w:val="ru-RU"/>
        </w:rPr>
        <w:t>44</w:t>
      </w:r>
    </w:p>
    <w:p w:rsidR="00925FB3" w:rsidRPr="00F32021" w:rsidRDefault="00925FB3" w:rsidP="00092205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 4. Предложения по строительству, реконструкции и техническому</w:t>
      </w:r>
    </w:p>
    <w:p w:rsidR="00925FB3" w:rsidRPr="00F32021" w:rsidRDefault="00925FB3" w:rsidP="00092205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перевооружению источников тепловой энергии</w:t>
      </w:r>
      <w:r>
        <w:rPr>
          <w:rFonts w:ascii="Times New Roman" w:hAnsi="Times New Roman"/>
          <w:sz w:val="28"/>
          <w:szCs w:val="28"/>
          <w:lang w:val="ru-RU"/>
        </w:rPr>
        <w:t>……………………………</w:t>
      </w:r>
      <w:r w:rsidRPr="00F32021">
        <w:rPr>
          <w:rFonts w:ascii="Times New Roman" w:hAnsi="Times New Roman"/>
          <w:sz w:val="28"/>
          <w:szCs w:val="28"/>
          <w:lang w:val="ru-RU"/>
        </w:rPr>
        <w:t>46</w:t>
      </w:r>
    </w:p>
    <w:p w:rsidR="00925FB3" w:rsidRPr="00F32021" w:rsidRDefault="00925FB3" w:rsidP="00092205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Предложения по строительству</w:t>
      </w:r>
      <w:r>
        <w:rPr>
          <w:rFonts w:ascii="Times New Roman" w:hAnsi="Times New Roman"/>
          <w:sz w:val="28"/>
          <w:szCs w:val="28"/>
          <w:lang w:val="ru-RU"/>
        </w:rPr>
        <w:t xml:space="preserve"> и реконструкции тепловых сетей…………………………………………………………………………….</w:t>
      </w:r>
      <w:r w:rsidRPr="00F32021">
        <w:rPr>
          <w:rFonts w:ascii="Times New Roman" w:hAnsi="Times New Roman"/>
          <w:sz w:val="28"/>
          <w:szCs w:val="28"/>
          <w:lang w:val="ru-RU"/>
        </w:rPr>
        <w:t>52</w:t>
      </w:r>
    </w:p>
    <w:p w:rsidR="00925FB3" w:rsidRPr="00F32021" w:rsidRDefault="00925FB3" w:rsidP="00092205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 xml:space="preserve">Раздел 6. </w:t>
      </w:r>
      <w:r>
        <w:rPr>
          <w:rFonts w:ascii="Times New Roman" w:hAnsi="Times New Roman"/>
          <w:sz w:val="28"/>
          <w:szCs w:val="28"/>
          <w:lang w:val="ru-RU"/>
        </w:rPr>
        <w:t>Перспективные топливные балансы………………………………</w:t>
      </w:r>
      <w:r w:rsidRPr="00F32021">
        <w:rPr>
          <w:rFonts w:ascii="Times New Roman" w:hAnsi="Times New Roman"/>
          <w:sz w:val="28"/>
          <w:szCs w:val="28"/>
          <w:lang w:val="ru-RU"/>
        </w:rPr>
        <w:t>57</w:t>
      </w:r>
    </w:p>
    <w:p w:rsidR="00925FB3" w:rsidRPr="00F32021" w:rsidRDefault="00925FB3" w:rsidP="00092205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7.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Решение об определении единой теплоснабжающей организации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………………………………………………………….………..</w:t>
      </w:r>
      <w:r w:rsidRPr="00F32021">
        <w:rPr>
          <w:rFonts w:ascii="Times New Roman" w:hAnsi="Times New Roman"/>
          <w:sz w:val="28"/>
          <w:szCs w:val="28"/>
          <w:lang w:val="ru-RU"/>
        </w:rPr>
        <w:t>59</w:t>
      </w:r>
    </w:p>
    <w:p w:rsidR="00925FB3" w:rsidRPr="00F32021" w:rsidRDefault="00925FB3" w:rsidP="00092205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 8. Решения о распределении тепловой нагрузки между источниками тепловой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32021">
        <w:rPr>
          <w:rFonts w:ascii="Times New Roman" w:hAnsi="Times New Roman"/>
          <w:sz w:val="28"/>
          <w:szCs w:val="28"/>
          <w:lang w:val="ru-RU"/>
        </w:rPr>
        <w:t>энергии</w:t>
      </w:r>
      <w:r w:rsidRPr="00F32021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………………………………………………………………</w:t>
      </w:r>
      <w:r w:rsidRPr="00F32021">
        <w:rPr>
          <w:rFonts w:ascii="Times New Roman" w:hAnsi="Times New Roman"/>
          <w:sz w:val="28"/>
          <w:szCs w:val="28"/>
          <w:lang w:val="ru-RU"/>
        </w:rPr>
        <w:t>60</w:t>
      </w: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  <w:sectPr w:rsidR="00925FB3" w:rsidRPr="00F32021">
          <w:pgSz w:w="11900" w:h="16840"/>
          <w:pgMar w:top="988" w:right="1500" w:bottom="199" w:left="1180" w:header="720" w:footer="720" w:gutter="0"/>
          <w:cols w:space="720" w:equalWidth="0">
            <w:col w:w="9220"/>
          </w:cols>
          <w:noEndnote/>
        </w:sectPr>
      </w:pPr>
    </w:p>
    <w:p w:rsidR="00925FB3" w:rsidRPr="00DA0468" w:rsidRDefault="00925FB3" w:rsidP="00925FB3">
      <w:pPr>
        <w:keepNext/>
        <w:keepLine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DA0468">
        <w:rPr>
          <w:rFonts w:ascii="Times New Roman" w:hAnsi="Times New Roman"/>
          <w:bCs/>
          <w:sz w:val="28"/>
          <w:szCs w:val="28"/>
          <w:lang w:val="ru-RU"/>
        </w:rPr>
        <w:lastRenderedPageBreak/>
        <w:t>Аннотация</w:t>
      </w:r>
    </w:p>
    <w:p w:rsidR="00925FB3" w:rsidRPr="005A2B1B" w:rsidRDefault="00925FB3" w:rsidP="00925FB3">
      <w:pPr>
        <w:pStyle w:val="a4"/>
        <w:suppressAutoHyphen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 xml:space="preserve">Данная работа проводилась на основании муниципального контракта №95, заключенного между Исполнительным комитетом муниципального образования «город Лениногорск» и предприятием ООО «Инженерный Центр «Энерготехаудит» с целью разработки схемы теплоснабжения города Лениногорск. Схема теплоснабжения является </w:t>
      </w:r>
      <w:proofErr w:type="spellStart"/>
      <w:r w:rsidRPr="005A2B1B">
        <w:rPr>
          <w:rFonts w:ascii="Times New Roman" w:hAnsi="Times New Roman"/>
          <w:sz w:val="28"/>
          <w:szCs w:val="28"/>
          <w:lang w:val="ru-RU"/>
        </w:rPr>
        <w:t>предпроектным</w:t>
      </w:r>
      <w:proofErr w:type="spellEnd"/>
      <w:r w:rsidRPr="005A2B1B">
        <w:rPr>
          <w:rFonts w:ascii="Times New Roman" w:hAnsi="Times New Roman"/>
          <w:sz w:val="28"/>
          <w:szCs w:val="28"/>
          <w:lang w:val="ru-RU"/>
        </w:rPr>
        <w:t xml:space="preserve">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потребителей.</w:t>
      </w:r>
    </w:p>
    <w:p w:rsidR="00925FB3" w:rsidRDefault="00925FB3" w:rsidP="00925FB3">
      <w:pPr>
        <w:pStyle w:val="a4"/>
        <w:suppressAutoHyphen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 xml:space="preserve">Проектирование систем теплоснабжения городов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 его </w:t>
      </w:r>
      <w:proofErr w:type="gramStart"/>
      <w:r w:rsidRPr="005A2B1B">
        <w:rPr>
          <w:rFonts w:ascii="Times New Roman" w:hAnsi="Times New Roman"/>
          <w:sz w:val="28"/>
          <w:szCs w:val="28"/>
          <w:lang w:val="ru-RU"/>
        </w:rPr>
        <w:t>градостроительной</w:t>
      </w:r>
      <w:proofErr w:type="gramEnd"/>
      <w:r w:rsidRPr="005A2B1B">
        <w:rPr>
          <w:rFonts w:ascii="Times New Roman" w:hAnsi="Times New Roman"/>
          <w:sz w:val="28"/>
          <w:szCs w:val="28"/>
          <w:lang w:val="ru-RU"/>
        </w:rPr>
        <w:t xml:space="preserve"> деятельности, определенной генеральным планом на период до 2026 года. Схема теплоснабжения разрабатывается на срок 15 лет в соответствии с п.6 постановления Правительства Российской Федерации от 22 февраля 2012 г. № 154 и с соблюдением изложенных в данном пункте принципов.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25FB3" w:rsidRPr="005A2B1B" w:rsidRDefault="00925FB3" w:rsidP="00925FB3">
      <w:pPr>
        <w:pStyle w:val="a4"/>
        <w:suppressAutoHyphen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предварительных характер. Дается обоснование необходимости сооружения новых и расширение существующих источников тепла для покрытия имеющегося дефицита мощности и возрастающих тепловых нагрузок на расчетный срок. При этом рассмотрение вопросов выбора основного оборудования для котельных, а также трасс тепловых сетей от них, производится только после технико-экономического обоснования принимаемых решений. Схема теплоснабжения разработана на основе документов территори</w:t>
      </w:r>
      <w:bookmarkStart w:id="1" w:name="page9"/>
      <w:bookmarkEnd w:id="1"/>
      <w:r w:rsidRPr="005A2B1B">
        <w:rPr>
          <w:rFonts w:ascii="Times New Roman" w:hAnsi="Times New Roman"/>
          <w:sz w:val="28"/>
          <w:szCs w:val="28"/>
          <w:lang w:val="ru-RU"/>
        </w:rPr>
        <w:t>ального планирования поселения «город Лениногорск», утвержденного в соответствии с законодательством о градостроител</w:t>
      </w:r>
      <w:r>
        <w:rPr>
          <w:rFonts w:ascii="Times New Roman" w:hAnsi="Times New Roman"/>
          <w:sz w:val="28"/>
          <w:szCs w:val="28"/>
          <w:lang w:val="ru-RU"/>
        </w:rPr>
        <w:t>ьной деятельности и с требовани</w:t>
      </w:r>
      <w:r w:rsidRPr="005A2B1B">
        <w:rPr>
          <w:rFonts w:ascii="Times New Roman" w:hAnsi="Times New Roman"/>
          <w:sz w:val="28"/>
          <w:szCs w:val="28"/>
          <w:lang w:val="ru-RU"/>
        </w:rPr>
        <w:t xml:space="preserve">ями к схемам теплоснабжения, утвержденными постановлением Правительства Российской Федерации от 22 февраля 2012 г. </w:t>
      </w:r>
      <w:r w:rsidRPr="005A2B1B">
        <w:rPr>
          <w:rFonts w:ascii="Times New Roman" w:hAnsi="Times New Roman"/>
          <w:sz w:val="28"/>
          <w:szCs w:val="28"/>
        </w:rPr>
        <w:t>N</w:t>
      </w:r>
      <w:r w:rsidRPr="005A2B1B">
        <w:rPr>
          <w:rFonts w:ascii="Times New Roman" w:hAnsi="Times New Roman"/>
          <w:sz w:val="28"/>
          <w:szCs w:val="28"/>
          <w:lang w:val="ru-RU"/>
        </w:rPr>
        <w:t xml:space="preserve"> 154.</w:t>
      </w:r>
    </w:p>
    <w:p w:rsidR="00925FB3" w:rsidRPr="005A2B1B" w:rsidRDefault="00925FB3" w:rsidP="00925FB3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>Разработка схем теплоснабжения поселений, промышленных узлов включает следующие задачи:</w:t>
      </w:r>
    </w:p>
    <w:p w:rsidR="00925FB3" w:rsidRPr="005A2B1B" w:rsidRDefault="00925FB3" w:rsidP="00925FB3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>а) разработка схемы теплоснабжения поселения, промышленного узла на пятнадцатилетний период;</w:t>
      </w:r>
    </w:p>
    <w:p w:rsidR="00925FB3" w:rsidRPr="005A2B1B" w:rsidRDefault="00925FB3" w:rsidP="00925FB3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>б) периодическое уточнение текущих и заданных параметров реализации схемы теплоснабжения (технический и экономический мониторинг). Уточнение ставит своей целью:</w:t>
      </w:r>
    </w:p>
    <w:p w:rsidR="00925FB3" w:rsidRPr="00D434C6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lastRenderedPageBreak/>
        <w:t>мониторинг текущего состояния сист</w:t>
      </w:r>
      <w:r>
        <w:rPr>
          <w:rFonts w:ascii="Times New Roman" w:hAnsi="Times New Roman"/>
          <w:sz w:val="28"/>
          <w:szCs w:val="28"/>
          <w:lang w:val="ru-RU"/>
        </w:rPr>
        <w:t>емы теплоснабжения, анализ функ</w:t>
      </w:r>
      <w:r w:rsidRPr="00D434C6">
        <w:rPr>
          <w:rFonts w:ascii="Times New Roman" w:hAnsi="Times New Roman"/>
          <w:sz w:val="28"/>
          <w:szCs w:val="28"/>
          <w:lang w:val="ru-RU"/>
        </w:rPr>
        <w:t>ционирования и тенденции развития</w:t>
      </w:r>
      <w:r>
        <w:rPr>
          <w:rFonts w:ascii="Times New Roman" w:hAnsi="Times New Roman"/>
          <w:sz w:val="28"/>
          <w:szCs w:val="28"/>
          <w:lang w:val="ru-RU"/>
        </w:rPr>
        <w:t xml:space="preserve"> экономики поселения, промышлен</w:t>
      </w:r>
      <w:r w:rsidRPr="00D434C6">
        <w:rPr>
          <w:rFonts w:ascii="Times New Roman" w:hAnsi="Times New Roman"/>
          <w:sz w:val="28"/>
          <w:szCs w:val="28"/>
          <w:lang w:val="ru-RU"/>
        </w:rPr>
        <w:t xml:space="preserve">ного узла в части темпов прироста спроса на тепловую мощность, а для крупных городов, численностью населения более 1 млн. человек, и электрическую мощность, годовые расходы тепла, электроэнергии и топлива; </w:t>
      </w:r>
    </w:p>
    <w:p w:rsidR="00925FB3" w:rsidRPr="00D434C6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 xml:space="preserve">возможность корректировки первоочередных технических решений и ликвидации возможных рассогласований темпов прироста тепловых нагрузок и темпов их покрытия, а для крупных городов и электрических нагрузок; </w:t>
      </w:r>
    </w:p>
    <w:p w:rsidR="00925FB3" w:rsidRPr="00D434C6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 xml:space="preserve">выявления причин отклонений от принятых ранее решений; </w:t>
      </w:r>
    </w:p>
    <w:p w:rsidR="00925FB3" w:rsidRPr="00D434C6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 xml:space="preserve">уточнение предложений по срокам ввода, устанавливаемым мощностям и другим параметрам строительства отдельных головных объектов систем теплоснабжения; </w:t>
      </w:r>
    </w:p>
    <w:p w:rsidR="00925FB3" w:rsidRPr="009D2C18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D2C18">
        <w:rPr>
          <w:rFonts w:ascii="Times New Roman" w:hAnsi="Times New Roman"/>
          <w:sz w:val="28"/>
          <w:szCs w:val="28"/>
          <w:lang w:val="ru-RU"/>
        </w:rPr>
        <w:t xml:space="preserve">изучение экономических показателей функционирования систем теплоснабжения города, населенного пункта и, при необходимости, разработку соответствующих предложений, направленных на коррекцию экономических показателей или механизмов их достижения; </w:t>
      </w:r>
    </w:p>
    <w:p w:rsidR="00925FB3" w:rsidRPr="00D434C6" w:rsidRDefault="00925FB3" w:rsidP="00925FB3">
      <w:pPr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>в) разработка энергетических и теплосетевых разделов в работах по:</w:t>
      </w:r>
    </w:p>
    <w:p w:rsidR="00925FB3" w:rsidRPr="00D434C6" w:rsidRDefault="00925FB3" w:rsidP="00925FB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>определению площадок для размещения ТЭЦ и пиковых котельных;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2" w:name="page11"/>
      <w:bookmarkEnd w:id="2"/>
      <w:r w:rsidRPr="00E017EF">
        <w:rPr>
          <w:rFonts w:ascii="Times New Roman" w:hAnsi="Times New Roman"/>
          <w:sz w:val="28"/>
          <w:szCs w:val="28"/>
          <w:lang w:val="ru-RU"/>
        </w:rPr>
        <w:t xml:space="preserve">составлению энергетических разделов в составе проектов ТЭЦ и крупных теплосетевых объектов, а также других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внестадийных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работах по отдельным вопросам развития теплоснабжения города;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разработке схем выдачи тепловой мощности;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разработке схем развития тепловых сетей;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г) на всех стадиях разработки схемы теплоснабжения учитываются: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планы-задания на организацию и совершенствование ремонтно-эксплуатационного обслуживания;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оснащение средствами диспетчерского и технологического управления;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оснащение средствами противоаварийной автоматики и систем безопасности; </w:t>
      </w:r>
    </w:p>
    <w:p w:rsidR="00925FB3" w:rsidRPr="00DA0468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A0468">
        <w:rPr>
          <w:rFonts w:ascii="Times New Roman" w:hAnsi="Times New Roman"/>
          <w:sz w:val="28"/>
          <w:szCs w:val="28"/>
          <w:lang w:val="ru-RU"/>
        </w:rPr>
        <w:t xml:space="preserve">оснащение автоматическими системами управления; </w:t>
      </w:r>
    </w:p>
    <w:p w:rsidR="00925FB3" w:rsidRPr="00DA0468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A0468">
        <w:rPr>
          <w:rFonts w:ascii="Times New Roman" w:hAnsi="Times New Roman"/>
          <w:sz w:val="28"/>
          <w:szCs w:val="28"/>
          <w:lang w:val="ru-RU"/>
        </w:rPr>
        <w:t xml:space="preserve">оснащение АСКУТЭ. </w:t>
      </w:r>
    </w:p>
    <w:p w:rsidR="00925FB3" w:rsidRPr="00E017EF" w:rsidRDefault="00925FB3" w:rsidP="00925FB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Основой для разработки и реализации схемы теплоснабжения до </w:t>
      </w: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E017EF">
        <w:rPr>
          <w:rFonts w:ascii="Times New Roman" w:hAnsi="Times New Roman"/>
          <w:sz w:val="28"/>
          <w:szCs w:val="28"/>
          <w:lang w:val="ru-RU"/>
        </w:rPr>
        <w:t>2026 года является Федеральный закон от 27 июля 2010 г. №190-ФЗ «О теплоснабжении» (Статья 23.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Организация развит</w:t>
      </w:r>
      <w:r>
        <w:rPr>
          <w:rFonts w:ascii="Times New Roman" w:hAnsi="Times New Roman"/>
          <w:sz w:val="28"/>
          <w:szCs w:val="28"/>
          <w:lang w:val="ru-RU"/>
        </w:rPr>
        <w:t>ия систем теплоснабжения поселе</w:t>
      </w:r>
      <w:r w:rsidRPr="00E017EF">
        <w:rPr>
          <w:rFonts w:ascii="Times New Roman" w:hAnsi="Times New Roman"/>
          <w:sz w:val="28"/>
          <w:szCs w:val="28"/>
          <w:lang w:val="ru-RU"/>
        </w:rPr>
        <w:t>ний, городских округов), регулирующий всю систему взаимоотношений в теплоснабжении и направленный на обес</w:t>
      </w:r>
      <w:r>
        <w:rPr>
          <w:rFonts w:ascii="Times New Roman" w:hAnsi="Times New Roman"/>
          <w:sz w:val="28"/>
          <w:szCs w:val="28"/>
          <w:lang w:val="ru-RU"/>
        </w:rPr>
        <w:t>печение устойчивого</w:t>
      </w:r>
      <w:r w:rsidRPr="00556848">
        <w:rPr>
          <w:rFonts w:ascii="Times New Roman" w:hAnsi="Times New Roman"/>
          <w:sz w:val="10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 надежного </w:t>
      </w:r>
      <w:r w:rsidRPr="00E017EF">
        <w:rPr>
          <w:rFonts w:ascii="Times New Roman" w:hAnsi="Times New Roman"/>
          <w:sz w:val="28"/>
          <w:szCs w:val="28"/>
          <w:lang w:val="ru-RU"/>
        </w:rPr>
        <w:t>снабжения тепловой энергией потребителей.</w:t>
      </w:r>
      <w:proofErr w:type="gramEnd"/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При проведении разработки использовались «Требования к системам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 xml:space="preserve">Разработка схемы теплоснабжения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Лениногорск осуществлялась согласно технического задания с изучением указанных выше задач на следующих этапах:</w:t>
      </w:r>
    </w:p>
    <w:p w:rsidR="00925FB3" w:rsidRPr="00E017EF" w:rsidRDefault="00925FB3" w:rsidP="00925FB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Сбор и анализ и проверка достове</w:t>
      </w:r>
      <w:r>
        <w:rPr>
          <w:rFonts w:ascii="Times New Roman" w:hAnsi="Times New Roman"/>
          <w:sz w:val="28"/>
          <w:szCs w:val="28"/>
          <w:lang w:val="ru-RU"/>
        </w:rPr>
        <w:t>рности исходных данных по систе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ме теплоснабжения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. Лениногорск. </w:t>
      </w:r>
    </w:p>
    <w:p w:rsidR="00925FB3" w:rsidRPr="0051007F" w:rsidRDefault="00925FB3" w:rsidP="00925FB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1007F">
        <w:rPr>
          <w:rFonts w:ascii="Times New Roman" w:hAnsi="Times New Roman"/>
          <w:sz w:val="28"/>
          <w:szCs w:val="28"/>
          <w:lang w:val="ru-RU"/>
        </w:rPr>
        <w:t>Создание электронной модели системы теплоснабжения с использо</w:t>
      </w:r>
      <w:bookmarkStart w:id="3" w:name="page13"/>
      <w:bookmarkEnd w:id="3"/>
      <w:r w:rsidRPr="0051007F">
        <w:rPr>
          <w:rFonts w:ascii="Times New Roman" w:hAnsi="Times New Roman"/>
          <w:sz w:val="28"/>
          <w:szCs w:val="28"/>
          <w:lang w:val="ru-RU"/>
        </w:rPr>
        <w:t xml:space="preserve">ванием специализированного программного обеспечения ГИС </w:t>
      </w:r>
      <w:proofErr w:type="spellStart"/>
      <w:r w:rsidRPr="0051007F">
        <w:rPr>
          <w:rFonts w:ascii="Times New Roman" w:hAnsi="Times New Roman"/>
          <w:sz w:val="28"/>
          <w:szCs w:val="28"/>
        </w:rPr>
        <w:t>ZuluTermo</w:t>
      </w:r>
      <w:proofErr w:type="spellEnd"/>
      <w:r w:rsidRPr="0051007F">
        <w:rPr>
          <w:rFonts w:ascii="Times New Roman" w:hAnsi="Times New Roman"/>
          <w:sz w:val="28"/>
          <w:szCs w:val="28"/>
          <w:lang w:val="ru-RU"/>
        </w:rPr>
        <w:t xml:space="preserve"> по существующему режиму функционирования те</w:t>
      </w:r>
      <w:r>
        <w:rPr>
          <w:rFonts w:ascii="Times New Roman" w:hAnsi="Times New Roman"/>
          <w:sz w:val="28"/>
          <w:szCs w:val="28"/>
          <w:lang w:val="ru-RU"/>
        </w:rPr>
        <w:t>пловых сетей, корректировка рас</w:t>
      </w:r>
      <w:r w:rsidRPr="0051007F">
        <w:rPr>
          <w:rFonts w:ascii="Times New Roman" w:hAnsi="Times New Roman"/>
          <w:sz w:val="28"/>
          <w:szCs w:val="28"/>
          <w:lang w:val="ru-RU"/>
        </w:rPr>
        <w:t>четных параметров с фактическими результатами измерений.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1.3. Анализ существующего положения в сфере производства тепловой энергии (мощности) и теплоносителя, передачи и потребления тепловой энергии на основе результатов.</w:t>
      </w:r>
    </w:p>
    <w:p w:rsidR="00925FB3" w:rsidRPr="00E017EF" w:rsidRDefault="00925FB3" w:rsidP="00AA1587">
      <w:pPr>
        <w:numPr>
          <w:ilvl w:val="0"/>
          <w:numId w:val="2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Анализ перспективы теплопотребления. Оценка темпов роста снижения тепловых нагрузок на прогнозируемый период. </w:t>
      </w:r>
    </w:p>
    <w:p w:rsidR="00925FB3" w:rsidRPr="00E017EF" w:rsidRDefault="00925FB3" w:rsidP="00AA1587">
      <w:pPr>
        <w:numPr>
          <w:ilvl w:val="0"/>
          <w:numId w:val="2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Формирование исходных данных для разработки электронной модели перспективной схемы теплоснабжения. </w:t>
      </w:r>
    </w:p>
    <w:p w:rsidR="00925FB3" w:rsidRPr="00E017EF" w:rsidRDefault="00925FB3" w:rsidP="00AA1587">
      <w:pPr>
        <w:numPr>
          <w:ilvl w:val="0"/>
          <w:numId w:val="2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Оценка пропускной способности каждого магистрального вывода источника теплоснабжения в существующей зоне действия. </w:t>
      </w:r>
    </w:p>
    <w:p w:rsidR="00925FB3" w:rsidRPr="00E017EF" w:rsidRDefault="00925FB3" w:rsidP="00AA1587">
      <w:pPr>
        <w:numPr>
          <w:ilvl w:val="0"/>
          <w:numId w:val="2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Ориентировочные расчеты тепловых балансов покрытия перспективной нагрузки существующими мощностями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энергоисточников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в существующих зонах обслуживания. </w:t>
      </w:r>
    </w:p>
    <w:p w:rsidR="00925FB3" w:rsidRPr="00E017EF" w:rsidRDefault="00925FB3" w:rsidP="00AA1587">
      <w:pPr>
        <w:numPr>
          <w:ilvl w:val="0"/>
          <w:numId w:val="3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Распределение и привязка тепловой нагрузки территориального расчетного элемента к существующим магистральным выводам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энергоисточника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25FB3" w:rsidRPr="00E017EF" w:rsidRDefault="00925FB3" w:rsidP="00AA1587">
      <w:pPr>
        <w:numPr>
          <w:ilvl w:val="0"/>
          <w:numId w:val="3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Гидравлические расчеты с целью проверки достаточности параметров для теплоснабжения абонентов с учетом прирастающей тепловой нагрузки, а так же проверки аварийных режимов функционирования тепловых сетей с целью обеспечения требуемой нагрузки на время восстановления системы, определение достаточности резервирования. </w:t>
      </w:r>
    </w:p>
    <w:p w:rsidR="00925FB3" w:rsidRDefault="00925FB3" w:rsidP="00AA1587">
      <w:pPr>
        <w:numPr>
          <w:ilvl w:val="0"/>
          <w:numId w:val="4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12EC3">
        <w:rPr>
          <w:rFonts w:ascii="Times New Roman" w:hAnsi="Times New Roman"/>
          <w:sz w:val="28"/>
          <w:szCs w:val="28"/>
          <w:lang w:val="ru-RU"/>
        </w:rPr>
        <w:t xml:space="preserve">Разработка электронных моделей перспективных вариантов развития систем теплоснабжения, формулировка выводов о резервах (дефицитах) существующей системы теплоснабжения при обеспечении перспективной тепловой нагрузки потребителей.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25FB3" w:rsidRPr="00B12EC3" w:rsidRDefault="00925FB3" w:rsidP="00AA1587">
      <w:pPr>
        <w:numPr>
          <w:ilvl w:val="0"/>
          <w:numId w:val="4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12EC3">
        <w:rPr>
          <w:rFonts w:ascii="Times New Roman" w:hAnsi="Times New Roman"/>
          <w:sz w:val="28"/>
          <w:szCs w:val="28"/>
          <w:lang w:val="ru-RU"/>
        </w:rPr>
        <w:t xml:space="preserve">Разработка схемы теплоснабжения с учетом решений по строительству, реконструкции и техническому перевооружению источников тепловой энергии. </w:t>
      </w:r>
    </w:p>
    <w:p w:rsidR="00925FB3" w:rsidRPr="0088358C" w:rsidRDefault="00925FB3" w:rsidP="00AA1587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8358C">
        <w:rPr>
          <w:rFonts w:ascii="Times New Roman" w:hAnsi="Times New Roman"/>
          <w:sz w:val="28"/>
          <w:szCs w:val="28"/>
          <w:lang w:val="ru-RU"/>
        </w:rPr>
        <w:t>Рассмотрение альтернативных вариантов теплоснабжения потреби</w:t>
      </w:r>
      <w:bookmarkStart w:id="4" w:name="page15"/>
      <w:bookmarkEnd w:id="4"/>
      <w:r w:rsidRPr="0088358C">
        <w:rPr>
          <w:rFonts w:ascii="Times New Roman" w:hAnsi="Times New Roman"/>
          <w:sz w:val="28"/>
          <w:szCs w:val="28"/>
          <w:lang w:val="ru-RU"/>
        </w:rPr>
        <w:t>телей, определение преимуществ и недостатков каждого из предложенных, рекомендации по выбору оптимального вариан</w:t>
      </w:r>
      <w:r>
        <w:rPr>
          <w:rFonts w:ascii="Times New Roman" w:hAnsi="Times New Roman"/>
          <w:sz w:val="28"/>
          <w:szCs w:val="28"/>
          <w:lang w:val="ru-RU"/>
        </w:rPr>
        <w:t>та развития системы теплоснабже</w:t>
      </w:r>
      <w:r w:rsidRPr="0088358C">
        <w:rPr>
          <w:rFonts w:ascii="Times New Roman" w:hAnsi="Times New Roman"/>
          <w:sz w:val="28"/>
          <w:szCs w:val="28"/>
          <w:lang w:val="ru-RU"/>
        </w:rPr>
        <w:t>ния, обеспечивающего наибольший экономический эффект при оптимальных эксплуатационных характеристиках.</w:t>
      </w:r>
      <w:proofErr w:type="gramEnd"/>
    </w:p>
    <w:p w:rsidR="00925FB3" w:rsidRDefault="00925FB3" w:rsidP="00925FB3">
      <w:pPr>
        <w:rPr>
          <w:lang w:val="ru-RU"/>
        </w:rPr>
      </w:pPr>
    </w:p>
    <w:p w:rsidR="00925FB3" w:rsidRPr="00AA1587" w:rsidRDefault="00925FB3" w:rsidP="00AA1587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539" w:right="53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AA1587">
        <w:rPr>
          <w:rFonts w:ascii="Times New Roman" w:hAnsi="Times New Roman"/>
          <w:bCs/>
          <w:sz w:val="28"/>
          <w:szCs w:val="28"/>
          <w:lang w:val="ru-RU"/>
        </w:rPr>
        <w:lastRenderedPageBreak/>
        <w:t>РАЗДЕЛ 1. П</w:t>
      </w:r>
      <w:r w:rsidR="00AA1587" w:rsidRPr="00AA1587">
        <w:rPr>
          <w:rFonts w:ascii="Times New Roman" w:hAnsi="Times New Roman"/>
          <w:bCs/>
          <w:sz w:val="28"/>
          <w:szCs w:val="28"/>
          <w:lang w:val="ru-RU"/>
        </w:rPr>
        <w:t>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325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AA1587" w:rsidRDefault="00925FB3" w:rsidP="00925FB3">
      <w:pPr>
        <w:keepNext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  <w:r w:rsidRPr="00AA1587">
        <w:rPr>
          <w:rFonts w:ascii="Times New Roman" w:hAnsi="Times New Roman"/>
          <w:bCs/>
          <w:sz w:val="28"/>
          <w:szCs w:val="28"/>
          <w:lang w:val="ru-RU"/>
        </w:rPr>
        <w:t>Существующее состояние</w:t>
      </w:r>
    </w:p>
    <w:p w:rsidR="00925FB3" w:rsidRPr="00E017EF" w:rsidRDefault="00925FB3" w:rsidP="00925FB3">
      <w:pPr>
        <w:keepNext/>
        <w:autoSpaceDE w:val="0"/>
        <w:autoSpaceDN w:val="0"/>
        <w:adjustRightInd w:val="0"/>
        <w:spacing w:after="0" w:line="240" w:lineRule="auto"/>
        <w:ind w:left="1195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9D74FC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Лениногорск — город (основан в 1795 году как село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Новая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Письмянка, статус города с 1955 года) в России, административный центр Лениногорского района (с 1935 года). Город Лениногорск расположен в юго-восточной части Республики на склонах Бугульминско-Белебеевской возвышенности в верхнем течении р. Степной Зай в 322 км от Казани и 35 км от Альметьевска, в живописном месте, окруженный лесами и величественными холмами с перепадами высот более 100 метров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г. Лениногорск занимает территорию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площадью </w:t>
      </w:r>
      <w:r w:rsidRPr="009D74FC">
        <w:rPr>
          <w:rFonts w:ascii="Times New Roman" w:hAnsi="Times New Roman"/>
          <w:sz w:val="28"/>
          <w:szCs w:val="28"/>
          <w:lang w:val="ru-RU"/>
        </w:rPr>
        <w:t>34,04 кв.км.</w:t>
      </w:r>
    </w:p>
    <w:p w:rsidR="00925FB3" w:rsidRDefault="00925FB3" w:rsidP="00925FB3">
      <w:pPr>
        <w:spacing w:line="240" w:lineRule="auto"/>
        <w:rPr>
          <w:lang w:val="ru-RU"/>
        </w:rPr>
      </w:pPr>
    </w:p>
    <w:p w:rsidR="00925FB3" w:rsidRDefault="00925FB3" w:rsidP="00925FB3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6109970" cy="2943225"/>
            <wp:effectExtent l="19050" t="0" r="5080" b="0"/>
            <wp:wrapNone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Pr="00970C9F" w:rsidRDefault="00925FB3" w:rsidP="00925FB3">
      <w:pPr>
        <w:keepNext/>
        <w:autoSpaceDE w:val="0"/>
        <w:autoSpaceDN w:val="0"/>
        <w:adjustRightInd w:val="0"/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70C9F">
        <w:rPr>
          <w:rFonts w:ascii="Times New Roman" w:hAnsi="Times New Roman"/>
          <w:sz w:val="24"/>
          <w:szCs w:val="24"/>
          <w:lang w:val="ru-RU"/>
        </w:rPr>
        <w:t>Рисунок 1. Муниципальное образование город Лениногорск</w:t>
      </w:r>
    </w:p>
    <w:p w:rsidR="00925FB3" w:rsidRDefault="00925FB3" w:rsidP="00925FB3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25FB3" w:rsidRDefault="00925FB3" w:rsidP="00925FB3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Границами города являются: с севера — лесные кварталы Гослесфонда;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с востока и юга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017EF">
        <w:rPr>
          <w:rFonts w:ascii="Times New Roman" w:hAnsi="Times New Roman"/>
          <w:sz w:val="28"/>
          <w:szCs w:val="28"/>
          <w:lang w:val="ru-RU"/>
        </w:rPr>
        <w:t>объездная автодорога, связывающая две автомагистрали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регионального значения и лесной массив Гослесфонда; с запада — железнодорожная магистраль и лесной массив Гослесфонда. С запада на восток по территории города протекает р. Камышла, которая берет начало из многочисленных источников, выходящих на склонах оврагов северо-западнее Лениногорска.</w:t>
      </w:r>
    </w:p>
    <w:p w:rsidR="002E5E95" w:rsidRPr="00E017EF" w:rsidRDefault="002E5E95" w:rsidP="00925FB3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Город Лениногорск восьмой по численности населения в Республике Татарстан. Население г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.Л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ениногорск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составляет 63,716 тыс. человек (Численность населения Р</w:t>
      </w:r>
      <w:r>
        <w:rPr>
          <w:rFonts w:ascii="Times New Roman" w:hAnsi="Times New Roman"/>
          <w:sz w:val="28"/>
          <w:szCs w:val="28"/>
          <w:lang w:val="ru-RU"/>
        </w:rPr>
        <w:t xml:space="preserve">оссийской Федерации по городам, </w:t>
      </w:r>
      <w:r w:rsidRPr="00E017EF">
        <w:rPr>
          <w:rFonts w:ascii="Times New Roman" w:hAnsi="Times New Roman"/>
          <w:sz w:val="28"/>
          <w:szCs w:val="28"/>
          <w:lang w:val="ru-RU"/>
        </w:rPr>
        <w:t>поселкам городского</w:t>
      </w:r>
      <w:r>
        <w:rPr>
          <w:rFonts w:ascii="Times New Roman" w:hAnsi="Times New Roman"/>
          <w:sz w:val="10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типа и </w:t>
      </w:r>
      <w:r w:rsidRPr="00E017EF">
        <w:rPr>
          <w:rFonts w:ascii="Times New Roman" w:hAnsi="Times New Roman"/>
          <w:sz w:val="28"/>
          <w:szCs w:val="28"/>
          <w:lang w:val="ru-RU"/>
        </w:rPr>
        <w:t>районам на 01 января 2010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г.), что составляет 1,67% от всего населения республики и 2,21% от городского населения. Плотность населения 1871 чел. на кв.км. 16,9 % населения города приходится на детей и подростков в возрасте 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16 лет, </w:t>
      </w: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E017EF">
        <w:rPr>
          <w:rFonts w:ascii="Times New Roman" w:hAnsi="Times New Roman"/>
          <w:sz w:val="28"/>
          <w:szCs w:val="28"/>
          <w:lang w:val="ru-RU"/>
        </w:rPr>
        <w:t>63,9 % — на лица в трудоспособном возрасте, 19,2 % — на население старше трудоспособного возраста. На территории города проживает более 25 национальностей.</w:t>
      </w:r>
    </w:p>
    <w:p w:rsidR="00925FB3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Население города в последние годы сокращалось за счёт отрицательного естественного прироста, а также отрицательной миграции населения. Уровень рождаемости на 2008 год на 1 тысячу человек составляла 11,2 %, смертности 14,6 %. За 2010 год число родившихся составило 982 человека, что на 4 % меньше по сравнению с соответствующим периодом 2009 года. Число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умерших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увеличилось на 5 % и составило 1254 человека. В соответствии с прогнозом Министерства экономики Республики Татарстан прогнозируется снижение населения (проект Генерального плана города Лениногорск, пояснительная записка):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25FB3" w:rsidRPr="00970C9F" w:rsidRDefault="00925FB3" w:rsidP="00925FB3">
      <w:pPr>
        <w:keepNext/>
        <w:overflowPunct w:val="0"/>
        <w:autoSpaceDE w:val="0"/>
        <w:autoSpaceDN w:val="0"/>
        <w:adjustRightInd w:val="0"/>
        <w:spacing w:after="0" w:line="360" w:lineRule="auto"/>
        <w:ind w:left="86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70C9F">
        <w:rPr>
          <w:rFonts w:ascii="Times New Roman" w:hAnsi="Times New Roman"/>
          <w:sz w:val="28"/>
          <w:szCs w:val="28"/>
          <w:lang w:val="ru-RU"/>
        </w:rPr>
        <w:t>к 2020 году — 65,25 тыс</w:t>
      </w:r>
      <w:proofErr w:type="gramStart"/>
      <w:r w:rsidRPr="00970C9F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970C9F">
        <w:rPr>
          <w:rFonts w:ascii="Times New Roman" w:hAnsi="Times New Roman"/>
          <w:sz w:val="28"/>
          <w:szCs w:val="28"/>
          <w:lang w:val="ru-RU"/>
        </w:rPr>
        <w:t xml:space="preserve">еловек </w:t>
      </w:r>
    </w:p>
    <w:p w:rsidR="00925FB3" w:rsidRPr="00970C9F" w:rsidRDefault="00925FB3" w:rsidP="00925FB3">
      <w:pPr>
        <w:keepNext/>
        <w:overflowPunct w:val="0"/>
        <w:autoSpaceDE w:val="0"/>
        <w:autoSpaceDN w:val="0"/>
        <w:adjustRightInd w:val="0"/>
        <w:spacing w:after="0" w:line="360" w:lineRule="auto"/>
        <w:ind w:left="86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70C9F">
        <w:rPr>
          <w:rFonts w:ascii="Times New Roman" w:hAnsi="Times New Roman"/>
          <w:sz w:val="28"/>
          <w:szCs w:val="28"/>
          <w:lang w:val="ru-RU"/>
        </w:rPr>
        <w:t xml:space="preserve">к 2035 году — 62,84 тыс. человек. </w:t>
      </w:r>
    </w:p>
    <w:p w:rsidR="00925FB3" w:rsidRDefault="00925FB3" w:rsidP="00925FB3">
      <w:pPr>
        <w:keepNext/>
        <w:overflowPunct w:val="0"/>
        <w:autoSpaceDE w:val="0"/>
        <w:autoSpaceDN w:val="0"/>
        <w:adjustRightInd w:val="0"/>
        <w:spacing w:after="0" w:line="360" w:lineRule="auto"/>
        <w:ind w:left="86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25FB3" w:rsidRPr="00E017EF" w:rsidRDefault="00925FB3" w:rsidP="00925FB3">
      <w:pPr>
        <w:keepNext/>
        <w:autoSpaceDE w:val="0"/>
        <w:autoSpaceDN w:val="0"/>
        <w:adjustRightInd w:val="0"/>
        <w:spacing w:after="0" w:line="360" w:lineRule="auto"/>
        <w:ind w:left="700"/>
        <w:contextualSpacing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 рис.2 приведена динамика численности населения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Лениногорск.</w:t>
      </w:r>
    </w:p>
    <w:p w:rsidR="00925FB3" w:rsidRPr="00D3570E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bookmarkStart w:id="5" w:name="page21"/>
      <w:bookmarkEnd w:id="5"/>
      <w:r w:rsidRPr="00D3570E">
        <w:rPr>
          <w:rFonts w:ascii="Times New Roman" w:hAnsi="Times New Roman"/>
          <w:lang w:val="ru-RU"/>
        </w:rPr>
        <w:t>Динамика численности населения г.Лениногорск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A5829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187" w:lineRule="auto"/>
        <w:ind w:firstLine="113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1382395</wp:posOffset>
            </wp:positionH>
            <wp:positionV relativeFrom="paragraph">
              <wp:posOffset>69215</wp:posOffset>
            </wp:positionV>
            <wp:extent cx="3945890" cy="1781810"/>
            <wp:effectExtent l="19050" t="0" r="0" b="0"/>
            <wp:wrapNone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5829">
        <w:rPr>
          <w:rFonts w:ascii="Times New Roman" w:hAnsi="Times New Roman"/>
          <w:sz w:val="28"/>
          <w:szCs w:val="28"/>
          <w:lang w:val="ru-RU"/>
        </w:rPr>
        <w:t>66000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2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65500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3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65000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2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64500</w:t>
      </w:r>
    </w:p>
    <w:tbl>
      <w:tblPr>
        <w:tblpPr w:leftFromText="180" w:rightFromText="180" w:vertAnchor="text" w:horzAnchor="margin" w:tblpY="22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7"/>
      </w:tblGrid>
      <w:tr w:rsidR="00925FB3" w:rsidRPr="00FE59D4" w:rsidTr="000978F9">
        <w:trPr>
          <w:trHeight w:val="2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925FB3" w:rsidRPr="00EA582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39" w:lineRule="auto"/>
              <w:contextualSpacing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proofErr w:type="gramStart"/>
            <w:r w:rsidRPr="00EA5829">
              <w:rPr>
                <w:rFonts w:ascii="Times New Roman" w:hAnsi="Times New Roman"/>
                <w:sz w:val="16"/>
                <w:szCs w:val="15"/>
              </w:rPr>
              <w:t>чел</w:t>
            </w:r>
            <w:proofErr w:type="spellEnd"/>
            <w:proofErr w:type="gramEnd"/>
            <w:r w:rsidRPr="00EA5829">
              <w:rPr>
                <w:rFonts w:ascii="Times New Roman" w:hAnsi="Times New Roman"/>
                <w:sz w:val="16"/>
                <w:szCs w:val="15"/>
              </w:rPr>
              <w:t>.</w:t>
            </w:r>
          </w:p>
        </w:tc>
      </w:tr>
    </w:tbl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EA5829">
        <w:rPr>
          <w:rFonts w:ascii="Times New Roman" w:hAnsi="Times New Roman"/>
          <w:sz w:val="28"/>
          <w:szCs w:val="28"/>
        </w:rPr>
        <w:t xml:space="preserve"> 64000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3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EA58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5829">
        <w:rPr>
          <w:rFonts w:ascii="Times New Roman" w:hAnsi="Times New Roman"/>
          <w:sz w:val="28"/>
          <w:szCs w:val="28"/>
        </w:rPr>
        <w:t>63500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2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63000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3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62500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2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62000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1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61500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 xml:space="preserve">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2000              </w:t>
      </w:r>
      <w:r>
        <w:rPr>
          <w:rFonts w:ascii="Times New Roman" w:hAnsi="Times New Roman"/>
          <w:sz w:val="24"/>
          <w:szCs w:val="28"/>
          <w:lang w:val="ru-RU"/>
        </w:rPr>
        <w:t xml:space="preserve"> 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 2010              </w:t>
      </w:r>
      <w:r>
        <w:rPr>
          <w:rFonts w:ascii="Times New Roman" w:hAnsi="Times New Roman"/>
          <w:sz w:val="24"/>
          <w:szCs w:val="28"/>
          <w:lang w:val="ru-RU"/>
        </w:rPr>
        <w:t xml:space="preserve">  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2020       </w:t>
      </w:r>
      <w:r>
        <w:rPr>
          <w:rFonts w:ascii="Times New Roman" w:hAnsi="Times New Roman"/>
          <w:sz w:val="24"/>
          <w:szCs w:val="28"/>
          <w:lang w:val="ru-RU"/>
        </w:rPr>
        <w:t xml:space="preserve"> 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       2035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5FB3" w:rsidRPr="00EA5829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A582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675" cy="666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82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F5856">
        <w:rPr>
          <w:rFonts w:ascii="Times New Roman" w:hAnsi="Times New Roman"/>
          <w:szCs w:val="28"/>
          <w:lang w:val="ru-RU"/>
        </w:rPr>
        <w:t>Численность населения г.Лениногорск</w:t>
      </w:r>
    </w:p>
    <w:p w:rsidR="00925FB3" w:rsidRDefault="00925FB3" w:rsidP="00925F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720" w:hanging="570"/>
        <w:rPr>
          <w:rFonts w:ascii="Times New Roman" w:hAnsi="Times New Roman"/>
          <w:sz w:val="17"/>
          <w:szCs w:val="17"/>
          <w:lang w:val="ru-RU"/>
        </w:rPr>
      </w:pP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9D74FC">
        <w:rPr>
          <w:rFonts w:ascii="Times New Roman" w:hAnsi="Times New Roman"/>
          <w:sz w:val="28"/>
          <w:szCs w:val="28"/>
          <w:lang w:val="ru-RU"/>
        </w:rPr>
        <w:lastRenderedPageBreak/>
        <w:t xml:space="preserve">Рисунок 2. </w:t>
      </w:r>
      <w:r w:rsidRPr="00D3570E">
        <w:rPr>
          <w:rFonts w:ascii="Times New Roman" w:hAnsi="Times New Roman"/>
          <w:sz w:val="28"/>
          <w:szCs w:val="28"/>
          <w:lang w:val="ru-RU"/>
        </w:rPr>
        <w:t>Диаграмма динамики численности населения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Лениногорске сосредоточены около 70 предприятий и организаций нефтедобычи, машиностроения, стройиндустрии, транспорта, легкой и пищевой промышленности и т. д.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Лениногорск — многофункциональный город с преимущественно развитым промышленным производством. Ведущую роль в секторе экономики занимают предприятия нефтегазовой сферы (41,1 %); строительства (24,5 %); транспорта (9,6 %); производственной сферы (4,8 %); производства,</w:t>
      </w:r>
      <w:r>
        <w:rPr>
          <w:rFonts w:ascii="Times New Roman" w:hAnsi="Times New Roman"/>
          <w:sz w:val="28"/>
          <w:szCs w:val="28"/>
          <w:lang w:val="ru-RU"/>
        </w:rPr>
        <w:t xml:space="preserve"> передачи и рас</w:t>
      </w:r>
      <w:r w:rsidRPr="00E017EF">
        <w:rPr>
          <w:rFonts w:ascii="Times New Roman" w:hAnsi="Times New Roman"/>
          <w:sz w:val="28"/>
          <w:szCs w:val="28"/>
          <w:lang w:val="ru-RU"/>
        </w:rPr>
        <w:t>пределения электроэнергии, газа, пара и воды (4,1 %); сельского хозяйства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(3,1 %). Индекс промышленного производства на начало 2011 года составил 108 %. Объём отгруженной продукции работ и услуг (за 2010 год) — 21 млрд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руб.; валовый территориальный продукт (за 2010 год) — 32,72 млрд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руб.; объём промышленного производства (за 2010 год) — 16,64 млрд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руб.</w:t>
      </w:r>
    </w:p>
    <w:p w:rsidR="00925FB3" w:rsidRPr="00A832F2" w:rsidRDefault="00925FB3" w:rsidP="00925FB3">
      <w:pPr>
        <w:keepNext/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C79E4">
        <w:rPr>
          <w:rFonts w:ascii="Times New Roman" w:hAnsi="Times New Roman"/>
          <w:sz w:val="28"/>
          <w:szCs w:val="28"/>
          <w:lang w:val="ru-RU"/>
        </w:rPr>
        <w:t>Основной градообразующий вид деятельности экономики города – добыча нефти (НГДУ «Лениногорск – нефть», экспериментальное НГДУ «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Газспец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нефтебитум</w:t>
      </w:r>
      <w:proofErr w:type="spellEnd"/>
      <w:r w:rsidRPr="004C79E4">
        <w:rPr>
          <w:rFonts w:ascii="Times New Roman" w:hAnsi="Times New Roman"/>
          <w:sz w:val="28"/>
          <w:szCs w:val="28"/>
          <w:lang w:val="ru-RU"/>
        </w:rPr>
        <w:t>»), машиностроение и металлообработка (завод «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Газспецмашремонт</w:t>
      </w:r>
      <w:proofErr w:type="spellEnd"/>
      <w:r w:rsidRPr="004C79E4">
        <w:rPr>
          <w:rFonts w:ascii="Times New Roman" w:hAnsi="Times New Roman"/>
          <w:sz w:val="28"/>
          <w:szCs w:val="28"/>
          <w:lang w:val="ru-RU"/>
        </w:rPr>
        <w:t xml:space="preserve">», завод средств автоматизации, завод 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автоспецоборудования</w:t>
      </w:r>
      <w:proofErr w:type="spellEnd"/>
      <w:r w:rsidRPr="004C79E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агрегатно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 xml:space="preserve">механический завод, 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ремонтно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механический завод), промышленность стройматериалов (завод железобетонных изделий, кирпичный завод), пищевая промышленность (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маслодельно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сыродельный комбинат, хлебозавод), а также</w:t>
      </w:r>
      <w:bookmarkStart w:id="6" w:name="page23"/>
      <w:bookmarkEnd w:id="6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швейная фабрика, предприятие надомного т</w:t>
      </w:r>
      <w:r>
        <w:rPr>
          <w:rFonts w:ascii="Times New Roman" w:hAnsi="Times New Roman"/>
          <w:sz w:val="28"/>
          <w:szCs w:val="28"/>
          <w:lang w:val="ru-RU"/>
        </w:rPr>
        <w:t>руда (производство обуви и швей</w:t>
      </w:r>
      <w:r w:rsidRPr="00E017EF">
        <w:rPr>
          <w:rFonts w:ascii="Times New Roman" w:hAnsi="Times New Roman"/>
          <w:sz w:val="28"/>
          <w:szCs w:val="28"/>
          <w:lang w:val="ru-RU"/>
        </w:rPr>
        <w:t>ных изделий), типография.</w:t>
      </w:r>
      <w:proofErr w:type="gramEnd"/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Город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Лениногорск расположен в </w:t>
      </w:r>
      <w:r w:rsidRPr="00E017EF">
        <w:rPr>
          <w:rFonts w:ascii="Times New Roman" w:hAnsi="Times New Roman"/>
          <w:sz w:val="28"/>
          <w:szCs w:val="28"/>
        </w:rPr>
        <w:t>III</w:t>
      </w:r>
      <w:r w:rsidRPr="00694C5C">
        <w:rPr>
          <w:rFonts w:ascii="Times New Roman" w:hAnsi="Times New Roman"/>
          <w:sz w:val="10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умеренно-континентальном климатическом районе, характеризуется относительно холодной,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морозной зимой и умеренно жарким летом. Средняя годовая температура +2,0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средняя температура наиболее холодной пятидневки −33°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средняя температура наиболее холодного периода с обеспеченностью 0,94 −19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средняя температура наиболее холодного месяца (января) −14,3°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средняя температура за отопительный период −5,8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продолжительность отопительного периода 221 день. Самый холодный месяц — январь, самый тёплый — июль, его средняя температура +18,1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. Абсолютный температурный максимум составляет +37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, а абсолютный температурный минимум −47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Pr="00E017EF" w:rsidRDefault="00925FB3" w:rsidP="00925FB3">
      <w:pPr>
        <w:keepNext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AA1587" w:rsidRDefault="00925FB3" w:rsidP="00925FB3">
      <w:pPr>
        <w:keepNext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AA1587">
        <w:rPr>
          <w:rFonts w:ascii="Times New Roman" w:hAnsi="Times New Roman"/>
          <w:bCs/>
          <w:sz w:val="28"/>
          <w:szCs w:val="28"/>
          <w:lang w:val="ru-RU"/>
        </w:rPr>
        <w:t>1.2. Система теплоснабжения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right="20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Действующие системы теплоснабжения города Лениногорск в настоящее время требуют модернизации, необходимо повсеместное повышение уровня технической надежности систем теплоснабжения.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В городе в настоящее время работает 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котельных</w:t>
      </w:r>
      <w:r>
        <w:rPr>
          <w:rFonts w:ascii="Times New Roman" w:hAnsi="Times New Roman"/>
          <w:sz w:val="28"/>
          <w:szCs w:val="28"/>
          <w:lang w:val="ru-RU"/>
        </w:rPr>
        <w:t xml:space="preserve"> и модульно-блочных котельных (МБК)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, работающих на природном газе, резервное топливо </w:t>
      </w: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предусмотрено</w:t>
      </w:r>
      <w:r>
        <w:rPr>
          <w:rFonts w:ascii="Times New Roman" w:hAnsi="Times New Roman"/>
          <w:sz w:val="28"/>
          <w:szCs w:val="28"/>
          <w:lang w:val="ru-RU"/>
        </w:rPr>
        <w:t xml:space="preserve"> на 11-ти МБК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Износ тепловых сетей составляет </w:t>
      </w:r>
      <w:r>
        <w:rPr>
          <w:rFonts w:ascii="Times New Roman" w:hAnsi="Times New Roman"/>
          <w:sz w:val="28"/>
          <w:szCs w:val="28"/>
          <w:lang w:val="ru-RU"/>
        </w:rPr>
        <w:t>69,1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% от общей протяженности тепловых сетей </w:t>
      </w:r>
      <w:r>
        <w:rPr>
          <w:rFonts w:ascii="Times New Roman" w:hAnsi="Times New Roman"/>
          <w:sz w:val="28"/>
          <w:szCs w:val="28"/>
          <w:lang w:val="ru-RU"/>
        </w:rPr>
        <w:t>179,3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км, в том числе 47 км с износом </w:t>
      </w:r>
      <w:r>
        <w:rPr>
          <w:rFonts w:ascii="Times New Roman" w:hAnsi="Times New Roman"/>
          <w:sz w:val="28"/>
          <w:szCs w:val="28"/>
          <w:lang w:val="ru-RU"/>
        </w:rPr>
        <w:t>52</w:t>
      </w:r>
      <w:r w:rsidRPr="00E017EF">
        <w:rPr>
          <w:rFonts w:ascii="Times New Roman" w:hAnsi="Times New Roman"/>
          <w:sz w:val="28"/>
          <w:szCs w:val="28"/>
          <w:lang w:val="ru-RU"/>
        </w:rPr>
        <w:t>%, которые заменены в период с 1998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2006 гг., и </w:t>
      </w:r>
      <w:r>
        <w:rPr>
          <w:rFonts w:ascii="Times New Roman" w:hAnsi="Times New Roman"/>
          <w:sz w:val="28"/>
          <w:szCs w:val="28"/>
          <w:lang w:val="ru-RU"/>
        </w:rPr>
        <w:t>98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км ветхих сетей с износом 100%. Тепловая изоляция сетей</w:t>
      </w:r>
      <w:r>
        <w:rPr>
          <w:rFonts w:ascii="Times New Roman" w:hAnsi="Times New Roman"/>
          <w:sz w:val="28"/>
          <w:szCs w:val="28"/>
          <w:lang w:val="ru-RU"/>
        </w:rPr>
        <w:t xml:space="preserve"> со 100 - % износом</w:t>
      </w:r>
      <w:r w:rsidRPr="00E017EF">
        <w:rPr>
          <w:rFonts w:ascii="Times New Roman" w:hAnsi="Times New Roman"/>
          <w:sz w:val="28"/>
          <w:szCs w:val="28"/>
          <w:lang w:val="ru-RU"/>
        </w:rPr>
        <w:t>, выполненная из минераловатных изделий, не соответствует современным требованиям к теплопроводности изоляции трубопроводов,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предъявляемых действующими нормативами и находится в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ветхом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состоянии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right="20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протяженность тепловых сетей города Лениногорск составляет </w:t>
      </w:r>
      <w:r>
        <w:rPr>
          <w:rFonts w:ascii="Times New Roman" w:hAnsi="Times New Roman"/>
          <w:sz w:val="28"/>
          <w:szCs w:val="28"/>
          <w:lang w:val="ru-RU"/>
        </w:rPr>
        <w:t>179,3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км в том числе:</w:t>
      </w:r>
    </w:p>
    <w:p w:rsidR="00925FB3" w:rsidRPr="00C51D1D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51D1D">
        <w:rPr>
          <w:rFonts w:ascii="Times New Roman" w:hAnsi="Times New Roman"/>
          <w:sz w:val="28"/>
          <w:szCs w:val="28"/>
          <w:lang w:val="ru-RU"/>
        </w:rPr>
        <w:t xml:space="preserve">надземной прокладки — </w:t>
      </w:r>
      <w:r>
        <w:rPr>
          <w:rFonts w:ascii="Times New Roman" w:hAnsi="Times New Roman"/>
          <w:sz w:val="28"/>
          <w:szCs w:val="28"/>
          <w:lang w:val="ru-RU"/>
        </w:rPr>
        <w:t>9,2</w:t>
      </w:r>
      <w:r w:rsidRPr="00C51D1D">
        <w:rPr>
          <w:rFonts w:ascii="Times New Roman" w:hAnsi="Times New Roman"/>
          <w:sz w:val="28"/>
          <w:szCs w:val="28"/>
          <w:lang w:val="ru-RU"/>
        </w:rPr>
        <w:t xml:space="preserve"> км; подземной прокладки — </w:t>
      </w:r>
      <w:r>
        <w:rPr>
          <w:rFonts w:ascii="Times New Roman" w:hAnsi="Times New Roman"/>
          <w:sz w:val="28"/>
          <w:szCs w:val="28"/>
          <w:lang w:val="ru-RU"/>
        </w:rPr>
        <w:t>170,1</w:t>
      </w:r>
      <w:r w:rsidRPr="00C51D1D">
        <w:rPr>
          <w:rFonts w:ascii="Times New Roman" w:hAnsi="Times New Roman"/>
          <w:sz w:val="28"/>
          <w:szCs w:val="28"/>
          <w:lang w:val="ru-RU"/>
        </w:rPr>
        <w:t xml:space="preserve"> км. 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За последние 5 лет финансирование строительства и реконструкции объектов коммунальной инфраструктуры (котельные и тепловые сети) по различным программам государственной поддержки не производилось.</w:t>
      </w:r>
    </w:p>
    <w:p w:rsidR="00925FB3" w:rsidRDefault="00925FB3" w:rsidP="00925FB3">
      <w:pPr>
        <w:keepNext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На сегодняшний день высокий процент износа оборудования котельных и тепловых сетей, несоответствие тепловых балансов между источниками и потребителями тепловой энергии по причине ухода и прекращения деятельности ряда промышленных объектов,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а также эксплуатация паровых котлов при отсутствии потребителей пара приводят к большим нерациональным и технологическим потерям при производстве и транспортировке тепловой энергии.</w:t>
      </w:r>
      <w:proofErr w:type="gramEnd"/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  <w:sectPr w:rsidR="00925FB3" w:rsidSect="00BC2C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5594" w:type="dxa"/>
        <w:tblInd w:w="-318" w:type="dxa"/>
        <w:tblLayout w:type="fixed"/>
        <w:tblLook w:val="04A0"/>
      </w:tblPr>
      <w:tblGrid>
        <w:gridCol w:w="426"/>
        <w:gridCol w:w="3399"/>
        <w:gridCol w:w="1559"/>
        <w:gridCol w:w="708"/>
        <w:gridCol w:w="848"/>
        <w:gridCol w:w="1134"/>
        <w:gridCol w:w="1700"/>
        <w:gridCol w:w="858"/>
        <w:gridCol w:w="1130"/>
        <w:gridCol w:w="1559"/>
        <w:gridCol w:w="1422"/>
        <w:gridCol w:w="536"/>
        <w:gridCol w:w="315"/>
      </w:tblGrid>
      <w:tr w:rsidR="00925FB3" w:rsidRPr="00092205" w:rsidTr="00BC61E1">
        <w:trPr>
          <w:gridAfter w:val="1"/>
          <w:wAfter w:w="315" w:type="dxa"/>
          <w:trHeight w:val="315"/>
          <w:tblHeader/>
        </w:trPr>
        <w:tc>
          <w:tcPr>
            <w:tcW w:w="15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5FB3" w:rsidRPr="0090361F" w:rsidRDefault="00925FB3" w:rsidP="000978F9">
            <w:pPr>
              <w:keepNext/>
              <w:keepLines/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90361F">
              <w:rPr>
                <w:rFonts w:ascii="Times New Roman" w:hAnsi="Times New Roman"/>
                <w:color w:val="000000"/>
                <w:lang w:val="ru-RU" w:eastAsia="ru-RU"/>
              </w:rPr>
              <w:lastRenderedPageBreak/>
              <w:t>Таблица 1. Котельные муниципального образования "город Лениногорск"</w:t>
            </w:r>
          </w:p>
        </w:tc>
      </w:tr>
      <w:tr w:rsidR="00925FB3" w:rsidRPr="0090361F" w:rsidTr="00BC61E1">
        <w:trPr>
          <w:trHeight w:val="170"/>
          <w:tblHeader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Котельная №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Паспортная техническая характеристика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Установлен</w:t>
            </w: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ная мощность, Гкал/</w:t>
            </w:r>
            <w:proofErr w:type="gram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Присоединенная расчетная нагрузка потребителей, Гкал/</w:t>
            </w:r>
            <w:proofErr w:type="gram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63" w:right="-39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Вид топлива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Коэф</w:t>
            </w:r>
            <w:proofErr w:type="spellEnd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. Использования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Номинальная производительность котла, Гкал/</w:t>
            </w:r>
            <w:proofErr w:type="gram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55" w:right="-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Удельный расход условного топлива, </w:t>
            </w:r>
            <w:proofErr w:type="gram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кг</w:t>
            </w:r>
            <w:proofErr w:type="gramEnd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у.т</w:t>
            </w:r>
            <w:proofErr w:type="spellEnd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./Гкал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КПД, %</w:t>
            </w:r>
          </w:p>
        </w:tc>
      </w:tr>
      <w:tr w:rsidR="00925FB3" w:rsidRPr="0090361F" w:rsidTr="00BC61E1">
        <w:trPr>
          <w:trHeight w:val="908"/>
          <w:tblHeader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Марка котлов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Год </w:t>
            </w:r>
          </w:p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пу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с</w:t>
            </w: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ка котла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Кол-во котлов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925FB3" w:rsidRPr="0090361F" w:rsidTr="00BC61E1">
        <w:trPr>
          <w:trHeight w:val="170"/>
          <w:tblHeader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12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3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.Л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енинградская 23а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RS-D6000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17,20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13,781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15,75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92,8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170,88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83,6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8       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.Д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обролюбова 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RS-D4500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8,17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9,170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7,87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92,9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165,54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86,3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Котельная № 10, п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.Г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еофизиков, ул.Ст.разина,2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КВ-ГМ-0,63-95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2005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1,08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0,618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160,33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КВ-ГМ-0,63-95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2006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0,34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159,91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89,4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Котельная № 11,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.К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рупская,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ТВГ-8М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24,00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18,077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158,20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ТВГ-8М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93,1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Котельная № 12, </w:t>
            </w:r>
          </w:p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ул.Садриева, 60а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1987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20,60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16,227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159,97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159,62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89,5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158,20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ВКГМ-4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6,90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150,69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94,8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№13  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.К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утузова, 23 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23,22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22,297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21,87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93,1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157,68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90,6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№21                              ул.Шашина, 15В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14,62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14,134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13,12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92,5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157,16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90,9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22     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.К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уйбышева, 7а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RS-D4000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10,75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9,197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10,50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155,11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167,08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85,5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МБК № 31                                                      ул.50 лет победы д.22, </w:t>
            </w:r>
            <w:proofErr w:type="spellStart"/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Стр</w:t>
            </w:r>
            <w:proofErr w:type="spellEnd"/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15,48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11,821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13,12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152,63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93,6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RS-D3000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92,5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41                                                              2 пер. Стадионный,15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RS-D1500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3,44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2,932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154,77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161,05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88,7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53 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.О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ктябрьская,194-3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0,945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159,08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89,8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0,09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150,22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95,1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61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.Н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абережная,1д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4,73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4,287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4,37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92,7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160,15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89,2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63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.Ч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айковского 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RS-D4000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6,88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5,669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7,00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92,7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"Старый город"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.Ш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ирокая, 15В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0,558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157,50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90,7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lastRenderedPageBreak/>
              <w:t>15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Котельная "Ромашкино"        с.Тимяшево, ул.Нефтепроводчиков, 20в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VAPOR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2,239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156,47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91,3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"Детский сад"                                     пр.Шашина, 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0,419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93,2</w:t>
            </w:r>
          </w:p>
        </w:tc>
      </w:tr>
    </w:tbl>
    <w:p w:rsidR="00925FB3" w:rsidRDefault="00925FB3" w:rsidP="00925FB3">
      <w:pPr>
        <w:rPr>
          <w:lang w:val="ru-RU"/>
        </w:rPr>
        <w:sectPr w:rsidR="00925FB3" w:rsidSect="00BC61E1">
          <w:pgSz w:w="16838" w:h="11906" w:orient="landscape" w:code="9"/>
          <w:pgMar w:top="116" w:right="1134" w:bottom="993" w:left="1134" w:header="709" w:footer="203" w:gutter="0"/>
          <w:cols w:space="708"/>
          <w:docGrid w:linePitch="360"/>
        </w:sectPr>
      </w:pPr>
    </w:p>
    <w:p w:rsidR="00925FB3" w:rsidRPr="00AA1587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740"/>
        <w:contextualSpacing/>
        <w:rPr>
          <w:rFonts w:ascii="Times New Roman" w:hAnsi="Times New Roman"/>
          <w:sz w:val="24"/>
          <w:szCs w:val="24"/>
          <w:lang w:val="ru-RU"/>
        </w:rPr>
      </w:pPr>
      <w:r w:rsidRPr="00AA1587">
        <w:rPr>
          <w:rFonts w:ascii="Times New Roman" w:hAnsi="Times New Roman"/>
          <w:bCs/>
          <w:sz w:val="28"/>
          <w:szCs w:val="28"/>
          <w:lang w:val="ru-RU"/>
        </w:rPr>
        <w:lastRenderedPageBreak/>
        <w:t>1.3. Потребление тепловой энергии</w:t>
      </w:r>
    </w:p>
    <w:p w:rsidR="00925FB3" w:rsidRPr="009B62AE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40" w:right="40" w:firstLine="71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Потребление тепловой энергии (мощности) осуществляется в основном жилыми многоквартирными домами, общественными и административными зданиями. В табл.2 приведены нагрузки по системам отопления, и горячей вод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потребителей города Лениногорск.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40" w:right="40" w:firstLine="712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Таблица 2. </w:t>
      </w:r>
      <w:r>
        <w:rPr>
          <w:rFonts w:ascii="Times New Roman" w:hAnsi="Times New Roman"/>
          <w:sz w:val="28"/>
          <w:szCs w:val="28"/>
          <w:lang w:val="ru-RU"/>
        </w:rPr>
        <w:t>Договор</w:t>
      </w:r>
      <w:r w:rsidRPr="00E017EF">
        <w:rPr>
          <w:rFonts w:ascii="Times New Roman" w:hAnsi="Times New Roman"/>
          <w:sz w:val="28"/>
          <w:szCs w:val="28"/>
          <w:lang w:val="ru-RU"/>
        </w:rPr>
        <w:t>ные нагрузки потребителей города Лениногорск</w:t>
      </w:r>
    </w:p>
    <w:tbl>
      <w:tblPr>
        <w:tblW w:w="9620" w:type="dxa"/>
        <w:tblInd w:w="93" w:type="dxa"/>
        <w:tblLayout w:type="fixed"/>
        <w:tblLook w:val="04A0"/>
      </w:tblPr>
      <w:tblGrid>
        <w:gridCol w:w="857"/>
        <w:gridCol w:w="7096"/>
        <w:gridCol w:w="1667"/>
      </w:tblGrid>
      <w:tr w:rsidR="00925FB3" w:rsidRPr="00D36FDC" w:rsidTr="000978F9">
        <w:trPr>
          <w:trHeight w:val="170"/>
          <w:tblHeader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Наименование организации абонента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Договорная нагрузка</w:t>
            </w:r>
          </w:p>
        </w:tc>
      </w:tr>
      <w:tr w:rsidR="00925FB3" w:rsidRPr="00D36FDC" w:rsidTr="000978F9">
        <w:trPr>
          <w:trHeight w:val="170"/>
          <w:tblHeader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438,85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78,86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АО "ТМНУ"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1 185,67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Махсун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43,27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АО "Россельхозбанк"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29,56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"Альтаир"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Армдент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"Константа - 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16,66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"Прайм-ТВ"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"Сарет"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15,70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Гаязов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Х.Х.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Аваков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А.М.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9,17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Бажитова З.В.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Вацкова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8,74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Давлетшина А.Х.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Зиятдинова Т.Л.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Карабанова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Кондратьева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Летяев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Ломейко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7,40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Мадиев О.Н.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Мишин О.Н.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69,98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Моргунова А.Г.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13,72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Рычкалов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7,52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Саримов А.Л.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Шайдуллина А.Ш.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9,17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Бадыкова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Бакиева Г.А.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Борисов Н.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</w:t>
            </w:r>
            <w:proofErr w:type="gram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Булатова Г.З.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Вацкова Т.В.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Гибадуллина Ф.А.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19,18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Губайдуллин А.С.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10,09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Елисеев Д.Н.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Зиятдинова Г.И.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56,33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Иктисамова К.Б.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Морозов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Мухаметова А.Р.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8,89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Николаев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Рашитов А.Ф.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Рамазанов А.Д.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Садриева Ф.Н.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22,60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Садыкова З.М.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Соловьев А.Г.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2,94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Тазиева А.З.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Хабибов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Хайруллина О.В.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Хузина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15,59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Шакиров К.Т.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ГУ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Таттехмедфарм"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"Шэфкат"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116,49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Нургатин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З.А.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Ахмадеева И.В.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31,04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Ахметшина Л.Л.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Галлямова Л.У.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0,20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Гафарова Н.Р.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169,20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Иванов Ю.Е.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Кондратьева Л.А.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Микаилова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Фейсханова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Исполком 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247,65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213,69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582,15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244,73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469,16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ГОУ СПО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Музхудпедколледж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536,25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462,61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70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 "ЛДМШ им. Н.М.Кудашева"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189,42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1 060,88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.Г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агарина 4,6,8,10,16,17,19,23,36;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енинградская10а,14,18,19,21,23,25а,27,29,29а,31,33,35,39;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ул.50 лет победы 9,9а,11,13,16; 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.Д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обролюбова 11; ул.Куйбышева 23,24,26,30,32,33,35,38;  пр.им.Ленина 9,11,17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18 235,29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ИТОГО по МБК №3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25 215,34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Гиара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Финтранс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АТД "Алмаз Холдинг"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"Аптека Столетник"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"ПСБ-2"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ЗАО "Рассвет"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184,60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Селекта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ТПП "Оптика"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31,99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Вагапова Г.М.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8,70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Галеев М.Р.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Дурдыева М.Х.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Игнатьев Р.К.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6,99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Мурзина Г.Я.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Овчаркина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Дурдыева Э.Р. (ИП Тазиева А.З.)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15,28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Авилова И.Ю.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Акопян К.А.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Зотова О.А.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Кадырова Г.Г.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Коновалова Н.Г. (ООО "Портал")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Мартынова Е.Н.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15,14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Нигматзянова Г.И.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(Олейник А.Н.) ИП Петросян Г.В.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Саврасов С.В.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Тазиев Р.Н.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9,66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Тимофеев С.А.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Хисамеев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Шагапова М.Х.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64,90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Юртаева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Ялалтдинова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8,64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Шарапов Ф.А.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27,73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"Специалист"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10,68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Бадгутдинов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Миникеева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7,22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Смыкова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Е.П.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11,51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Тазиева В.Н.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9,50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Батыров Ф.Н.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Вартанян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Залалов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Ф.Г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Казаков Н.Г.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239,52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Романова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Салимзянов Н.Р.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143,25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446,53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"Центральная библиотечная 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ГАПОУ "ЛПК"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1 834,83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Население местных советов: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.Г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агарина 27,33,42,44,46; ул.Куйбышева 37;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енинградская 43,45,47,49а,51,53;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.Т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укая 30,31,32,32а; ул.Гафиатуллина 7,7а,9.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11 119,80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14 659,38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Котельная № 10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№13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777,00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Котельная № 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431,63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234,67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ГУ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Таттехмедфарм"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Филиал ПСК Казань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"А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 "СГ МСК"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"Абсолют"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"Заря"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Ленпродторг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"Ромб"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15,06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"Слава"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92,98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"Стикс"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Фарм</w:t>
            </w:r>
            <w:proofErr w:type="spellEnd"/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Плюс"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Троицкий приход (библиотека)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Филиал ООО "Росгосстрах"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Бутянов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6,64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Вартанян Э.Ю.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Галимова Л.З.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6,73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Ермолаев В.А.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Масленникова О.А.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Морозова Л.М.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Муратов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Нефедов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Полканов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Шайхутдинов Н.С.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7,52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Абдуллина А.М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Анисимова М.М.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6,71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Бадретдинов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И.Д.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Бектяшева С.Н.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1,89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Билалова Н.Э.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2,62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Халиуллин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Гараева Н.Н.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3,39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Гафарова Н.Р.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Гилялов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Гимранова Р.М.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Гисматуллин Ф.Ф.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Гусева Е.П.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6,75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Ермолаев И.А.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21,46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Ефимов Д.А.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Залалов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Ф.Г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Зуган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Исхакова Р.С. (Юрикова)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7,74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Кожевников В.Ф.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7,47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Лабаев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Ложкина Н.И.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Максутова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Мударисова Г.Р.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Мягдеев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М.Р.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37,18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Равликовская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Ризатдинов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Ситдикова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Тукаев Ш.Ф.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Хафизуллин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33,38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Хузина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Исполком 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48,46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"СС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"-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"Теннис Холл" МО "ЛМР" РТ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168,00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562,98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626,96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№10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600,67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180,25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200,32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232,55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323,37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284,91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№31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297,41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"Центральная библиотечная 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127,40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Гос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.а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лкоинспекция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10,79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ГБУ Центр занятости населения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125,59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енинградская 36,38,55,61,71,73,75,77;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рупская 1а,2,4,4а,5,12,14,16,18;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ермонтова 36,42,44,45,46,48,50;    пр.Шашина31,31а,33,35,37,39,41,41а,43,45,45а,49,51,51а,53,76,76а;      ул.Гагарина 48,50;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22 680,00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котельной №11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27 963,93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Котельная № 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13,90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"ИПТ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дея-Юго-Вос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135,24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"Классика"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169,67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Атакишиев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К.А.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6,10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Ганиева Г.Р.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Гецев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Зинатуллин Я.Г.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Кульпин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5,17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Новиков Д.В.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6,04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Гайнутдинов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6,43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Кудряшова Р.Т.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3,34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Леонтьев В.П.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Мотыгуллина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Пучков С.М.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Тульчинская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Г.Г.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Фаттахова В.А.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Коррекционная школа  № 14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432,76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997,82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350,67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680,12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295,47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ГАПОУ "ЛПК"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366,93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ГБОУ "Лениногорский детский дом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557,65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ул.Садриева 52,54,56,56а,58,60,64;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ошевого 10,12,14,14а,16,18,20,23,25,25а,27,27а,30,31а,32,39; ул.Чайковского 16,18,20,20а,21,22;  ул.Грибоедова 10,11,13,15; ул.Степная 17,19,19а;  ул.Толстого 1;  ул.Садовая 6,8,10.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24 705,00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котельной №12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28 828,42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"УК Татбурнефть"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346,19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12,40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Общег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 Садовод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екомерч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товарищество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13,28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"Жилищник"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"Техника"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"Успех"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Баштанов О.Н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19,14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Гараев Н.С.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Астафьев Е.Н.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16,73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Васильев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Дубровина Л.А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Иктисамова К.Б.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Коновалов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С.Е.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41,27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Куприянов В.О.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87,03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Лоскутова Л.И.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Махмутова М.А.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10,66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Мягдеев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36,08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Мягдеева Р.М.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Подин А.М.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Тимофеев С.А.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КОМПЛ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,Д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ЮШ №3"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Центр ПППД и М Логос"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лицей №12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1 647,31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216,89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300,93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207,50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ГАУЗ "ЛЦРБ"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7 825,23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утузова12,15,16,17,18,19,21а,22а,23а,23д,24,25,26,28; ул.Менделеева 29,33,35; ул.Степная 1,1а,3,7,9,11; ул.Суворова 1,2,3,4,5,6; ул.Горького 30,32,34,35,35а,37,37а,39,39а,54,56; ул.Заварыкина 1,3,7,9,11,13; пр.Шашина 30,32; ул.Садриева 1,7а,9а,11,23,24,25,27; ул.Ленинградская 46,56,83,85,87; ул.Лермонтова 17,18,19,23,20,20а; ул.Кошевого 6,6а,7,11,11а.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25 445,00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ГБУ ЦСОН МСЗ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"И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сток Башлангыч"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223,91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ГОУ СПО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Музхудпедколледж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1 051,01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Управление федерального казначейства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70,54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Уп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.Ф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СБ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РФ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№13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37 970,99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21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"ТатАИСнефть"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122,56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8,38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"Татэнергосбыт"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47,79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30,62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"ЦИР ЖКХ и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73,20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ГУ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Таттехмедфарм"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АО СК "Чулпан"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15,83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АРТА-Фарм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0,70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Астромед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Диамед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"УК ЖХ "Уютный дом"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"Инициатива"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52,35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"Классика"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129,76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"Константа - 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16,47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"Ломбард-Система"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"Прима"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Фарм</w:t>
            </w:r>
            <w:proofErr w:type="spellEnd"/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Плюс"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"Шифа торг"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35,47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мясокомбинат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Звениговский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Хусаенова И.Ю. (ООО СГ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Аско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Центральный Банк РФ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175,60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Габриелян К.В.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Галеев М.Р.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Даутова В.М.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13,56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Захаров В.И.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Карслян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Я.Л.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0,98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Никифорова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Павлова Э.Ф.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Акопян К.А.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Ахметянов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Бербек В.К.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8,14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Васильев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Гараева Н.Н.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Гришанин Д.В.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Губайдуллин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Зелепугина Л.Н.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Зиатдинова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Карманов С.С.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Кожевников В.Ф.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117,86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Кшинин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Мартынова Е.Н.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Мельникова И.Р.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Мотыгуллина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Плаксина Л.З.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7,34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Рахимкулова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5,80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Ризатдинов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Ризванов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Сергушева Е.Г.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10,86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Сипатрова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Старкова Л.Е.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Тульчинская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Д.М.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Фаттахова Л.А.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5,51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Шишкин В.П.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нотариус Захарова М.Н.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7,74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Исполком 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42,83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Совет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443,05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МАОУ ДОД "Дом Детского Творчества"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508,03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МБОУ ДОД "ДЮШ №2"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45,91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Спортивный комплекс-Шаш.20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338,54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61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ЦМ ФООП "Форпост"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61,30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гимназия №11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1 023,44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153,44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385,80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256,26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187,05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МКУ "УО"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омитета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269,95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МУК Лен. Краеведческий музей"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53,14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"Дворец культуры"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572,38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ГАУЗ "ЛЦРБ"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464,08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Министерство финансов ТОДК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ПСС при МЧС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78,88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Министерство по делам ГО и ЧС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88,45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УМЦ ГО ЧС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Республиканский центр мат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.п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омощи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65,21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"РЭУ" Филиал "Казанский"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495,29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МИФНС России №17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39,64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ТО ФС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Гос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.с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татистика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Население местных советов: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.Т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укая 13,14,15,16,16а,17,18,24,24а,25,26,27;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ул.пр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.Ш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ашина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10,13,15а,23,25,25а;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ул.ул.Морякова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3,5,7,13,15;       пр.Ленина 23,25,25а,26,27,28,29,30,31; ул.Кутузова 5,7,9; ул.Горького 19,  21,31;  ул.Ленинградская 24,26,28,30,32,34; ул.Заварыкина 2,2а,4,4а;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16 970,00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№21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23 944,74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№22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 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772,18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134,08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"Таттелеком"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318,57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"МТС"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91,16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"Б и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136,19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"Лениногорская птицефабрика"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ЗАО ГКБ "Автоградбанк"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АКБ "АК БАРС" (ОАО)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МУП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Многофун</w:t>
            </w:r>
            <w:proofErr w:type="spellEnd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..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центр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недвиж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"Татфондбанк"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127,76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"Идал"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Ахметзянова З.Т. (ООО "КВАНТ-М")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Паулова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(ООО "Удача")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Ред. газеты "Заман Сулышы"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51,68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Ред. газеты "Лениногорские вести"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74,37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Гаязов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Х.Х.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Кашапов Р.А.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Тимофеев Е.В.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Ахметянов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Ищеряков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2,94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Кожевников В.Ф.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70,32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Логинов В.В.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82,02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Минхайдарова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З.Н.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Михалева Е.И.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Мягдеев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М.Р.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Тукаев Р.Г.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79,69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Хуснутдинова Ф.Х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МАУ "Центр Забота"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Исполком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"АрхГрадСтройКонтроль"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КУ Палата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имущ.и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земел.отнош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.Р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87,57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"ДЮСШ №1"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795,51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МАДОУ "ДСОВ  №7" МО "ЛМР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"Р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414,44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МАОУ "СОШ №5"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593,03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 "Лениногорская детская художественная школа" им.М.Х.Хаертдинова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236,09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ГАУСО РЦ "Алый парус"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116,05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ГУ-РО ФСС РФ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Инсп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гос.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строительн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 надзора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3,34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ГАПОУ "Лениногорский нефтяной техникум"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262,40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Министерство юстиций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УСХ и 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ЛР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95,12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ФГКУ "УВО МВД по РТ"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543,58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УФССП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143,77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МИФНС России №17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Пенсионный фонд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Прокуратура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283,30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Население местных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советов:ул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уйбышева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6,7,10,15а,22; пр.Шашина 1,1а,4,6,7; ул.Осипенко 3,7; ул.Горького 3,3а,7; ул.Энгельса 3;ул.Тукая 1,2; пр.Ленина 1,2,5,6,6а,14; ул.50 лет победы 10; ул.Булгакова 5,18;       ул.Ленинградская 10.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11 335,25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Уп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.Ф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СБ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РФ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УФС ГР, кадастра и картографии по РТ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134,75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ФГБУ "ФКП Росреестра"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УСД при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Верх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.с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уде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РФ(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фед.суд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106,94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№22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17 591,42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436,63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"Диагностика 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"Ремстрой-Энергосервис"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56,43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"Тепло-Энергосервис"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"Электро-Энергосервис"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560,76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"Сетевая компания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"Б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ЭС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958,01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"Нефтеавтоматика"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1 345,43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НПП "Универсал"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113,65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"Арго"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29,70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"ЖилЭнергоСервис"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"Классика"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46,86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"Реалсервис"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116,21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ЧОП "Страж"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4,56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Вацков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Григорян З.А.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19,43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Ефимова И.А.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Матюшкина С.Г.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Нефедов А.В.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7,60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Попова Л.Л.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0,50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Вегера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Леонтьев Ю.П.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Энбрехт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15,28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МАДОУ "ДСОВ  №32" МО "ЛМР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"Р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398,97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395,04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ул.50 лет победы 17,18,19,20,21,23;           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.Д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обролюбова 4,5,7,8а,9; ул.Куйбышева 39,44,46,48; ул.Гагарина 3,5,   </w:t>
            </w: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9,11,13,25; ул.Агадуллина 3.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20 148,67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№31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24 847,89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Гильфанова Р.А.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87,11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Маннапов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Стадион Юность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113,27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Спортивный комплекс Юность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665,77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МБОУ дополнительного образования детей "Детско-юношеская спортивная школа "Нефтяник" по хоккею с шайбой"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407,96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ыжная 1,2,3,4,5,6; пос.Спортивный 2;   пер.Стадионный 1,3; пер.Камышлинский 1а.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4410,00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№41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5 702,40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ГБУ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Дом-интер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. для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прест-лых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663,24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Филиал ГУ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РКПД"ЛПТД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718,76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№53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1 382,00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"ТМС-Буровой 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1 101,18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"Водоканал"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163,21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Объедин</w:t>
            </w:r>
            <w:proofErr w:type="spellEnd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."</w:t>
            </w:r>
            <w:proofErr w:type="spellStart"/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Росинкас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"ТРУ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Инкас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Буртехснаб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Григорян З.А.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Вотяков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75,19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Закиева А.Г.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№7 (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зд.№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2)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299,16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56,64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374,20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"НКЦ"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403,22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ЛКВ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Д-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филиал ГМУ РКВД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144,78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.Ш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кольная 4,9; ул.Набережная 10;        ул.Дружба народов 2,3,4,5,6,7,8; ул.Советская 20;ул.Спортивная 2.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2 738,00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№61</w:t>
            </w:r>
          </w:p>
          <w:p w:rsidR="00BC61E1" w:rsidRPr="00D36FDC" w:rsidRDefault="00BC61E1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5 575,11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lastRenderedPageBreak/>
              <w:t>МБК № 63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НОУ "ЦПК-ТН"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171,23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1 224,29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Татбурмонтаж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82,55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"УК Татбурнефть"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1 657,00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"Лениногорск РемСервис"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1 794,84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"РемСервисТранспорт"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1 696,25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Гаврилов А.М.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Жирухин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Купцов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Ткач  М.Ю.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498,61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Отдел МВД России по ЛР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571,39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ул.Агадуллина 15,15а,17,19,21,21а;             ул.Мурзина 14,16,18,18а.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3 130,00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 63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10 900,31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Котельная "Ромашкино"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Филиал ОАО "СТН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"-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ВКПТУС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191,83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АО "Транснефть - Прикамье"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4 181,23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Тимяшевская СОШ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575,48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Тимяшевский ДС №6-Ласточка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54,22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Тимяшевский ДС №17-Ромашка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122,11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"РДК"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193,19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Котельная "Ромашкино"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5 318,06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"Старый город"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"МИР ШИН"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30,51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Губайдуллин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Ровесник" МО "ЛМР" РТ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9,99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ООШ №1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481,65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100,44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"Центральная библиотечная 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63,92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Население местных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советов:ул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.Ш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ирокая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36а.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364,00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"Старый город"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1 116,00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"Детский сад"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МБДОО "ЦРР-ДС №14 "Родничок"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1 000,00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"Детский сад"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1 000,00</w:t>
            </w:r>
          </w:p>
        </w:tc>
      </w:tr>
      <w:tr w:rsidR="00925FB3" w:rsidRPr="00D36FDC" w:rsidTr="000978F9">
        <w:trPr>
          <w:trHeight w:val="170"/>
        </w:trPr>
        <w:tc>
          <w:tcPr>
            <w:tcW w:w="7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Всего: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232 792,99</w:t>
            </w:r>
          </w:p>
        </w:tc>
      </w:tr>
    </w:tbl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40" w:right="20" w:firstLine="712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Суммарные тепловые нагрузки по котельным приведены в табл.3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 В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данной таблице приводятся данные по установленной мощности, присоединенной мощности и коэффициенту загрузки котельных.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705D79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2977"/>
        <w:contextualSpacing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05D79">
        <w:rPr>
          <w:rFonts w:ascii="Times New Roman" w:hAnsi="Times New Roman"/>
          <w:sz w:val="24"/>
          <w:szCs w:val="24"/>
        </w:rPr>
        <w:t>Таблица</w:t>
      </w:r>
      <w:proofErr w:type="spellEnd"/>
      <w:r w:rsidRPr="00705D79">
        <w:rPr>
          <w:rFonts w:ascii="Times New Roman" w:hAnsi="Times New Roman"/>
          <w:sz w:val="24"/>
          <w:szCs w:val="24"/>
        </w:rPr>
        <w:t xml:space="preserve"> 3.</w:t>
      </w:r>
      <w:proofErr w:type="gramEnd"/>
      <w:r w:rsidRPr="00705D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5D79">
        <w:rPr>
          <w:rFonts w:ascii="Times New Roman" w:hAnsi="Times New Roman"/>
          <w:sz w:val="24"/>
          <w:szCs w:val="24"/>
        </w:rPr>
        <w:t>Характеристика</w:t>
      </w:r>
      <w:proofErr w:type="spellEnd"/>
      <w:r w:rsidRPr="00705D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5D79">
        <w:rPr>
          <w:rFonts w:ascii="Times New Roman" w:hAnsi="Times New Roman"/>
          <w:sz w:val="24"/>
          <w:szCs w:val="24"/>
        </w:rPr>
        <w:t>загруженности</w:t>
      </w:r>
      <w:proofErr w:type="spellEnd"/>
      <w:r w:rsidRPr="00705D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5D79">
        <w:rPr>
          <w:rFonts w:ascii="Times New Roman" w:hAnsi="Times New Roman"/>
          <w:sz w:val="24"/>
          <w:szCs w:val="24"/>
        </w:rPr>
        <w:t>котельных</w:t>
      </w:r>
      <w:proofErr w:type="spellEnd"/>
    </w:p>
    <w:tbl>
      <w:tblPr>
        <w:tblW w:w="994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3119"/>
        <w:gridCol w:w="3261"/>
        <w:gridCol w:w="21"/>
        <w:gridCol w:w="1822"/>
        <w:gridCol w:w="21"/>
      </w:tblGrid>
      <w:tr w:rsidR="00925FB3" w:rsidRPr="00365397" w:rsidTr="000978F9">
        <w:trPr>
          <w:gridAfter w:val="1"/>
          <w:wAfter w:w="21" w:type="dxa"/>
          <w:trHeight w:val="611"/>
          <w:tblHeader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3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365397">
              <w:rPr>
                <w:rFonts w:ascii="Times New Roman" w:hAnsi="Times New Roman"/>
                <w:b/>
                <w:bCs/>
                <w:sz w:val="24"/>
                <w:szCs w:val="24"/>
              </w:rPr>
              <w:t>котельной</w:t>
            </w:r>
            <w:proofErr w:type="spellEnd"/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25FB3" w:rsidRPr="00925FB3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925FB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Установленная</w:t>
            </w:r>
            <w:proofErr w:type="gramEnd"/>
            <w:r w:rsidRPr="00925FB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тепловая</w:t>
            </w:r>
          </w:p>
          <w:p w:rsidR="00925FB3" w:rsidRPr="00925FB3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FB3">
              <w:rPr>
                <w:rFonts w:ascii="Times New Roman" w:hAnsi="Times New Roman"/>
                <w:b/>
                <w:bCs/>
                <w:sz w:val="24"/>
                <w:szCs w:val="17"/>
                <w:lang w:val="ru-RU"/>
              </w:rPr>
              <w:t>мощность, Гкал/</w:t>
            </w:r>
            <w:proofErr w:type="gramStart"/>
            <w:r w:rsidRPr="00925FB3">
              <w:rPr>
                <w:rFonts w:ascii="Times New Roman" w:hAnsi="Times New Roman"/>
                <w:b/>
                <w:bCs/>
                <w:sz w:val="24"/>
                <w:szCs w:val="17"/>
                <w:lang w:val="ru-RU"/>
              </w:rPr>
              <w:t>ч</w:t>
            </w:r>
            <w:proofErr w:type="gramEnd"/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FB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Присоединенная тепловая</w:t>
            </w:r>
          </w:p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FB3">
              <w:rPr>
                <w:rFonts w:ascii="Times New Roman" w:hAnsi="Times New Roman"/>
                <w:b/>
                <w:bCs/>
                <w:sz w:val="24"/>
                <w:szCs w:val="17"/>
                <w:lang w:val="ru-RU"/>
              </w:rPr>
              <w:t>мощность, Гкал/</w:t>
            </w:r>
            <w:proofErr w:type="gramStart"/>
            <w:r w:rsidRPr="00925FB3">
              <w:rPr>
                <w:rFonts w:ascii="Times New Roman" w:hAnsi="Times New Roman"/>
                <w:b/>
                <w:bCs/>
                <w:sz w:val="24"/>
                <w:szCs w:val="17"/>
                <w:lang w:val="ru-RU"/>
              </w:rPr>
              <w:t>ч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5397">
              <w:rPr>
                <w:rFonts w:ascii="Times New Roman" w:hAnsi="Times New Roman"/>
                <w:b/>
                <w:bCs/>
                <w:sz w:val="24"/>
                <w:szCs w:val="24"/>
              </w:rPr>
              <w:t>Коэффициент</w:t>
            </w:r>
            <w:proofErr w:type="spellEnd"/>
          </w:p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5397">
              <w:rPr>
                <w:rFonts w:ascii="Times New Roman" w:hAnsi="Times New Roman"/>
                <w:b/>
                <w:bCs/>
                <w:sz w:val="24"/>
                <w:szCs w:val="17"/>
              </w:rPr>
              <w:t>загрузки</w:t>
            </w:r>
            <w:proofErr w:type="spellEnd"/>
            <w:r w:rsidRPr="00365397">
              <w:rPr>
                <w:rFonts w:ascii="Times New Roman" w:hAnsi="Times New Roman"/>
                <w:b/>
                <w:bCs/>
                <w:sz w:val="24"/>
                <w:szCs w:val="17"/>
              </w:rPr>
              <w:t>, %</w:t>
            </w: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17,2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8,17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0,84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1,08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0,57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7" w:name="page73"/>
            <w:bookmarkEnd w:id="7"/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18,077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0,75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15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20,6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16,227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0,79</w:t>
            </w:r>
          </w:p>
        </w:tc>
      </w:tr>
      <w:tr w:rsidR="00925FB3" w:rsidRPr="00365397" w:rsidTr="000978F9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14,62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0,97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13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10,75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0,86</w:t>
            </w:r>
          </w:p>
        </w:tc>
      </w:tr>
      <w:tr w:rsidR="00925FB3" w:rsidRPr="00365397" w:rsidTr="000978F9">
        <w:trPr>
          <w:gridAfter w:val="1"/>
          <w:wAfter w:w="21" w:type="dxa"/>
          <w:trHeight w:val="19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15,48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0,76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15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3,44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0,85</w:t>
            </w:r>
          </w:p>
        </w:tc>
      </w:tr>
      <w:tr w:rsidR="00925FB3" w:rsidRPr="00365397" w:rsidTr="000978F9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925FB3" w:rsidRPr="00365397" w:rsidTr="000978F9">
        <w:trPr>
          <w:gridAfter w:val="1"/>
          <w:wAfter w:w="21" w:type="dxa"/>
          <w:trHeight w:val="153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4,73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0,91</w:t>
            </w:r>
          </w:p>
        </w:tc>
      </w:tr>
      <w:tr w:rsidR="00925FB3" w:rsidRPr="00365397" w:rsidTr="000978F9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6,88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0,82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Ромашкино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0,56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15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Старый город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0,65</w:t>
            </w:r>
          </w:p>
        </w:tc>
      </w:tr>
      <w:tr w:rsidR="00925FB3" w:rsidRPr="00365397" w:rsidTr="000978F9">
        <w:trPr>
          <w:gridAfter w:val="1"/>
          <w:wAfter w:w="21" w:type="dxa"/>
          <w:trHeight w:val="180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0,97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397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156,4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131,101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0,84</w:t>
            </w:r>
          </w:p>
        </w:tc>
      </w:tr>
      <w:tr w:rsidR="00925FB3" w:rsidRPr="00FE59D4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Pr="00705D79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80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05D79">
        <w:rPr>
          <w:rFonts w:ascii="Times New Roman" w:hAnsi="Times New Roman"/>
          <w:bCs/>
          <w:sz w:val="28"/>
          <w:szCs w:val="28"/>
          <w:lang w:val="ru-RU"/>
        </w:rPr>
        <w:lastRenderedPageBreak/>
        <w:t>1.4. Перспектива развития жилого и общественного фонда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100" w:right="8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Город Лениногорск по состоянию на начало 2010 года имеет невысокий показатель обеспеченности жильем - 21,2 кв.м. общей площади на одного жителя. Темп её прироста сравнительно невысок. (С 2001 по 2009 г. жилищная обеспеченность в Лениногорске увеличилась на 2,2 кв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.м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/ чел., в среднем по городской местности Республики Татарстан данный показатель выше, и составляет 2,7 кв.м./чел.). Однако Лениногорск имеет показатели обеспеченности, превышающие средние по республике.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100" w:right="8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Важное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значение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имеет состояние жилого фонда. Общее техническое состояние существующей жилой застройки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– удовлетворительное. Процент ветхого жилого фонда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составил по данным статистики составил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0,12% от общего жилого фонда (по состоянию на начало 2010 г.).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100" w:right="10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Расчет необходимой общей площади жилья к 2035 году сроку реализации генерального плана произведен на основании прогноза численности населения города и растущей жилищной обеспеченности (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см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табл.4).</w:t>
      </w:r>
    </w:p>
    <w:p w:rsidR="00925FB3" w:rsidRPr="00705D79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3686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  <w:r w:rsidRPr="00705D79">
        <w:rPr>
          <w:rFonts w:ascii="Times New Roman" w:hAnsi="Times New Roman"/>
          <w:sz w:val="24"/>
          <w:szCs w:val="24"/>
          <w:lang w:val="ru-RU"/>
        </w:rPr>
        <w:t>Таблица 4. Расчет необходимого жилого фонда</w:t>
      </w:r>
    </w:p>
    <w:tbl>
      <w:tblPr>
        <w:tblW w:w="984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80"/>
        <w:gridCol w:w="1480"/>
        <w:gridCol w:w="1440"/>
        <w:gridCol w:w="1540"/>
      </w:tblGrid>
      <w:tr w:rsidR="00925FB3" w:rsidRPr="00FE59D4" w:rsidTr="000978F9">
        <w:trPr>
          <w:trHeight w:val="362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05D7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960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5D79">
              <w:rPr>
                <w:rFonts w:ascii="Times New Roman" w:hAnsi="Times New Roman"/>
                <w:bCs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05D7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79">
              <w:rPr>
                <w:rFonts w:ascii="Times New Roman" w:hAnsi="Times New Roman"/>
                <w:bCs/>
                <w:sz w:val="28"/>
                <w:szCs w:val="28"/>
              </w:rPr>
              <w:t>2010 г.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05D7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79">
              <w:rPr>
                <w:rFonts w:ascii="Times New Roman" w:hAnsi="Times New Roman"/>
                <w:bCs/>
                <w:sz w:val="28"/>
                <w:szCs w:val="28"/>
              </w:rPr>
              <w:t>2020 г.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05D7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79">
              <w:rPr>
                <w:rFonts w:ascii="Times New Roman" w:hAnsi="Times New Roman"/>
                <w:bCs/>
                <w:sz w:val="28"/>
                <w:szCs w:val="28"/>
              </w:rPr>
              <w:t>2035 г.</w:t>
            </w:r>
          </w:p>
        </w:tc>
      </w:tr>
      <w:tr w:rsidR="00925FB3" w:rsidRPr="00FE59D4" w:rsidTr="000978F9">
        <w:trPr>
          <w:trHeight w:val="318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20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6AEC">
              <w:rPr>
                <w:rFonts w:ascii="Times New Roman" w:hAnsi="Times New Roman"/>
                <w:sz w:val="28"/>
                <w:szCs w:val="28"/>
              </w:rPr>
              <w:t>Численность</w:t>
            </w:r>
            <w:proofErr w:type="spellEnd"/>
            <w:r w:rsidRPr="00036A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36AEC">
              <w:rPr>
                <w:rFonts w:ascii="Times New Roman" w:hAnsi="Times New Roman"/>
                <w:sz w:val="28"/>
                <w:szCs w:val="28"/>
              </w:rPr>
              <w:t>населения</w:t>
            </w:r>
            <w:proofErr w:type="spellEnd"/>
            <w:r w:rsidRPr="00036AEC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036AEC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  <w:r w:rsidRPr="00036AE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036AEC">
              <w:rPr>
                <w:rFonts w:ascii="Times New Roman" w:hAnsi="Times New Roman"/>
                <w:sz w:val="28"/>
                <w:szCs w:val="28"/>
              </w:rPr>
              <w:t>чел</w:t>
            </w:r>
            <w:proofErr w:type="spellEnd"/>
            <w:r w:rsidRPr="00036AEC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65,486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65,249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62,839</w:t>
            </w:r>
          </w:p>
        </w:tc>
      </w:tr>
      <w:tr w:rsidR="00925FB3" w:rsidRPr="00FE59D4" w:rsidTr="000978F9">
        <w:trPr>
          <w:trHeight w:val="316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36AEC">
              <w:rPr>
                <w:rFonts w:ascii="Times New Roman" w:hAnsi="Times New Roman"/>
                <w:sz w:val="28"/>
                <w:szCs w:val="28"/>
                <w:lang w:val="ru-RU"/>
              </w:rPr>
              <w:t>Жилищная обеспеченность (кв.м. / чел.)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21,2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</w:tr>
      <w:tr w:rsidR="00925FB3" w:rsidRPr="00FE59D4" w:rsidTr="000978F9">
        <w:trPr>
          <w:trHeight w:val="318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36AEC">
              <w:rPr>
                <w:rFonts w:ascii="Times New Roman" w:hAnsi="Times New Roman"/>
                <w:sz w:val="28"/>
                <w:szCs w:val="28"/>
                <w:lang w:val="ru-RU"/>
              </w:rPr>
              <w:t>Общая жилая площадь (тыс. кв.м.)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1 389,5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1 695,2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1 885,2</w:t>
            </w:r>
          </w:p>
        </w:tc>
      </w:tr>
    </w:tbl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Таким образом, согласно прогнозу в 2020г. обеспеченность населения жильем составит 25,0 кв.м. на 1 жителя, а в 2035 г. – 30,0 кв.м./чел. К 2035 году в общей сложности потребуется 1885,2 тыс.кв.м. жилья. С учетом того, что на сегодняшний день общая площадь жилья в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Лениногорске составляет 1389,5 тыс.кв.м., для обеспечения всего прогнозиру</w:t>
      </w:r>
      <w:r>
        <w:rPr>
          <w:rFonts w:ascii="Times New Roman" w:hAnsi="Times New Roman"/>
          <w:sz w:val="28"/>
          <w:szCs w:val="28"/>
          <w:lang w:val="ru-RU"/>
        </w:rPr>
        <w:t>емого населения жильем необходи</w:t>
      </w:r>
      <w:r w:rsidRPr="00E017EF">
        <w:rPr>
          <w:rFonts w:ascii="Times New Roman" w:hAnsi="Times New Roman"/>
          <w:sz w:val="28"/>
          <w:szCs w:val="28"/>
          <w:lang w:val="ru-RU"/>
        </w:rPr>
        <w:t>мо дополнительно 459,7 тыс.кв.м.</w:t>
      </w:r>
    </w:p>
    <w:p w:rsidR="00925FB3" w:rsidRPr="00036AEC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Администрацией Лениногорского муниципального района предоставлена информация о том, что в городе на вторичном рынке жилья имеется 2300 квартир, общей площадью </w:t>
      </w:r>
      <w:r w:rsidRPr="00036AEC">
        <w:rPr>
          <w:rFonts w:ascii="Times New Roman" w:hAnsi="Times New Roman"/>
          <w:sz w:val="28"/>
          <w:szCs w:val="28"/>
          <w:lang w:val="ru-RU"/>
        </w:rPr>
        <w:t>120 тыс.кв.м.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Так же, имеется техническая возможность строительства мансардных этажей на существующих жилых домах малоэтажной застройки, площадью 110 тыс.кв.м. (при необходимости, в случае о</w:t>
      </w:r>
      <w:r>
        <w:rPr>
          <w:rFonts w:ascii="Times New Roman" w:hAnsi="Times New Roman"/>
          <w:sz w:val="28"/>
          <w:szCs w:val="28"/>
          <w:lang w:val="ru-RU"/>
        </w:rPr>
        <w:t>тсутствия новых площадок под жи</w:t>
      </w:r>
      <w:r w:rsidRPr="00E017EF">
        <w:rPr>
          <w:rFonts w:ascii="Times New Roman" w:hAnsi="Times New Roman"/>
          <w:sz w:val="28"/>
          <w:szCs w:val="28"/>
          <w:lang w:val="ru-RU"/>
        </w:rPr>
        <w:t>лищное строительство).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Эти данные были учтены в расчете необходимой общей площади жилья.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Таким образом, необходимый ежегодный объем строительства жилья ориентировочно должен</w:t>
      </w:r>
      <w:r>
        <w:rPr>
          <w:rFonts w:ascii="Times New Roman" w:hAnsi="Times New Roman"/>
          <w:sz w:val="28"/>
          <w:szCs w:val="28"/>
          <w:lang w:val="ru-RU"/>
        </w:rPr>
        <w:t xml:space="preserve"> с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оставить: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4819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2010-2020 г.г. – 21,3 тыс. кв.;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4819"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2020-2035 г.г. – 18,6 тыс. кв. м.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Снос жилья предусматривается в основном по причине физического износа здания и непригодности к проживанию, либо по причине расположения жилого здания в санитарно-защитной зоне от различных объектов, что недопустимо согласно действующему законодательству.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 расчетный срок предлагается вынос усадебной жилой застройки общей площадью 10,46 тыс.кв.м., находящейся в санитарно-защитной зоне от предприятий.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 первую очередь генерального плана предлагается завершение освоения территорий внутри города.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Из предлагаемых территорий строительства первоочередные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1. Завершение освоения кварталов 51, 52, 53 имеющих транспортную инфраструктуру, и формирования новых кварталов 52а, 55а, 55б, под строитель</w:t>
      </w:r>
      <w:bookmarkStart w:id="8" w:name="page77"/>
      <w:bookmarkEnd w:id="8"/>
      <w:r w:rsidRPr="00E017EF">
        <w:rPr>
          <w:rFonts w:ascii="Times New Roman" w:hAnsi="Times New Roman"/>
          <w:sz w:val="28"/>
          <w:szCs w:val="28"/>
          <w:lang w:val="ru-RU"/>
        </w:rPr>
        <w:t>ство 5 – этажных многоква</w:t>
      </w:r>
      <w:r>
        <w:rPr>
          <w:rFonts w:ascii="Times New Roman" w:hAnsi="Times New Roman"/>
          <w:sz w:val="28"/>
          <w:szCs w:val="28"/>
          <w:lang w:val="ru-RU"/>
        </w:rPr>
        <w:t>ртирных жилых домов: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3640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20,96 га;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3640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Общая жилая площадь – 143,43 тыс. кв.м.;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3640" w:firstLine="709"/>
        <w:contextualSpacing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Население – 5839 чел.</w:t>
      </w:r>
    </w:p>
    <w:p w:rsidR="00925FB3" w:rsidRPr="00E017EF" w:rsidRDefault="00925FB3" w:rsidP="00925FB3">
      <w:pPr>
        <w:keepNext/>
        <w:keepLines/>
        <w:numPr>
          <w:ilvl w:val="0"/>
          <w:numId w:val="11"/>
        </w:numPr>
        <w:tabs>
          <w:tab w:val="num" w:pos="990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Завершение освоения кв. 45, 45а, 46, 47 под строительство усадебных и 5-этажных многоквартирных жилых домов: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4000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13,64 га;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3686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жилая площадь – 39,94 тыс. кв.м.;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4000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Население – 1626 чел. </w:t>
      </w:r>
    </w:p>
    <w:p w:rsidR="00925FB3" w:rsidRPr="00E017EF" w:rsidRDefault="00925FB3" w:rsidP="00925FB3">
      <w:pPr>
        <w:keepNext/>
        <w:keepLines/>
        <w:numPr>
          <w:ilvl w:val="0"/>
          <w:numId w:val="11"/>
        </w:numPr>
        <w:tabs>
          <w:tab w:val="clear" w:pos="786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Продолжение формирования кв. 34, 35 и 35а, под строительство усадебных жилых домов: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403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6,84 га;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403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жилая площадь – 10,25 тыс. кв.м.;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403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Население – 418 чел. </w:t>
      </w:r>
    </w:p>
    <w:p w:rsidR="00925FB3" w:rsidRPr="00E017EF" w:rsidRDefault="00925FB3" w:rsidP="00925FB3">
      <w:pPr>
        <w:keepNext/>
        <w:keepLines/>
        <w:numPr>
          <w:ilvl w:val="0"/>
          <w:numId w:val="11"/>
        </w:numPr>
        <w:tabs>
          <w:tab w:val="clear" w:pos="786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 незастроенных территориях города строительство усадебных жилых домов (кварталы 76а и 77а, 63а и 64а, 95 и 104):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2836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8,51 га;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2836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жилая площадь – 12,77 тыс. кв.м.; Население – 520 чел.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 расчетный срок и на перспективу предлагается к освоению новая площадка (Юго-Западная), расположенная в Письмянском сельском поселении на юго-востоке от существующей границы города, где предполагается строительство индивидуальных и многоквартирных жилых домов. Ориентировочно площадка имеет следующие показатели: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880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96,08 га;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880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жилая площадь – 289,1 тыс. кв.м.; - население – 9655 чел. 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  <w:sectPr w:rsidR="00925FB3" w:rsidRPr="00E017EF" w:rsidSect="00AA1587">
          <w:pgSz w:w="11900" w:h="16840"/>
          <w:pgMar w:top="1114" w:right="1120" w:bottom="993" w:left="1140" w:header="720" w:footer="720" w:gutter="0"/>
          <w:cols w:space="720" w:equalWidth="0">
            <w:col w:w="9640"/>
          </w:cols>
          <w:noEndnote/>
        </w:sectPr>
      </w:pP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54BD4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РАЗДЕЛ 2. Перспективные балансы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54BD4">
        <w:rPr>
          <w:rFonts w:ascii="Times New Roman" w:hAnsi="Times New Roman"/>
          <w:bCs/>
          <w:sz w:val="28"/>
          <w:szCs w:val="28"/>
          <w:lang w:val="ru-RU"/>
        </w:rPr>
        <w:t xml:space="preserve">тепловой мощности источников тепловой энергии и </w:t>
      </w:r>
    </w:p>
    <w:p w:rsidR="00925FB3" w:rsidRPr="00954BD4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954BD4">
        <w:rPr>
          <w:rFonts w:ascii="Times New Roman" w:hAnsi="Times New Roman"/>
          <w:bCs/>
          <w:sz w:val="28"/>
          <w:szCs w:val="28"/>
          <w:lang w:val="ru-RU"/>
        </w:rPr>
        <w:t>тепловой нагрузки потребителей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700"/>
        <w:contextualSpacing/>
        <w:rPr>
          <w:rFonts w:ascii="Times New Roman" w:hAnsi="Times New Roman"/>
          <w:bCs/>
          <w:sz w:val="28"/>
          <w:szCs w:val="28"/>
          <w:lang w:val="ru-RU"/>
        </w:rPr>
      </w:pPr>
      <w:r w:rsidRPr="00954BD4">
        <w:rPr>
          <w:rFonts w:ascii="Times New Roman" w:hAnsi="Times New Roman"/>
          <w:bCs/>
          <w:sz w:val="28"/>
          <w:szCs w:val="28"/>
          <w:lang w:val="ru-RU"/>
        </w:rPr>
        <w:t>2.1. Радиус эффективного теплоснабжения</w:t>
      </w:r>
    </w:p>
    <w:p w:rsidR="00925FB3" w:rsidRPr="00954BD4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70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6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Среди основных мероприятий по энергосбережению в системах теплоснабжения можно выделить оптимизацию в городах с учетом эффективного радиуса. Передача тепловой энергии на большие расстояния является экономически неэффективной.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6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>потребляющих установок к системе теплоснабжения нецелесообразно вследствие увеличения совокупных расходов на единицу тепловой мощности, определяемой для зоны действия каждого источника тепловой энергии.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6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Радиус эффективного теплоснабжения – максимальное расстояние от тепло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>потребляющей установки до ближайшего источника тепловой энергии, при превышении которого подключение тепло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>потребляющей установки к данной системе теплоснабжения нецелесообразно по причине увеличения совокупных расходов.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6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Согласно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Генерального пл</w:t>
      </w:r>
      <w:r>
        <w:rPr>
          <w:rFonts w:ascii="Times New Roman" w:hAnsi="Times New Roman"/>
          <w:sz w:val="28"/>
          <w:szCs w:val="28"/>
          <w:lang w:val="ru-RU"/>
        </w:rPr>
        <w:t xml:space="preserve">ана развития города Лениногорск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предполагается увеличение жилого и общественного фонда по следующим направлениям: точечная застройка, усадебная индивидуальная застройка и продолжение освоения площадки в Юго-Западном направлении. Внутриквартальная точечная застройка приводит к увеличению эффективности теплоснабжения, индивидуальная усадебная застройка не влияет на радиус эффективного теплоснабжения. Таким образом, расширение города в Юго-Западном направлении затрагивает тепловые сети и источники теплоснабжения только котельных №11, №12 и </w:t>
      </w:r>
      <w:r>
        <w:rPr>
          <w:rFonts w:ascii="Times New Roman" w:hAnsi="Times New Roman"/>
          <w:sz w:val="28"/>
          <w:szCs w:val="28"/>
          <w:lang w:val="ru-RU"/>
        </w:rPr>
        <w:t>МБК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№13.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8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 рис.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представлены существующая зона покрытия потребителей тепловой энергии различными источниками теплоснабжения.</w:t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  <w:sectPr w:rsidR="00925FB3" w:rsidSect="000978F9">
          <w:pgSz w:w="11906" w:h="16838" w:code="9"/>
          <w:pgMar w:top="1134" w:right="1133" w:bottom="1134" w:left="1276" w:header="709" w:footer="709" w:gutter="0"/>
          <w:cols w:space="708"/>
          <w:docGrid w:linePitch="360"/>
        </w:sectPr>
      </w:pPr>
    </w:p>
    <w:p w:rsidR="00925FB3" w:rsidRDefault="00925FB3" w:rsidP="00925FB3">
      <w:pPr>
        <w:rPr>
          <w:lang w:val="ru-RU"/>
        </w:rPr>
      </w:pPr>
      <w:r w:rsidRPr="00954BD4">
        <w:rPr>
          <w:noProof/>
          <w:lang w:val="ru-RU" w:eastAsia="ru-RU"/>
        </w:rPr>
        <w:lastRenderedPageBreak/>
        <w:drawing>
          <wp:inline distT="0" distB="0" distL="0" distR="0">
            <wp:extent cx="9251950" cy="5908199"/>
            <wp:effectExtent l="19050" t="0" r="6350" b="0"/>
            <wp:docPr id="11" name="Рисунок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3" w:rsidRDefault="00925FB3" w:rsidP="00925FB3">
      <w:pPr>
        <w:rPr>
          <w:lang w:val="ru-RU"/>
        </w:rPr>
        <w:sectPr w:rsidR="00925FB3" w:rsidSect="000978F9">
          <w:pgSz w:w="16838" w:h="11906" w:orient="landscape" w:code="9"/>
          <w:pgMar w:top="1276" w:right="1134" w:bottom="1134" w:left="1134" w:header="709" w:footer="709" w:gutter="0"/>
          <w:cols w:space="708"/>
          <w:docGrid w:linePitch="360"/>
        </w:sect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На основе выполненного анализа по определению зон эффективности централизованного отопления по основным и</w:t>
      </w:r>
      <w:r>
        <w:rPr>
          <w:rFonts w:ascii="Times New Roman" w:hAnsi="Times New Roman"/>
          <w:sz w:val="28"/>
          <w:szCs w:val="28"/>
          <w:lang w:val="ru-RU"/>
        </w:rPr>
        <w:t>сточникам тепловой энергии, рас</w:t>
      </w:r>
      <w:r w:rsidRPr="00E017EF">
        <w:rPr>
          <w:rFonts w:ascii="Times New Roman" w:hAnsi="Times New Roman"/>
          <w:sz w:val="28"/>
          <w:szCs w:val="28"/>
          <w:lang w:val="ru-RU"/>
        </w:rPr>
        <w:t>положенных непосредственно в зоне городской застройки, составлена табл.5, отражающая основные показатели теплоснабжения.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925FB3" w:rsidRPr="00934F05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  <w:r w:rsidRPr="00934F05">
        <w:rPr>
          <w:rFonts w:ascii="Times New Roman" w:hAnsi="Times New Roman"/>
          <w:sz w:val="24"/>
          <w:szCs w:val="28"/>
          <w:lang w:val="ru-RU"/>
        </w:rPr>
        <w:t>Таблица 5. Показатель эффективности зоны централизованного теплоснабжения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953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0"/>
        <w:gridCol w:w="44"/>
        <w:gridCol w:w="236"/>
        <w:gridCol w:w="320"/>
        <w:gridCol w:w="2704"/>
        <w:gridCol w:w="1982"/>
        <w:gridCol w:w="2129"/>
        <w:gridCol w:w="2268"/>
        <w:gridCol w:w="30"/>
      </w:tblGrid>
      <w:tr w:rsidR="00925FB3" w:rsidRPr="00FE59D4" w:rsidTr="000978F9">
        <w:trPr>
          <w:trHeight w:val="170"/>
        </w:trPr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25FB3" w:rsidRPr="006C6D4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C6D4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C6D4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C6D4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94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6D45">
              <w:rPr>
                <w:rFonts w:ascii="Times New Roman" w:hAnsi="Times New Roman"/>
                <w:b/>
                <w:bCs/>
                <w:sz w:val="28"/>
                <w:szCs w:val="28"/>
              </w:rPr>
              <w:t>Присоед</w:t>
            </w:r>
            <w:proofErr w:type="spellEnd"/>
            <w:r w:rsidRPr="006C6D45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1" w:lineRule="exact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4"/>
              </w:rPr>
              <w:t>Отношение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Мат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 xml:space="preserve">.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хар-ка</w:t>
            </w:r>
            <w:proofErr w:type="spellEnd"/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proofErr w:type="gram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мат</w:t>
            </w:r>
            <w:proofErr w:type="spellEnd"/>
            <w:proofErr w:type="gram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 xml:space="preserve">.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хар-ки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84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3"/>
                <w:lang w:val="ru-RU"/>
              </w:rPr>
              <w:t xml:space="preserve">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Обоз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.</w:t>
            </w:r>
          </w:p>
        </w:tc>
        <w:tc>
          <w:tcPr>
            <w:tcW w:w="270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Наименование</w:t>
            </w:r>
            <w:proofErr w:type="spellEnd"/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тепловая</w:t>
            </w:r>
            <w:proofErr w:type="spellEnd"/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84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70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трубопро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-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gram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к</w:t>
            </w:r>
            <w:proofErr w:type="gram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 xml:space="preserve">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присоед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84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3"/>
                <w:lang w:val="ru-RU"/>
              </w:rPr>
              <w:t xml:space="preserve">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Зоны</w:t>
            </w:r>
            <w:proofErr w:type="spellEnd"/>
          </w:p>
        </w:tc>
        <w:tc>
          <w:tcPr>
            <w:tcW w:w="270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источника</w:t>
            </w:r>
            <w:proofErr w:type="spellEnd"/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нагрузка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,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84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70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водов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, м*м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нагрузке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,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7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6"/>
              </w:rPr>
              <w:t>Гкал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6"/>
              </w:rPr>
              <w:t>/ч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13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8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8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18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7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D2AA5">
              <w:rPr>
                <w:rFonts w:ascii="Times New Roman" w:hAnsi="Times New Roman"/>
                <w:b/>
                <w:bCs/>
                <w:sz w:val="28"/>
                <w:szCs w:val="26"/>
              </w:rPr>
              <w:t>м*м/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6"/>
              </w:rPr>
              <w:t>Гкал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8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B501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501F">
              <w:rPr>
                <w:rFonts w:ascii="Times New Roman" w:hAnsi="Times New Roman"/>
                <w:sz w:val="28"/>
                <w:szCs w:val="28"/>
                <w:lang w:val="ru-RU"/>
              </w:rPr>
              <w:t>МБК № 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13,781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2481,584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180,073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B501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6,9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1218,07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176,532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D044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 11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18,077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2515,62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136,161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CC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D044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 12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16,227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3616,112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222,845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D044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13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23,297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5401,172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231,836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21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14,134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2725,824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192,558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22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9,197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2318,392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252,081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31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11,821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2777,396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234,954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41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2,932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1164,914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397,310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FF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61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4,287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1326,132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309,317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63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5,669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745,044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131,424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«Старый город»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0,558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74,134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B501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132,857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</w:tbl>
    <w:p w:rsidR="00925FB3" w:rsidRPr="003D2AA5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right="-148"/>
        <w:contextualSpacing/>
        <w:rPr>
          <w:rFonts w:ascii="Times New Roman" w:hAnsi="Times New Roman"/>
          <w:sz w:val="32"/>
          <w:szCs w:val="24"/>
        </w:rPr>
      </w:pP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Зона высокой эффективности централизованного теплоснабжения определяется двумя показателями: потери в тепловых сетях не должны превышать 10% и удельная материальная характеристика плотности тепловой нагрузки не выше 100 м*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/Гкал. Зона предельной эффективности централизованного теплоснабжения определяется значениями этих показателей не превышающих 15% тепловых потерь и 200 м*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/Гкал. Превышение последних значений характеризует низкое качество эксплуатации тепловых сетей.</w:t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pStyle w:val="1"/>
        <w:keepLines/>
        <w:spacing w:before="0" w:after="0" w:line="240" w:lineRule="auto"/>
        <w:contextualSpacing/>
        <w:jc w:val="center"/>
        <w:rPr>
          <w:rFonts w:ascii="Times New Roman" w:hAnsi="Times New Roman"/>
          <w:b w:val="0"/>
          <w:sz w:val="28"/>
          <w:lang w:val="ru-RU"/>
        </w:rPr>
      </w:pPr>
      <w:r w:rsidRPr="00954BD4">
        <w:rPr>
          <w:rFonts w:ascii="Times New Roman" w:hAnsi="Times New Roman"/>
          <w:b w:val="0"/>
          <w:sz w:val="28"/>
          <w:lang w:val="ru-RU"/>
        </w:rPr>
        <w:lastRenderedPageBreak/>
        <w:t>2.2. Описание существующих и перспективных зон действия систем теплоснабжения, источников тепловой энергии</w:t>
      </w:r>
    </w:p>
    <w:p w:rsidR="00925FB3" w:rsidRPr="00EC170B" w:rsidRDefault="00925FB3" w:rsidP="00925FB3">
      <w:pPr>
        <w:spacing w:after="0"/>
        <w:rPr>
          <w:lang w:val="ru-RU"/>
        </w:r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Генеральным планом развития муниципального образования «город Лениногорск» предусмотрено строительство в д</w:t>
      </w:r>
      <w:r>
        <w:rPr>
          <w:rFonts w:ascii="Times New Roman" w:hAnsi="Times New Roman"/>
          <w:sz w:val="28"/>
          <w:szCs w:val="28"/>
          <w:lang w:val="ru-RU"/>
        </w:rPr>
        <w:t>ве очереди и установлены следую</w:t>
      </w:r>
      <w:r w:rsidRPr="00E017EF">
        <w:rPr>
          <w:rFonts w:ascii="Times New Roman" w:hAnsi="Times New Roman"/>
          <w:sz w:val="28"/>
          <w:szCs w:val="28"/>
          <w:lang w:val="ru-RU"/>
        </w:rPr>
        <w:t>щие сроки его реализации:</w:t>
      </w:r>
    </w:p>
    <w:p w:rsidR="00925FB3" w:rsidRPr="00E017EF" w:rsidRDefault="00925FB3" w:rsidP="00925FB3">
      <w:pPr>
        <w:keepNext/>
        <w:keepLines/>
        <w:tabs>
          <w:tab w:val="num" w:pos="872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9" w:name="page87"/>
      <w:bookmarkEnd w:id="9"/>
      <w:r w:rsidRPr="00E017EF">
        <w:rPr>
          <w:rFonts w:ascii="Times New Roman" w:hAnsi="Times New Roman"/>
          <w:sz w:val="28"/>
          <w:szCs w:val="28"/>
          <w:lang w:val="ru-RU"/>
        </w:rPr>
        <w:t xml:space="preserve">первая очередь Генерального плана, на которую определены первоначальные мероприятия 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2020 год. Намечено многоэтажное жилищное строительство в существующих границах города в целях дальнейшего развития и наиболее компактного размещения селитебных территорий: </w:t>
      </w:r>
    </w:p>
    <w:p w:rsidR="00925FB3" w:rsidRPr="00DC6312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а) строительство многоэтажного жилья в южном направлении от Центрального планировочного района, в Южном планировочном районе предлагается формирование двух кварталов усадебной застройки: по ул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.</w:t>
      </w:r>
      <w:r w:rsidRPr="00DC6312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DC6312">
        <w:rPr>
          <w:rFonts w:ascii="Times New Roman" w:hAnsi="Times New Roman"/>
          <w:sz w:val="28"/>
          <w:szCs w:val="28"/>
          <w:lang w:val="ru-RU"/>
        </w:rPr>
        <w:t xml:space="preserve">ороленко и ул. Разина.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б) строительство многоэтажной и усадебной жилой застройки на территории коллективных садоводческих товариществ в западном направлении от Центрального планировочного района, при условии проведения мероприятий по сокращению/закрытию кладбища, а также в районе Камышла. </w:t>
      </w:r>
    </w:p>
    <w:p w:rsidR="00925FB3" w:rsidRPr="00DC6312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в) размещение кварталов усадебной застройки в Восточном планировочном районе после выноса базы Треста Татремстрой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и ООО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«Техтрансвтормет» по ул. </w:t>
      </w:r>
      <w:r w:rsidRPr="00DC6312">
        <w:rPr>
          <w:rFonts w:ascii="Times New Roman" w:hAnsi="Times New Roman"/>
          <w:sz w:val="28"/>
          <w:szCs w:val="28"/>
          <w:lang w:val="ru-RU"/>
        </w:rPr>
        <w:t xml:space="preserve">Октябрьская, а также УПК по ул. Высоковольтная. </w:t>
      </w:r>
    </w:p>
    <w:p w:rsidR="00925FB3" w:rsidRPr="00686D4F" w:rsidRDefault="00925FB3" w:rsidP="00925FB3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lang w:val="ru-RU"/>
        </w:rPr>
      </w:pPr>
      <w:r w:rsidRPr="00686D4F">
        <w:rPr>
          <w:rFonts w:ascii="Times New Roman" w:hAnsi="Times New Roman"/>
          <w:sz w:val="28"/>
          <w:lang w:val="ru-RU"/>
        </w:rPr>
        <w:t>расчетный срок Генерального плана — 2035 год. Определено освоение территорий в юго-восточном направлении из состава земель Письмянского поселения (Юго-Восточный жилой район) ввиду отсутствия свободных территорий для нового жилищного строительства.</w:t>
      </w:r>
    </w:p>
    <w:p w:rsidR="00925FB3" w:rsidRPr="00EC170B" w:rsidRDefault="00925FB3" w:rsidP="00925FB3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686D4F">
        <w:rPr>
          <w:rFonts w:ascii="Times New Roman" w:hAnsi="Times New Roman"/>
          <w:sz w:val="28"/>
          <w:lang w:val="ru-RU"/>
        </w:rPr>
        <w:t>В городе Лениногорск</w:t>
      </w:r>
      <w:r>
        <w:rPr>
          <w:rFonts w:ascii="Times New Roman" w:hAnsi="Times New Roman"/>
          <w:sz w:val="28"/>
          <w:lang w:val="ru-RU"/>
        </w:rPr>
        <w:t>е</w:t>
      </w:r>
      <w:r w:rsidRPr="00686D4F">
        <w:rPr>
          <w:rFonts w:ascii="Times New Roman" w:hAnsi="Times New Roman"/>
          <w:sz w:val="28"/>
          <w:lang w:val="ru-RU"/>
        </w:rPr>
        <w:t xml:space="preserve"> Республики Татарстан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686D4F">
        <w:rPr>
          <w:rFonts w:ascii="Times New Roman" w:hAnsi="Times New Roman"/>
          <w:sz w:val="28"/>
          <w:lang w:val="ru-RU"/>
        </w:rPr>
        <w:t>основным видом тепло</w:t>
      </w:r>
      <w:r>
        <w:rPr>
          <w:rFonts w:ascii="Times New Roman" w:hAnsi="Times New Roman"/>
          <w:sz w:val="28"/>
          <w:lang w:val="ru-RU"/>
        </w:rPr>
        <w:t xml:space="preserve">снабжения населения города, </w:t>
      </w:r>
      <w:r w:rsidRPr="00686D4F">
        <w:rPr>
          <w:rFonts w:ascii="Times New Roman" w:hAnsi="Times New Roman"/>
          <w:sz w:val="28"/>
          <w:lang w:val="ru-RU"/>
        </w:rPr>
        <w:t xml:space="preserve">общественных организаций и промышленных предприятий принят централизованный способ. В основной части города с плотной застройкой действует </w:t>
      </w:r>
      <w:r>
        <w:rPr>
          <w:rFonts w:ascii="Times New Roman" w:hAnsi="Times New Roman"/>
          <w:sz w:val="28"/>
          <w:lang w:val="ru-RU"/>
        </w:rPr>
        <w:t xml:space="preserve">одиннадцать </w:t>
      </w:r>
      <w:r w:rsidRPr="00686D4F">
        <w:rPr>
          <w:rFonts w:ascii="Times New Roman" w:hAnsi="Times New Roman"/>
          <w:sz w:val="28"/>
          <w:lang w:val="ru-RU"/>
        </w:rPr>
        <w:t xml:space="preserve"> котельных </w:t>
      </w:r>
      <w:r>
        <w:rPr>
          <w:rFonts w:ascii="Times New Roman" w:hAnsi="Times New Roman"/>
          <w:sz w:val="28"/>
          <w:lang w:val="ru-RU"/>
        </w:rPr>
        <w:t xml:space="preserve">и МБК </w:t>
      </w:r>
      <w:r w:rsidRPr="00686D4F">
        <w:rPr>
          <w:rFonts w:ascii="Times New Roman" w:hAnsi="Times New Roman"/>
          <w:sz w:val="28"/>
          <w:lang w:val="ru-RU"/>
        </w:rPr>
        <w:t>(№</w:t>
      </w:r>
      <w:r>
        <w:rPr>
          <w:rFonts w:ascii="Times New Roman" w:hAnsi="Times New Roman"/>
          <w:sz w:val="28"/>
          <w:lang w:val="ru-RU"/>
        </w:rPr>
        <w:t xml:space="preserve"> 3,8,11,12,13,21,22,31,41,61,63</w:t>
      </w:r>
      <w:r w:rsidRPr="00686D4F">
        <w:rPr>
          <w:rFonts w:ascii="Times New Roman" w:hAnsi="Times New Roman"/>
          <w:sz w:val="28"/>
          <w:lang w:val="ru-RU"/>
        </w:rPr>
        <w:t>),остальные</w:t>
      </w:r>
      <w:r>
        <w:rPr>
          <w:rFonts w:ascii="Times New Roman" w:hAnsi="Times New Roman"/>
          <w:sz w:val="28"/>
          <w:lang w:val="ru-RU"/>
        </w:rPr>
        <w:t xml:space="preserve">  </w:t>
      </w:r>
      <w:r w:rsidRPr="00686D4F">
        <w:rPr>
          <w:rFonts w:ascii="Times New Roman" w:hAnsi="Times New Roman"/>
          <w:sz w:val="28"/>
          <w:lang w:val="ru-RU"/>
        </w:rPr>
        <w:t>обслуживают небольшие жилые и общественные комплексы, располагаемые в пределах муниципального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686D4F">
        <w:rPr>
          <w:rFonts w:ascii="Times New Roman" w:hAnsi="Times New Roman"/>
          <w:sz w:val="28"/>
          <w:lang w:val="ru-RU"/>
        </w:rPr>
        <w:t>образования (кот</w:t>
      </w:r>
      <w:r>
        <w:rPr>
          <w:rFonts w:ascii="Times New Roman" w:hAnsi="Times New Roman"/>
          <w:sz w:val="28"/>
          <w:lang w:val="ru-RU"/>
        </w:rPr>
        <w:t>.</w:t>
      </w:r>
      <w:r w:rsidRPr="00686D4F">
        <w:rPr>
          <w:rFonts w:ascii="Times New Roman" w:hAnsi="Times New Roman"/>
          <w:sz w:val="28"/>
          <w:lang w:val="ru-RU"/>
        </w:rPr>
        <w:t>№</w:t>
      </w:r>
      <w:r>
        <w:rPr>
          <w:rFonts w:ascii="Times New Roman" w:hAnsi="Times New Roman"/>
          <w:sz w:val="28"/>
          <w:lang w:val="ru-RU"/>
        </w:rPr>
        <w:t>1</w:t>
      </w:r>
      <w:r w:rsidRPr="00686D4F">
        <w:rPr>
          <w:rFonts w:ascii="Times New Roman" w:hAnsi="Times New Roman"/>
          <w:sz w:val="28"/>
          <w:lang w:val="ru-RU"/>
        </w:rPr>
        <w:t>0</w:t>
      </w:r>
      <w:r>
        <w:rPr>
          <w:rFonts w:ascii="Times New Roman" w:hAnsi="Times New Roman"/>
          <w:sz w:val="28"/>
          <w:lang w:val="ru-RU"/>
        </w:rPr>
        <w:t>,</w:t>
      </w:r>
      <w:r w:rsidRPr="00686D4F">
        <w:rPr>
          <w:rFonts w:ascii="Times New Roman" w:hAnsi="Times New Roman"/>
          <w:sz w:val="28"/>
          <w:lang w:val="ru-RU"/>
        </w:rPr>
        <w:t>«Ромашкино»</w:t>
      </w:r>
      <w:proofErr w:type="gramStart"/>
      <w:r>
        <w:rPr>
          <w:rFonts w:ascii="Times New Roman" w:hAnsi="Times New Roman"/>
          <w:sz w:val="28"/>
          <w:lang w:val="ru-RU"/>
        </w:rPr>
        <w:t>,М</w:t>
      </w:r>
      <w:proofErr w:type="gramEnd"/>
      <w:r>
        <w:rPr>
          <w:rFonts w:ascii="Times New Roman" w:hAnsi="Times New Roman"/>
          <w:sz w:val="28"/>
          <w:lang w:val="ru-RU"/>
        </w:rPr>
        <w:t>БК№53,«Старый город»,«Детский сад»</w:t>
      </w:r>
      <w:r w:rsidRPr="00686D4F">
        <w:rPr>
          <w:rFonts w:ascii="Times New Roman" w:hAnsi="Times New Roman"/>
          <w:sz w:val="28"/>
          <w:lang w:val="ru-RU"/>
        </w:rPr>
        <w:t>).</w:t>
      </w:r>
    </w:p>
    <w:p w:rsidR="00925FB3" w:rsidRDefault="00925FB3" w:rsidP="00925FB3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925FB3" w:rsidRDefault="00925FB3" w:rsidP="00925FB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C170B">
        <w:rPr>
          <w:rFonts w:ascii="Times New Roman" w:hAnsi="Times New Roman"/>
          <w:bCs/>
          <w:sz w:val="28"/>
          <w:szCs w:val="28"/>
          <w:lang w:val="ru-RU"/>
        </w:rPr>
        <w:t>2.3. Перспективные балансы тепловой мощности и тепловой нагруз</w:t>
      </w:r>
      <w:bookmarkStart w:id="10" w:name="page89"/>
      <w:bookmarkEnd w:id="10"/>
      <w:r w:rsidRPr="00EC170B">
        <w:rPr>
          <w:rFonts w:ascii="Times New Roman" w:hAnsi="Times New Roman"/>
          <w:bCs/>
          <w:sz w:val="28"/>
          <w:szCs w:val="28"/>
          <w:lang w:val="ru-RU"/>
        </w:rPr>
        <w:t>ки в перспективных зонах действия источников тепловой энергии</w:t>
      </w:r>
    </w:p>
    <w:p w:rsidR="00925FB3" w:rsidRPr="00EC170B" w:rsidRDefault="00925FB3" w:rsidP="00925FB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В связи с развитием города, ростом его населения и реконструкцией существующих коммунально-бытовых и промышленных предприятий выполнен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расчет теплопотребления всеми потребителями по всем видам использования тепловой энергии. Расчет нагрузок на жилищно-коммунальные нужды произведен в соответствии с укрупненными показателями максимального теплового потока на отопление жилых зданий на 1 м</w:t>
      </w:r>
      <w:proofErr w:type="gramStart"/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2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общей </w:t>
      </w: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площади, представленных в СНиП 2.04.07-86* «Тепловые сети» с учетом отопления общественных зданий, СНиП 23-02-2003 «Тепловая защита зданий».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Значение нормируемого удельного расхода тепловой энергии на отопление зданий </w:t>
      </w:r>
      <w:proofErr w:type="spellStart"/>
      <w:r w:rsidRPr="00E017EF">
        <w:rPr>
          <w:rFonts w:ascii="Times New Roman" w:hAnsi="Times New Roman"/>
          <w:sz w:val="28"/>
          <w:szCs w:val="28"/>
        </w:rPr>
        <w:t>q</w:t>
      </w:r>
      <w:r w:rsidRPr="00E017EF">
        <w:rPr>
          <w:rFonts w:ascii="Times New Roman" w:hAnsi="Times New Roman"/>
          <w:sz w:val="32"/>
          <w:szCs w:val="32"/>
          <w:vertAlign w:val="superscript"/>
        </w:rPr>
        <w:t>req</w:t>
      </w:r>
      <w:r w:rsidRPr="00E017EF">
        <w:rPr>
          <w:rFonts w:ascii="Times New Roman" w:hAnsi="Times New Roman"/>
          <w:sz w:val="16"/>
          <w:szCs w:val="16"/>
        </w:rPr>
        <w:t>h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принято 85 кДж/(м</w:t>
      </w:r>
      <w:proofErr w:type="gramStart"/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2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*</w:t>
      </w:r>
      <w:proofErr w:type="spellStart"/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о</w:t>
      </w:r>
      <w:r w:rsidRPr="00E017EF">
        <w:rPr>
          <w:rFonts w:ascii="Times New Roman" w:hAnsi="Times New Roman"/>
          <w:sz w:val="28"/>
          <w:szCs w:val="28"/>
          <w:lang w:val="ru-RU"/>
        </w:rPr>
        <w:t>С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>*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сут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) — для жилых зданий, гостиниц, общежитий, общественных зданий 4,5 этажной застройки. Для остальных групп потребителей значения нормируемого удельного расхода тепловой энергии принято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согласно Таблицы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№9 СНиП 23-02-2003 «Тепловая защита зданий».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Расчет площадей зданий дошкольных, школьных и медицинских учреждений выполнен согласно СНиП </w:t>
      </w:r>
      <w:r w:rsidRPr="00E017EF">
        <w:rPr>
          <w:rFonts w:ascii="Times New Roman" w:hAnsi="Times New Roman"/>
          <w:sz w:val="28"/>
          <w:szCs w:val="28"/>
        </w:rPr>
        <w:t>II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-Л.3-71 «Детские ясли-сады. Нормы проектирования», СНиП </w:t>
      </w:r>
      <w:r w:rsidRPr="00E017EF">
        <w:rPr>
          <w:rFonts w:ascii="Times New Roman" w:hAnsi="Times New Roman"/>
          <w:sz w:val="28"/>
          <w:szCs w:val="28"/>
        </w:rPr>
        <w:t>II</w:t>
      </w:r>
      <w:r w:rsidRPr="00E017EF">
        <w:rPr>
          <w:rFonts w:ascii="Times New Roman" w:hAnsi="Times New Roman"/>
          <w:sz w:val="28"/>
          <w:szCs w:val="28"/>
          <w:lang w:val="ru-RU"/>
        </w:rPr>
        <w:t>-65-73 «Среднеобразовательные школы и школы-интернаты. Нормы проектирования» и пособия к проектированию учреждений здравоохранения к СНиП 2.08.02-89 соответственно.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Расход тепловой энергии на отопление зданий в течение отопительного периода рассчитывается по формуле:</w:t>
      </w:r>
    </w:p>
    <w:p w:rsidR="00925FB3" w:rsidRPr="00E017EF" w:rsidRDefault="00925FB3" w:rsidP="00925FB3">
      <w:pPr>
        <w:autoSpaceDE w:val="0"/>
        <w:autoSpaceDN w:val="0"/>
        <w:adjustRightInd w:val="0"/>
        <w:spacing w:after="0" w:line="240" w:lineRule="auto"/>
        <w:ind w:left="3440" w:right="-141" w:firstLine="720"/>
        <w:contextualSpacing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E017EF">
        <w:rPr>
          <w:rFonts w:ascii="Times New Roman" w:hAnsi="Times New Roman"/>
          <w:sz w:val="28"/>
          <w:szCs w:val="28"/>
        </w:rPr>
        <w:t>Q</w:t>
      </w:r>
      <w:r w:rsidRPr="00E017EF">
        <w:rPr>
          <w:rFonts w:ascii="Times New Roman" w:hAnsi="Times New Roman"/>
          <w:sz w:val="32"/>
          <w:szCs w:val="32"/>
          <w:vertAlign w:val="superscript"/>
        </w:rPr>
        <w:t>y</w:t>
      </w:r>
      <w:r w:rsidRPr="00E017EF">
        <w:rPr>
          <w:rFonts w:ascii="Times New Roman" w:hAnsi="Times New Roman"/>
          <w:sz w:val="16"/>
          <w:szCs w:val="16"/>
        </w:rPr>
        <w:t>h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= </w:t>
      </w:r>
      <w:proofErr w:type="spellStart"/>
      <w:r w:rsidRPr="00E017EF">
        <w:rPr>
          <w:rFonts w:ascii="Times New Roman" w:hAnsi="Times New Roman"/>
          <w:sz w:val="28"/>
          <w:szCs w:val="28"/>
        </w:rPr>
        <w:t>q</w:t>
      </w:r>
      <w:r w:rsidRPr="00E017EF">
        <w:rPr>
          <w:rFonts w:ascii="Times New Roman" w:hAnsi="Times New Roman"/>
          <w:sz w:val="32"/>
          <w:szCs w:val="32"/>
          <w:vertAlign w:val="superscript"/>
        </w:rPr>
        <w:t>req</w:t>
      </w:r>
      <w:r w:rsidRPr="00E017EF">
        <w:rPr>
          <w:rFonts w:ascii="Times New Roman" w:hAnsi="Times New Roman"/>
          <w:sz w:val="16"/>
          <w:szCs w:val="16"/>
        </w:rPr>
        <w:t>h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* </w:t>
      </w:r>
      <w:r w:rsidRPr="00E017EF">
        <w:rPr>
          <w:rFonts w:ascii="Times New Roman" w:hAnsi="Times New Roman"/>
          <w:sz w:val="28"/>
          <w:szCs w:val="28"/>
        </w:rPr>
        <w:t>A</w:t>
      </w:r>
      <w:r w:rsidRPr="00E017EF">
        <w:rPr>
          <w:rFonts w:ascii="Times New Roman" w:hAnsi="Times New Roman"/>
          <w:sz w:val="16"/>
          <w:szCs w:val="16"/>
        </w:rPr>
        <w:t>h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* </w:t>
      </w:r>
      <w:proofErr w:type="spellStart"/>
      <w:r w:rsidRPr="00E017EF">
        <w:rPr>
          <w:rFonts w:ascii="Times New Roman" w:hAnsi="Times New Roman"/>
          <w:sz w:val="28"/>
          <w:szCs w:val="28"/>
        </w:rPr>
        <w:t>D</w:t>
      </w:r>
      <w:r w:rsidRPr="00E017EF">
        <w:rPr>
          <w:rFonts w:ascii="Times New Roman" w:hAnsi="Times New Roman"/>
          <w:sz w:val="16"/>
          <w:szCs w:val="16"/>
        </w:rPr>
        <w:t>d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b/>
          <w:bCs/>
          <w:sz w:val="28"/>
          <w:szCs w:val="28"/>
          <w:lang w:val="ru-RU"/>
        </w:rPr>
        <w:t>/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10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3</w:t>
      </w:r>
    </w:p>
    <w:p w:rsidR="00925FB3" w:rsidRDefault="00925FB3" w:rsidP="00925F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</w:rPr>
        <w:t>A</w:t>
      </w:r>
      <w:r w:rsidRPr="00E017EF">
        <w:rPr>
          <w:rFonts w:ascii="Times New Roman" w:hAnsi="Times New Roman"/>
          <w:sz w:val="16"/>
          <w:szCs w:val="16"/>
        </w:rPr>
        <w:t>h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– сумма площадей пола квартир или полезной площади помещений здания, за исключением технических этажей и гаражей, м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2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Default="00925FB3" w:rsidP="00925F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953589">
        <w:rPr>
          <w:rFonts w:ascii="Times New Roman" w:hAnsi="Times New Roman"/>
          <w:sz w:val="28"/>
          <w:szCs w:val="28"/>
        </w:rPr>
        <w:t>Dd</w:t>
      </w:r>
      <w:proofErr w:type="spellEnd"/>
      <w:r w:rsidRPr="00953589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953589">
        <w:rPr>
          <w:rFonts w:ascii="Times New Roman" w:hAnsi="Times New Roman"/>
          <w:sz w:val="28"/>
          <w:szCs w:val="28"/>
          <w:lang w:val="ru-RU"/>
        </w:rPr>
        <w:t>градусо-сутки</w:t>
      </w:r>
      <w:proofErr w:type="spellEnd"/>
      <w:r w:rsidRPr="00953589">
        <w:rPr>
          <w:rFonts w:ascii="Times New Roman" w:hAnsi="Times New Roman"/>
          <w:sz w:val="28"/>
          <w:szCs w:val="28"/>
          <w:lang w:val="ru-RU"/>
        </w:rPr>
        <w:t xml:space="preserve"> отопительного периода, принимаем 5701</w:t>
      </w:r>
      <w:proofErr w:type="gramStart"/>
      <w:r w:rsidRPr="00953589">
        <w:rPr>
          <w:rFonts w:ascii="Times New Roman" w:hAnsi="Times New Roman"/>
          <w:sz w:val="28"/>
          <w:szCs w:val="28"/>
          <w:lang w:val="ru-RU"/>
        </w:rPr>
        <w:t>,8</w:t>
      </w:r>
      <w:proofErr w:type="gramEnd"/>
      <w:r w:rsidRPr="0095358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53589"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 w:rsidRPr="00953589">
        <w:rPr>
          <w:rFonts w:ascii="Times New Roman" w:hAnsi="Times New Roman"/>
          <w:sz w:val="28"/>
          <w:szCs w:val="28"/>
          <w:lang w:val="ru-RU"/>
        </w:rPr>
        <w:t>С</w:t>
      </w:r>
      <w:proofErr w:type="spellEnd"/>
      <w:r w:rsidRPr="00953589">
        <w:rPr>
          <w:rFonts w:ascii="Times New Roman" w:hAnsi="Times New Roman"/>
          <w:sz w:val="28"/>
          <w:szCs w:val="28"/>
          <w:lang w:val="ru-RU"/>
        </w:rPr>
        <w:t>*</w:t>
      </w:r>
      <w:proofErr w:type="spellStart"/>
      <w:r w:rsidRPr="00953589">
        <w:rPr>
          <w:rFonts w:ascii="Times New Roman" w:hAnsi="Times New Roman"/>
          <w:sz w:val="28"/>
          <w:szCs w:val="28"/>
          <w:lang w:val="ru-RU"/>
        </w:rPr>
        <w:t>сут</w:t>
      </w:r>
      <w:proofErr w:type="spellEnd"/>
      <w:r w:rsidRPr="00953589"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Pr="00953589" w:rsidRDefault="00925FB3" w:rsidP="00925F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53589">
        <w:rPr>
          <w:rFonts w:ascii="Times New Roman" w:hAnsi="Times New Roman"/>
          <w:sz w:val="28"/>
          <w:szCs w:val="28"/>
          <w:lang w:val="ru-RU"/>
        </w:rPr>
        <w:t>Для расчета максимальной расчетной нагрузки принимается расчетная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53589">
        <w:rPr>
          <w:rFonts w:ascii="Times New Roman" w:hAnsi="Times New Roman"/>
          <w:sz w:val="28"/>
          <w:szCs w:val="28"/>
          <w:lang w:val="ru-RU"/>
        </w:rPr>
        <w:t>температура наружного воздуха -33</w:t>
      </w:r>
      <w:r w:rsidRPr="00953589"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 w:rsidRPr="00953589">
        <w:rPr>
          <w:rFonts w:ascii="Times New Roman" w:hAnsi="Times New Roman"/>
          <w:sz w:val="28"/>
          <w:szCs w:val="28"/>
          <w:lang w:val="ru-RU"/>
        </w:rPr>
        <w:t xml:space="preserve">С. </w:t>
      </w:r>
    </w:p>
    <w:p w:rsidR="00925FB3" w:rsidRDefault="00925FB3" w:rsidP="00925FB3">
      <w:pPr>
        <w:widowControl w:val="0"/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53589">
        <w:rPr>
          <w:rFonts w:ascii="Times New Roman" w:hAnsi="Times New Roman"/>
          <w:sz w:val="28"/>
          <w:szCs w:val="28"/>
          <w:lang w:val="ru-RU"/>
        </w:rPr>
        <w:t>Расход тепловой энергии на горячее водоснабжение населения города по проектным районам определялся на основании удельного потребления теплоты</w:t>
      </w:r>
      <w:bookmarkStart w:id="11" w:name="page91"/>
      <w:bookmarkEnd w:id="11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6D4F">
        <w:rPr>
          <w:rFonts w:ascii="Times New Roman" w:hAnsi="Times New Roman"/>
          <w:sz w:val="28"/>
          <w:szCs w:val="28"/>
          <w:lang w:val="ru-RU"/>
        </w:rPr>
        <w:t>одним человеком, численности населения, проживающих в домах различной этажности и проектным данным по вводу в результате строительства новых площадей. Также предполагается, что отопление и горячее водоснабжение 1-2 этажных жилых домов будет осуществляться от бытовых котлов, работающих на газовом топливе.</w:t>
      </w:r>
    </w:p>
    <w:p w:rsidR="00925FB3" w:rsidRDefault="00925FB3" w:rsidP="00925F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86D4F">
        <w:rPr>
          <w:rFonts w:ascii="Times New Roman" w:hAnsi="Times New Roman"/>
          <w:sz w:val="28"/>
          <w:szCs w:val="28"/>
          <w:lang w:val="ru-RU"/>
        </w:rPr>
        <w:t>Перспективные часовые тепловые нагрузки жилищно-коммунального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6D4F">
        <w:rPr>
          <w:rFonts w:ascii="Times New Roman" w:hAnsi="Times New Roman"/>
          <w:sz w:val="28"/>
          <w:szCs w:val="28"/>
          <w:lang w:val="ru-RU"/>
        </w:rPr>
        <w:t>сектора на отопление и ГВС по перспективным и сложившимся планировочным районам города Лениногорск приведены в таблицах 6 и 7.</w:t>
      </w:r>
    </w:p>
    <w:p w:rsidR="00925FB3" w:rsidRDefault="00925FB3" w:rsidP="00925FB3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686D4F">
        <w:rPr>
          <w:rFonts w:ascii="Times New Roman" w:hAnsi="Times New Roman"/>
          <w:sz w:val="28"/>
          <w:szCs w:val="28"/>
          <w:lang w:val="ru-RU"/>
        </w:rPr>
        <w:t>При выполнении положений градостроительного плана муниципального образования город Лениногорск, развитие теплоснабжения предусматривает следующую модернизацию.</w:t>
      </w:r>
    </w:p>
    <w:p w:rsidR="00925FB3" w:rsidRDefault="00925FB3" w:rsidP="00925FB3">
      <w:pPr>
        <w:widowControl w:val="0"/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E3277">
        <w:rPr>
          <w:rFonts w:ascii="Times New Roman" w:hAnsi="Times New Roman"/>
          <w:sz w:val="28"/>
          <w:szCs w:val="28"/>
          <w:lang w:val="ru-RU"/>
        </w:rPr>
        <w:t>Модернизация котельной №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1. Котельная </w:t>
      </w:r>
      <w:r>
        <w:rPr>
          <w:rFonts w:ascii="Times New Roman" w:hAnsi="Times New Roman"/>
          <w:sz w:val="28"/>
          <w:szCs w:val="28"/>
          <w:lang w:val="ru-RU"/>
        </w:rPr>
        <w:t>построена в 1969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/>
          <w:sz w:val="28"/>
          <w:szCs w:val="28"/>
          <w:lang w:val="ru-RU"/>
        </w:rPr>
        <w:t>у,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расположена в квартале № 21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предназначена </w:t>
      </w:r>
      <w:r>
        <w:rPr>
          <w:rFonts w:ascii="Times New Roman" w:hAnsi="Times New Roman"/>
          <w:sz w:val="28"/>
          <w:szCs w:val="28"/>
          <w:lang w:val="ru-RU"/>
        </w:rPr>
        <w:t xml:space="preserve">в основном 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/>
          <w:sz w:val="28"/>
          <w:szCs w:val="28"/>
          <w:lang w:val="ru-RU"/>
        </w:rPr>
        <w:t>теплоснабжения населения, детских садов и школ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, с установленными </w:t>
      </w:r>
      <w:r>
        <w:rPr>
          <w:rFonts w:ascii="Times New Roman" w:hAnsi="Times New Roman"/>
          <w:sz w:val="28"/>
          <w:szCs w:val="28"/>
          <w:lang w:val="ru-RU"/>
        </w:rPr>
        <w:t>водогрейными котлами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ТВГ-8М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в количестве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шт., которые введены в эксплуатацию: котлы № 1– 199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г., № </w:t>
      </w:r>
      <w:r>
        <w:rPr>
          <w:rFonts w:ascii="Times New Roman" w:hAnsi="Times New Roman"/>
          <w:sz w:val="28"/>
          <w:szCs w:val="28"/>
          <w:lang w:val="ru-RU"/>
        </w:rPr>
        <w:t>2, 3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1994 г. </w:t>
      </w:r>
      <w:r>
        <w:rPr>
          <w:rFonts w:ascii="Times New Roman" w:hAnsi="Times New Roman"/>
          <w:sz w:val="28"/>
          <w:szCs w:val="28"/>
          <w:lang w:val="ru-RU"/>
        </w:rPr>
        <w:t xml:space="preserve">Котельная работает только для отопления.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Установленная мощность – </w:t>
      </w:r>
      <w:r>
        <w:rPr>
          <w:rFonts w:ascii="Times New Roman" w:hAnsi="Times New Roman"/>
          <w:sz w:val="28"/>
          <w:szCs w:val="28"/>
          <w:lang w:val="ru-RU"/>
        </w:rPr>
        <w:t>24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Гкал/час, присоединенная тепловая нагрузка </w:t>
      </w:r>
      <w:r>
        <w:rPr>
          <w:rFonts w:ascii="Times New Roman" w:hAnsi="Times New Roman"/>
          <w:sz w:val="28"/>
          <w:szCs w:val="28"/>
          <w:lang w:val="ru-RU"/>
        </w:rPr>
        <w:t>18,077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Гкал/час, коэффициент использования тепловой мощности – 0,</w:t>
      </w:r>
      <w:r>
        <w:rPr>
          <w:rFonts w:ascii="Times New Roman" w:hAnsi="Times New Roman"/>
          <w:sz w:val="28"/>
          <w:szCs w:val="28"/>
          <w:lang w:val="ru-RU"/>
        </w:rPr>
        <w:t>75</w:t>
      </w:r>
      <w:r w:rsidRPr="00686D4F">
        <w:rPr>
          <w:rFonts w:ascii="Times New Roman" w:hAnsi="Times New Roman"/>
          <w:sz w:val="28"/>
          <w:szCs w:val="28"/>
          <w:lang w:val="ru-RU"/>
        </w:rPr>
        <w:t>. Срок эксплуатации оборудования истек 20</w:t>
      </w:r>
      <w:r>
        <w:rPr>
          <w:rFonts w:ascii="Times New Roman" w:hAnsi="Times New Roman"/>
          <w:sz w:val="28"/>
          <w:szCs w:val="28"/>
          <w:lang w:val="ru-RU"/>
        </w:rPr>
        <w:t>13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году, дальнейшее продление эксплуатации котлов нецелесообразно из-за </w:t>
      </w:r>
      <w:r>
        <w:rPr>
          <w:rFonts w:ascii="Times New Roman" w:hAnsi="Times New Roman"/>
          <w:sz w:val="28"/>
          <w:szCs w:val="28"/>
          <w:lang w:val="ru-RU"/>
        </w:rPr>
        <w:t>100%-ного износа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. Износ здания </w:t>
      </w:r>
      <w:r w:rsidRPr="00686D4F">
        <w:rPr>
          <w:rFonts w:ascii="Times New Roman" w:hAnsi="Times New Roman"/>
          <w:sz w:val="28"/>
          <w:szCs w:val="28"/>
          <w:lang w:val="ru-RU"/>
        </w:rPr>
        <w:lastRenderedPageBreak/>
        <w:t xml:space="preserve">котельной </w:t>
      </w:r>
      <w:r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Pr="00686D4F">
        <w:rPr>
          <w:rFonts w:ascii="Times New Roman" w:hAnsi="Times New Roman"/>
          <w:sz w:val="28"/>
          <w:szCs w:val="28"/>
          <w:lang w:val="ru-RU"/>
        </w:rPr>
        <w:t>составляет 100%. Предлагается вывести котельную из эксплуатации, демонтировать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Default="00925FB3" w:rsidP="00925FB3">
      <w:pPr>
        <w:widowControl w:val="0"/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 w:rsidRPr="00686D4F">
        <w:rPr>
          <w:rFonts w:ascii="Times New Roman" w:hAnsi="Times New Roman"/>
          <w:sz w:val="28"/>
          <w:szCs w:val="28"/>
          <w:lang w:val="ru-RU"/>
        </w:rPr>
        <w:t>а ее месте установить модульн</w:t>
      </w:r>
      <w:r>
        <w:rPr>
          <w:rFonts w:ascii="Times New Roman" w:hAnsi="Times New Roman"/>
          <w:sz w:val="28"/>
          <w:szCs w:val="28"/>
          <w:lang w:val="ru-RU"/>
        </w:rPr>
        <w:t>о-блочную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котельную, присоединенная нагрузка которой не затрагивается градостроительным планом. </w:t>
      </w:r>
      <w:r>
        <w:rPr>
          <w:rFonts w:ascii="Times New Roman" w:hAnsi="Times New Roman"/>
          <w:sz w:val="28"/>
          <w:szCs w:val="28"/>
          <w:lang w:val="ru-RU"/>
        </w:rPr>
        <w:t xml:space="preserve">Морально устаревшие котлы предлагается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86764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RS</w:t>
      </w:r>
      <w:r w:rsidRPr="00867646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>D</w:t>
      </w:r>
      <w:r w:rsidRPr="00867646">
        <w:rPr>
          <w:rFonts w:ascii="Times New Roman" w:hAnsi="Times New Roman"/>
          <w:sz w:val="28"/>
          <w:szCs w:val="28"/>
          <w:lang w:val="ru-RU"/>
        </w:rPr>
        <w:t xml:space="preserve">6000 </w:t>
      </w:r>
      <w:r>
        <w:rPr>
          <w:rFonts w:ascii="Times New Roman" w:hAnsi="Times New Roman"/>
          <w:sz w:val="28"/>
          <w:szCs w:val="28"/>
          <w:lang w:val="ru-RU"/>
        </w:rPr>
        <w:t xml:space="preserve">в количестве 3-х штук, кроме того предлагается перенести часть нагрузки по горячему водоснабжению с котельной № 12 на котельную (МБК) № 11 в количестве 0,615 Гкал/час.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Необходимость такого решения обуславливается удаленностью данных потребителей </w:t>
      </w:r>
      <w:r>
        <w:rPr>
          <w:rFonts w:ascii="Times New Roman" w:hAnsi="Times New Roman"/>
          <w:sz w:val="28"/>
          <w:szCs w:val="28"/>
          <w:lang w:val="ru-RU"/>
        </w:rPr>
        <w:t xml:space="preserve">ГВС </w:t>
      </w:r>
      <w:r w:rsidRPr="00686D4F">
        <w:rPr>
          <w:rFonts w:ascii="Times New Roman" w:hAnsi="Times New Roman"/>
          <w:sz w:val="28"/>
          <w:szCs w:val="28"/>
          <w:lang w:val="ru-RU"/>
        </w:rPr>
        <w:t>от котельной №</w:t>
      </w:r>
      <w:r>
        <w:rPr>
          <w:rFonts w:ascii="Times New Roman" w:hAnsi="Times New Roman"/>
          <w:sz w:val="28"/>
          <w:szCs w:val="28"/>
          <w:lang w:val="ru-RU"/>
        </w:rPr>
        <w:t>12</w:t>
      </w:r>
      <w:r w:rsidRPr="00686D4F">
        <w:rPr>
          <w:rFonts w:ascii="Times New Roman" w:hAnsi="Times New Roman"/>
          <w:sz w:val="28"/>
          <w:szCs w:val="28"/>
          <w:lang w:val="ru-RU"/>
        </w:rPr>
        <w:t>, что приводит к неизбежным большим тепловым потерям.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F1BF3">
        <w:rPr>
          <w:rFonts w:ascii="Times New Roman" w:hAnsi="Times New Roman"/>
          <w:sz w:val="28"/>
          <w:szCs w:val="28"/>
          <w:lang w:val="ru-RU"/>
        </w:rPr>
        <w:t xml:space="preserve">Для этого установить один котёл </w:t>
      </w:r>
      <w:r w:rsidRPr="002F1BF3">
        <w:rPr>
          <w:rFonts w:ascii="Times New Roman" w:hAnsi="Times New Roman"/>
          <w:sz w:val="28"/>
          <w:szCs w:val="28"/>
        </w:rPr>
        <w:t>RS</w:t>
      </w:r>
      <w:r w:rsidRPr="002F1BF3">
        <w:rPr>
          <w:rFonts w:ascii="Times New Roman" w:hAnsi="Times New Roman"/>
          <w:sz w:val="28"/>
          <w:szCs w:val="28"/>
          <w:lang w:val="ru-RU"/>
        </w:rPr>
        <w:t>-</w:t>
      </w:r>
      <w:r w:rsidRPr="002F1BF3">
        <w:rPr>
          <w:rFonts w:ascii="Times New Roman" w:hAnsi="Times New Roman"/>
          <w:sz w:val="28"/>
          <w:szCs w:val="28"/>
        </w:rPr>
        <w:t>D</w:t>
      </w:r>
      <w:r w:rsidRPr="002F1BF3">
        <w:rPr>
          <w:rFonts w:ascii="Times New Roman" w:hAnsi="Times New Roman"/>
          <w:sz w:val="28"/>
          <w:szCs w:val="28"/>
          <w:lang w:val="ru-RU"/>
        </w:rPr>
        <w:t>1500.</w:t>
      </w:r>
    </w:p>
    <w:p w:rsidR="00CF5DFF" w:rsidRDefault="00CF5DFF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  <w:sectPr w:rsidR="00925FB3" w:rsidSect="00BC2C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25FB3" w:rsidRDefault="00925FB3">
      <w:pPr>
        <w:rPr>
          <w:lang w:val="ru-RU"/>
        </w:rPr>
      </w:pPr>
      <w:r w:rsidRPr="00925FB3">
        <w:rPr>
          <w:noProof/>
          <w:lang w:val="ru-RU" w:eastAsia="ru-RU"/>
        </w:rPr>
        <w:lastRenderedPageBreak/>
        <w:drawing>
          <wp:inline distT="0" distB="0" distL="0" distR="0">
            <wp:extent cx="9251950" cy="6309868"/>
            <wp:effectExtent l="19050" t="0" r="635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3" w:rsidRPr="00C8334A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ind w:right="261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  <w:r w:rsidRPr="00C8334A">
        <w:rPr>
          <w:rFonts w:ascii="Times New Roman" w:hAnsi="Times New Roman"/>
          <w:sz w:val="28"/>
          <w:szCs w:val="28"/>
          <w:lang w:val="ru-RU"/>
        </w:rPr>
        <w:lastRenderedPageBreak/>
        <w:t>Таблица 7. Распределение присоединенных мощностей</w:t>
      </w:r>
      <w:r>
        <w:rPr>
          <w:rFonts w:ascii="Times New Roman" w:hAnsi="Times New Roman"/>
          <w:sz w:val="28"/>
          <w:szCs w:val="28"/>
          <w:lang w:val="ru-RU"/>
        </w:rPr>
        <w:t xml:space="preserve"> по источникам теплоснабжения</w:t>
      </w:r>
    </w:p>
    <w:tbl>
      <w:tblPr>
        <w:tblpPr w:leftFromText="180" w:rightFromText="180" w:vertAnchor="text" w:tblpY="1"/>
        <w:tblOverlap w:val="never"/>
        <w:tblW w:w="14266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77"/>
        <w:gridCol w:w="3138"/>
        <w:gridCol w:w="2918"/>
        <w:gridCol w:w="2391"/>
        <w:gridCol w:w="2552"/>
        <w:gridCol w:w="30"/>
        <w:gridCol w:w="20"/>
        <w:gridCol w:w="20"/>
        <w:gridCol w:w="20"/>
      </w:tblGrid>
      <w:tr w:rsidR="00925FB3" w:rsidRPr="00092205" w:rsidTr="000978F9">
        <w:trPr>
          <w:trHeight w:val="258"/>
        </w:trPr>
        <w:tc>
          <w:tcPr>
            <w:tcW w:w="31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7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3B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Номер котельной</w:t>
            </w:r>
          </w:p>
        </w:tc>
        <w:tc>
          <w:tcPr>
            <w:tcW w:w="313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1965B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65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Существующая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965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присоединенная мощность,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965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Гкал/</w:t>
            </w:r>
            <w:proofErr w:type="gramStart"/>
            <w:r w:rsidRPr="001965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</w:t>
            </w:r>
            <w:proofErr w:type="gramEnd"/>
          </w:p>
        </w:tc>
        <w:tc>
          <w:tcPr>
            <w:tcW w:w="291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27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Присоединенная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мощность после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модернизации, Гкал/</w:t>
            </w:r>
            <w:proofErr w:type="gramStart"/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</w:t>
            </w:r>
            <w:proofErr w:type="gramEnd"/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енная</w:t>
            </w:r>
          </w:p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7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мощность 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2020 г.,</w:t>
            </w:r>
          </w:p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Гкал/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</w:t>
            </w:r>
            <w:proofErr w:type="gramEnd"/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енная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мощность 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2035 г.,</w:t>
            </w:r>
          </w:p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Гкал/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</w:t>
            </w:r>
            <w:proofErr w:type="gram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092205" w:rsidTr="000978F9">
        <w:trPr>
          <w:trHeight w:val="276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7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75" w:lineRule="exact"/>
              <w:contextualSpacing/>
              <w:jc w:val="right"/>
              <w:rPr>
                <w:rFonts w:ascii="Times New Roman" w:hAnsi="Times New Roman"/>
                <w:b/>
                <w:bCs/>
                <w:sz w:val="19"/>
                <w:szCs w:val="19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092205" w:rsidTr="000978F9">
        <w:trPr>
          <w:trHeight w:val="149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0" w:lineRule="exact"/>
              <w:contextualSpacing/>
              <w:jc w:val="right"/>
              <w:rPr>
                <w:rFonts w:ascii="Times New Roman" w:hAnsi="Times New Roman"/>
                <w:b/>
                <w:bCs/>
                <w:sz w:val="21"/>
                <w:szCs w:val="21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0" w:lineRule="exact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152EB2" w:rsidTr="000978F9">
        <w:trPr>
          <w:trHeight w:val="80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right="1429"/>
              <w:contextualSpacing/>
              <w:jc w:val="right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1197A"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  <w:t>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1197A"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  <w:t>2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/>
                <w:sz w:val="20"/>
                <w:szCs w:val="24"/>
                <w:lang w:val="ru-RU"/>
              </w:rPr>
              <w:t>3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965"/>
              <w:contextualSpacing/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</w:pPr>
            <w:r w:rsidRPr="0041197A"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  <w:t xml:space="preserve">    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965"/>
              <w:contextualSpacing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1197A"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  <w:t xml:space="preserve">       5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152EB2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Котельная №10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Котельная №11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18,077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18,692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18,692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18,692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№12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16,227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15,612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15,612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15,612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№13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№21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№22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№31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24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spacing w:after="0" w:line="240" w:lineRule="auto"/>
              <w:contextualSpacing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70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spacing w:after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№41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№53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№61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№63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49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9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</w:t>
            </w:r>
            <w:r>
              <w:rPr>
                <w:rFonts w:ascii="Times New Roman" w:hAnsi="Times New Roman"/>
                <w:sz w:val="24"/>
                <w:szCs w:val="24"/>
              </w:rPr>
              <w:t>К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23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23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23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23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75"/>
        </w:trPr>
        <w:tc>
          <w:tcPr>
            <w:tcW w:w="3177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8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 «Детский сад»</w:t>
            </w:r>
          </w:p>
        </w:tc>
        <w:tc>
          <w:tcPr>
            <w:tcW w:w="313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10"/>
        </w:trPr>
        <w:tc>
          <w:tcPr>
            <w:tcW w:w="317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«Ромашкино»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Квартал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76А»*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0,96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0,96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47"/>
        </w:trPr>
        <w:tc>
          <w:tcPr>
            <w:tcW w:w="31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Юго-Восточной</w:t>
            </w:r>
            <w:proofErr w:type="spellEnd"/>
          </w:p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площадки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3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18,54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75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08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49"/>
        </w:trPr>
        <w:tc>
          <w:tcPr>
            <w:tcW w:w="31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Юго-Западной</w:t>
            </w:r>
            <w:proofErr w:type="spellEnd"/>
          </w:p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площадки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3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2,63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75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8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80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6E0755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E075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  <w:proofErr w:type="spellEnd"/>
            <w:r w:rsidRPr="006E07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6E0755">
              <w:rPr>
                <w:rFonts w:ascii="Times New Roman" w:hAnsi="Times New Roman"/>
                <w:b/>
                <w:bCs/>
                <w:sz w:val="24"/>
                <w:szCs w:val="24"/>
              </w:rPr>
              <w:t>Гкал</w:t>
            </w:r>
            <w:proofErr w:type="spellEnd"/>
            <w:r w:rsidRPr="006E0755">
              <w:rPr>
                <w:rFonts w:ascii="Times New Roman" w:hAnsi="Times New Roman"/>
                <w:b/>
                <w:bCs/>
                <w:sz w:val="24"/>
                <w:szCs w:val="24"/>
              </w:rPr>
              <w:t>/ч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131,101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131,101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132,061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153,231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</w:tr>
    </w:tbl>
    <w:p w:rsidR="00925FB3" w:rsidRPr="006E0755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15" w:lineRule="auto"/>
        <w:ind w:left="20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E0755">
        <w:rPr>
          <w:rFonts w:ascii="Times New Roman" w:hAnsi="Times New Roman"/>
          <w:b/>
          <w:sz w:val="24"/>
          <w:szCs w:val="24"/>
          <w:lang w:val="ru-RU"/>
        </w:rPr>
        <w:t>Примечание.</w:t>
      </w:r>
    </w:p>
    <w:p w:rsidR="00925FB3" w:rsidRPr="00A322F0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15" w:lineRule="auto"/>
        <w:ind w:left="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322F0">
        <w:rPr>
          <w:rFonts w:ascii="Times New Roman" w:hAnsi="Times New Roman"/>
          <w:sz w:val="24"/>
          <w:szCs w:val="24"/>
          <w:lang w:val="ru-RU"/>
        </w:rPr>
        <w:t xml:space="preserve">* Котельная «Квартал 76А» и котельные Юго-Восточной и Юго-Западной площадок 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Pr="00A322F0">
        <w:rPr>
          <w:rFonts w:ascii="Times New Roman" w:hAnsi="Times New Roman"/>
          <w:sz w:val="24"/>
          <w:szCs w:val="24"/>
          <w:lang w:val="ru-RU"/>
        </w:rPr>
        <w:t xml:space="preserve"> новые объекты</w:t>
      </w:r>
      <w:r>
        <w:rPr>
          <w:rFonts w:ascii="Times New Roman" w:hAnsi="Times New Roman"/>
          <w:sz w:val="24"/>
          <w:szCs w:val="24"/>
          <w:lang w:val="ru-RU"/>
        </w:rPr>
        <w:t xml:space="preserve"> инфраструктуры. Необходимость их</w:t>
      </w:r>
      <w:r w:rsidRPr="00A322F0">
        <w:rPr>
          <w:rFonts w:ascii="Times New Roman" w:hAnsi="Times New Roman"/>
          <w:sz w:val="24"/>
          <w:szCs w:val="24"/>
          <w:lang w:val="ru-RU"/>
        </w:rPr>
        <w:t xml:space="preserve"> ввода обуславливается удаленностью от существующих источников теплоснабжения.</w:t>
      </w: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  <w:sectPr w:rsidR="00925FB3" w:rsidSect="00925FB3">
          <w:pgSz w:w="16838" w:h="11906" w:orient="landscape"/>
          <w:pgMar w:top="709" w:right="1134" w:bottom="1134" w:left="1134" w:header="709" w:footer="709" w:gutter="0"/>
          <w:cols w:space="708"/>
          <w:docGrid w:linePitch="360"/>
        </w:sectPr>
      </w:pPr>
    </w:p>
    <w:p w:rsidR="00925FB3" w:rsidRPr="00A800D7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lastRenderedPageBreak/>
        <w:t xml:space="preserve">Модернизация котельной №12.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 xml:space="preserve">Котельная построена в 1969 году, расположена в квартале № 42, предназначена в основном для теплоснабжения населения, детских садов и школ, с установленными паровыми котлами ПГКМ-6,5/13 в </w:t>
      </w:r>
      <w:r w:rsidR="00AA1587" w:rsidRPr="00A800D7">
        <w:rPr>
          <w:rFonts w:ascii="Times New Roman" w:hAnsi="Times New Roman"/>
          <w:sz w:val="28"/>
          <w:szCs w:val="28"/>
          <w:lang w:val="ru-RU"/>
        </w:rPr>
        <w:t>количестве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 3-х шт., водогрейными котлами ВКГМ-4 в количестве 2 шт., которые введены в эксплуатацию: котёл № 1– 1994г., № 2 в 1989 г., № 3 в 1998 г., № 4,5 – в 1997 г. Котельная работает только для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отопления и горячего водоснабжения потребителей. Установленная мощность – 20,6 Гкал/час, присоединенная тепловая нагрузка 16,227 Гкал/час, коэффициент использования тепловой мощности – 0,79. Срок эксплуатации поровых котлов истек, дальнейшее продление эксплуатации котлов нецелесообразно из-за 100%-ного износа. Износ здания котельной также составляет 100%. Предлагается вывести котельную из эксплуатации, демонтировать.</w:t>
      </w:r>
    </w:p>
    <w:p w:rsidR="00925FB3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На ее месте установить модульно-блочную котельную, присоединенная нагрузка которой не затрагивается градостроительным планом. Морально устаревшие котлы предлагается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6000 в количестве 3-х штук, один котёл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>2000 установить для горячего водоснабжения. Кроме того предлагается перенести часть нагрузки по горячему водоснабжению с котельной № 12 на котельную (МБК) № 11 в количестве 0,615 Гкал/час.  Необходимость такого решения обуславливается удаленностью данных потребителей ГВС от котельной №12, что приводит к неизбежным большим тепловым потерям.</w:t>
      </w:r>
      <w:bookmarkStart w:id="12" w:name="page99"/>
      <w:bookmarkStart w:id="13" w:name="page101"/>
      <w:bookmarkEnd w:id="12"/>
      <w:bookmarkEnd w:id="13"/>
    </w:p>
    <w:p w:rsidR="00925FB3" w:rsidRPr="00A800D7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Модернизация котельной «Ромашкино». 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Котельная «Ромашкино» расположена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Лениногорском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районе н.п. Тимяшево,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построена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в 1960 году. В 2010 году в жилых домах посёлка установлено индивидуальное отопление, и присоединенная нагрузка уменьшилась с 6,3 Гкал/час до 2,604 Гкал/час, при установленной мощности 4,0 Гкал/час, коэффициент использования тепловой энергии – 0,56. В котельной установлены водогрейные котлы: «</w:t>
      </w:r>
      <w:r w:rsidRPr="00A800D7">
        <w:rPr>
          <w:rFonts w:ascii="Times New Roman" w:hAnsi="Times New Roman"/>
          <w:sz w:val="28"/>
          <w:szCs w:val="28"/>
        </w:rPr>
        <w:t>VAPOR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» (финские котлы №1 и №2 г. </w:t>
      </w:r>
      <w:proofErr w:type="spellStart"/>
      <w:r w:rsidRPr="00A800D7">
        <w:rPr>
          <w:rFonts w:ascii="Times New Roman" w:hAnsi="Times New Roman"/>
          <w:sz w:val="28"/>
          <w:szCs w:val="28"/>
          <w:lang w:val="ru-RU"/>
        </w:rPr>
        <w:t>Сермет</w:t>
      </w:r>
      <w:proofErr w:type="spellEnd"/>
      <w:r w:rsidRPr="00A800D7">
        <w:rPr>
          <w:rFonts w:ascii="Times New Roman" w:hAnsi="Times New Roman"/>
          <w:sz w:val="28"/>
          <w:szCs w:val="28"/>
          <w:lang w:val="ru-RU"/>
        </w:rPr>
        <w:t>), которые введены в эксплуатацию в 1993 г. Срок эксплуатации котлов истек в 2011 году. Требуется выполнение капитального ремонта здания котельной.</w:t>
      </w:r>
    </w:p>
    <w:p w:rsidR="00925FB3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На ее месте предлагается установить модульно-блочную котельную. Морально устаревшие котлы предлагается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1500 в количестве 2-х штук. </w:t>
      </w:r>
    </w:p>
    <w:p w:rsidR="00925FB3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>Котельная №10 расположена на ул. Разина, 2 (год ввода в эксплуатацию с 2005 г.), с установленными водогрейными котлами в количестве 2 штук маркой КВ-ГМ-0,63-0,95. Установленная мощность – 1,08 Гкал/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ч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и с присоединенной нагрузкой 0,59 Гкал/ч. Реконструкция, модернизация и расширение по данной котельной не предусматриваются.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В соответствии с Генеральным планом города Центральный, Восточный и Южный районы города сохраняют сложившееся территориальное деление. Единственными возможными направлениями развития селитебной территории города являются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Юго-Западное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и Юго-Восточное. При этом Юго-Западное </w:t>
      </w:r>
      <w:r w:rsidRPr="00A800D7">
        <w:rPr>
          <w:rFonts w:ascii="Times New Roman" w:hAnsi="Times New Roman"/>
          <w:sz w:val="28"/>
          <w:szCs w:val="28"/>
          <w:lang w:val="ru-RU"/>
        </w:rPr>
        <w:lastRenderedPageBreak/>
        <w:t>направление ограничивается территорией существующего кладбища и прилегающей к нему санитарной зоной. Расширение в данном направлении возможно при условии сокращений территорий кладбища. В основном развитие данных площадок предполагается к расчетному периоду Генерального плана. В силу отдаленности площадок от существующих источников тепловой энергии необходимым условием для эффективного теплоснабжения является строительство новых котельных. Суммарная расчетная тепловая нагрузка по новым площад</w:t>
      </w:r>
      <w:bookmarkStart w:id="14" w:name="page103"/>
      <w:bookmarkEnd w:id="14"/>
      <w:r w:rsidRPr="00A800D7">
        <w:rPr>
          <w:rFonts w:ascii="Times New Roman" w:hAnsi="Times New Roman"/>
          <w:sz w:val="28"/>
          <w:szCs w:val="28"/>
          <w:lang w:val="ru-RU"/>
        </w:rPr>
        <w:t xml:space="preserve">кам составляет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  <w:lang w:val="ru-RU"/>
        </w:rPr>
        <w:t>21,169 Гкал/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ч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>. Решение по месту строительства и способам подключения потребителей к тепловым сетям определяется по результатам разработок проектов детальной планировки кварталов.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>Теплоснабжение города Лениногорск, как на первую очередь, так и на расчетный срок, остается в основном централизованным по сложившимся районам: Центральный, Восточный и Южный. Существующие котельные будут задействованы в подаче тепловой энергии потребителям города. При этом предполагается, что большинство источников тепла будут подвержены реконструкции, так как основное и вспомогательное оборудо</w:t>
      </w:r>
      <w:r>
        <w:rPr>
          <w:rFonts w:ascii="Times New Roman" w:hAnsi="Times New Roman"/>
          <w:sz w:val="28"/>
          <w:szCs w:val="28"/>
          <w:lang w:val="ru-RU"/>
        </w:rPr>
        <w:t>вание морально и физически уста</w:t>
      </w:r>
      <w:r w:rsidRPr="00A800D7">
        <w:rPr>
          <w:rFonts w:ascii="Times New Roman" w:hAnsi="Times New Roman"/>
          <w:sz w:val="28"/>
          <w:szCs w:val="28"/>
          <w:lang w:val="ru-RU"/>
        </w:rPr>
        <w:t>рело. Дополнительно существует необходимость реконструкции 100% тепловых сетей города. При перекладке тепловых сетей от реконструируемых источников тепловой энергии следует руководствоваться данными электронной модели. Для каждого источника и его тепловых сетей требуется выполнение уточняющего гидравлического расчета, т. е. Выполнение корректировки электронной модели.</w:t>
      </w:r>
    </w:p>
    <w:p w:rsidR="00925FB3" w:rsidRPr="009C3FDF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>Основные  направления  развития  системы  теплоснабжения  предусматри</w:t>
      </w:r>
      <w:r w:rsidRPr="009C3FDF">
        <w:rPr>
          <w:rFonts w:ascii="Times New Roman" w:hAnsi="Times New Roman"/>
          <w:sz w:val="28"/>
          <w:szCs w:val="28"/>
          <w:lang w:val="ru-RU"/>
        </w:rPr>
        <w:t>вают: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строительство новых и реконструкцию старых тепловых сетей (в соответствии с планами теплоснабжающей компании); 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реконструкция котельных; 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сокращение </w:t>
      </w:r>
      <w:proofErr w:type="spellStart"/>
      <w:r w:rsidRPr="00A800D7">
        <w:rPr>
          <w:rFonts w:ascii="Times New Roman" w:hAnsi="Times New Roman"/>
          <w:sz w:val="28"/>
          <w:szCs w:val="28"/>
          <w:lang w:val="ru-RU"/>
        </w:rPr>
        <w:t>теплопотерь</w:t>
      </w:r>
      <w:proofErr w:type="spellEnd"/>
      <w:r w:rsidRPr="00A800D7">
        <w:rPr>
          <w:rFonts w:ascii="Times New Roman" w:hAnsi="Times New Roman"/>
          <w:sz w:val="28"/>
          <w:szCs w:val="28"/>
          <w:lang w:val="ru-RU"/>
        </w:rPr>
        <w:t xml:space="preserve"> зданий за счет энергосберегающих проектных решений; </w:t>
      </w:r>
    </w:p>
    <w:p w:rsidR="00925FB3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повышение теплозащитных характеристик теплотрасс при перекладке тепловых сетей. </w:t>
      </w:r>
    </w:p>
    <w:p w:rsidR="00925FB3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25FB3" w:rsidRP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bookmarkStart w:id="15" w:name="page105"/>
      <w:bookmarkEnd w:id="15"/>
      <w:r w:rsidRPr="00925FB3">
        <w:rPr>
          <w:rFonts w:ascii="Times New Roman" w:hAnsi="Times New Roman"/>
          <w:bCs/>
          <w:sz w:val="28"/>
          <w:szCs w:val="28"/>
          <w:lang w:val="ru-RU"/>
        </w:rPr>
        <w:t xml:space="preserve">2.4. </w:t>
      </w:r>
      <w:proofErr w:type="gramStart"/>
      <w:r w:rsidRPr="00925FB3">
        <w:rPr>
          <w:rFonts w:ascii="Times New Roman" w:hAnsi="Times New Roman"/>
          <w:bCs/>
          <w:sz w:val="28"/>
          <w:szCs w:val="28"/>
          <w:lang w:val="ru-RU"/>
        </w:rPr>
        <w:t xml:space="preserve">Существующие значения установленной </w:t>
      </w:r>
      <w:proofErr w:type="gramEnd"/>
    </w:p>
    <w:p w:rsidR="00925FB3" w:rsidRP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25FB3">
        <w:rPr>
          <w:rFonts w:ascii="Times New Roman" w:hAnsi="Times New Roman"/>
          <w:bCs/>
          <w:sz w:val="28"/>
          <w:szCs w:val="28"/>
          <w:lang w:val="ru-RU"/>
        </w:rPr>
        <w:t xml:space="preserve">тепловой мощности основного оборудования источников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25FB3">
        <w:rPr>
          <w:rFonts w:ascii="Times New Roman" w:hAnsi="Times New Roman"/>
          <w:bCs/>
          <w:sz w:val="28"/>
          <w:szCs w:val="28"/>
          <w:lang w:val="ru-RU"/>
        </w:rPr>
        <w:t>тепловой энергии (в разрезе котельных)</w:t>
      </w:r>
    </w:p>
    <w:p w:rsidR="000F166C" w:rsidRPr="00925FB3" w:rsidRDefault="000F166C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25FB3" w:rsidRPr="000A653B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ind w:left="284"/>
        <w:contextualSpacing/>
        <w:jc w:val="right"/>
        <w:rPr>
          <w:rFonts w:ascii="Times New Roman" w:hAnsi="Times New Roman"/>
          <w:szCs w:val="24"/>
          <w:lang w:val="ru-RU"/>
        </w:rPr>
      </w:pPr>
      <w:r w:rsidRPr="000A653B">
        <w:rPr>
          <w:rFonts w:ascii="Times New Roman" w:hAnsi="Times New Roman"/>
          <w:sz w:val="24"/>
          <w:szCs w:val="28"/>
          <w:lang w:val="ru-RU"/>
        </w:rPr>
        <w:t>Таблица 8. Установленная тепловая мощность источников тепловой энергии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0"/>
        <w:gridCol w:w="2920"/>
        <w:gridCol w:w="30"/>
      </w:tblGrid>
      <w:tr w:rsidR="00925FB3" w:rsidRPr="00092205" w:rsidTr="00925FB3">
        <w:trPr>
          <w:trHeight w:val="113"/>
          <w:tblHeader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25FB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Установленная</w:t>
            </w:r>
            <w:proofErr w:type="gramEnd"/>
            <w:r w:rsidRPr="00925FB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тепловая</w:t>
            </w:r>
          </w:p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мощность, Гкал/</w:t>
            </w:r>
            <w:proofErr w:type="gramStart"/>
            <w:r w:rsidRPr="00925FB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ч</w:t>
            </w:r>
            <w:proofErr w:type="gramEnd"/>
          </w:p>
        </w:tc>
        <w:tc>
          <w:tcPr>
            <w:tcW w:w="3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3, ул. Ленинградская, 23а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17,2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8, ул. Добролюбова, 25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№10, ул</w:t>
            </w:r>
            <w:proofErr w:type="gramStart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.Р</w:t>
            </w:r>
            <w:proofErr w:type="gramEnd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азина, 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1,08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Котельная №11, ул</w:t>
            </w:r>
            <w:proofErr w:type="gramStart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.К</w:t>
            </w:r>
            <w:proofErr w:type="gramEnd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рупской, 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24,0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№12, ул.Садриева, 60а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20,60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13, ул. Кутузова, 23в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№ 21, ул. </w:t>
            </w:r>
            <w:proofErr w:type="spellStart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Шишина</w:t>
            </w:r>
            <w:proofErr w:type="spellEnd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  <w:tc>
          <w:tcPr>
            <w:tcW w:w="30" w:type="dxa"/>
            <w:vMerge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22, ул. Куйбышева, 7а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31, ул. 50 лет Победы, 24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41, пер. 2-й Стадионный, 15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3,44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53, ул. Октябрьская, 194-3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0,95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61, ул. Набережная, 1д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4,73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63, ул. Чайковского, 11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«Ромашкино», д. Тимяшево, ул. Нефтепроводчиков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«Старый город», ул. </w:t>
            </w:r>
            <w:proofErr w:type="gramStart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Широкая</w:t>
            </w:r>
            <w:proofErr w:type="gramEnd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сад», ул. Шашина, 65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0F166C" w:rsidRDefault="00925FB3" w:rsidP="000F166C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="000F166C" w:rsidRPr="000F166C">
              <w:rPr>
                <w:rFonts w:ascii="Times New Roman" w:hAnsi="Times New Roman"/>
                <w:bCs/>
                <w:sz w:val="28"/>
                <w:szCs w:val="28"/>
              </w:rPr>
              <w:t>того</w:t>
            </w:r>
            <w:proofErr w:type="spellEnd"/>
            <w:r w:rsidR="000F166C" w:rsidRPr="000F166C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0F166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156,4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F166C" w:rsidRDefault="000F166C" w:rsidP="000F166C">
      <w:pPr>
        <w:keepNext/>
        <w:keepLines/>
        <w:overflowPunct w:val="0"/>
        <w:autoSpaceDE w:val="0"/>
        <w:autoSpaceDN w:val="0"/>
        <w:adjustRightInd w:val="0"/>
        <w:spacing w:after="0" w:line="360" w:lineRule="auto"/>
        <w:ind w:right="20" w:firstLine="71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F166C" w:rsidRPr="000F166C" w:rsidRDefault="000F166C" w:rsidP="000F166C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0F166C">
        <w:rPr>
          <w:rFonts w:ascii="Times New Roman" w:hAnsi="Times New Roman"/>
          <w:bCs/>
          <w:sz w:val="28"/>
          <w:szCs w:val="28"/>
          <w:lang w:val="ru-RU"/>
        </w:rPr>
        <w:t>2.5. Существующие и перспективные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0F166C" w:rsidRPr="00E017EF" w:rsidRDefault="000F166C" w:rsidP="000F166C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F166C" w:rsidRPr="00E017EF" w:rsidRDefault="000F166C" w:rsidP="000F166C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Ограничений на использование установленной тепловой мощности нет. Значения располагаемой мощности основного оборудования источников тепловой энергии соответствует установленной мощности.</w:t>
      </w:r>
    </w:p>
    <w:p w:rsidR="000F166C" w:rsidRPr="00E017EF" w:rsidRDefault="000F166C" w:rsidP="000F166C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F166C" w:rsidRPr="000F166C" w:rsidRDefault="000F166C" w:rsidP="000F166C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0F166C">
        <w:rPr>
          <w:rFonts w:ascii="Times New Roman" w:hAnsi="Times New Roman"/>
          <w:bCs/>
          <w:sz w:val="28"/>
          <w:szCs w:val="28"/>
          <w:lang w:val="ru-RU"/>
        </w:rPr>
        <w:t>2.6. Существующие и перспективные затраты тепловой мощности на собственные и хозяйственные нужды источников тепловой энергии</w:t>
      </w:r>
    </w:p>
    <w:p w:rsidR="000F166C" w:rsidRPr="000F166C" w:rsidRDefault="000F166C" w:rsidP="000F166C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F166C" w:rsidRPr="000A653B" w:rsidRDefault="000F166C" w:rsidP="000F166C">
      <w:pPr>
        <w:keepNext/>
        <w:keepLines/>
        <w:autoSpaceDE w:val="0"/>
        <w:autoSpaceDN w:val="0"/>
        <w:adjustRightInd w:val="0"/>
        <w:spacing w:after="0" w:line="360" w:lineRule="auto"/>
        <w:ind w:left="851"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  <w:r w:rsidRPr="000A653B">
        <w:rPr>
          <w:rFonts w:ascii="Times New Roman" w:hAnsi="Times New Roman"/>
          <w:sz w:val="24"/>
          <w:szCs w:val="28"/>
          <w:lang w:val="ru-RU"/>
        </w:rPr>
        <w:t>Таблица 9. Затраты тепловой мощности на собственные нужды</w:t>
      </w:r>
    </w:p>
    <w:tbl>
      <w:tblPr>
        <w:tblW w:w="989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91"/>
        <w:gridCol w:w="1902"/>
        <w:gridCol w:w="1902"/>
      </w:tblGrid>
      <w:tr w:rsidR="000F166C" w:rsidRPr="00092205" w:rsidTr="000F166C">
        <w:trPr>
          <w:trHeight w:val="113"/>
          <w:tblHeader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Затраты на собственные нужды, Гкал/год</w:t>
            </w:r>
          </w:p>
        </w:tc>
      </w:tr>
      <w:tr w:rsidR="000F166C" w:rsidRPr="000F166C" w:rsidTr="000F166C">
        <w:trPr>
          <w:trHeight w:val="113"/>
          <w:tblHeader/>
        </w:trPr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существующие</w:t>
            </w:r>
            <w:proofErr w:type="spellEnd"/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перспективные</w:t>
            </w:r>
            <w:proofErr w:type="spellEnd"/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0,518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0,518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0,305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0,305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№10, ул</w:t>
            </w:r>
            <w:proofErr w:type="gramStart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.Р</w:t>
            </w:r>
            <w:proofErr w:type="gramEnd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0,019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0,019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№11, ул</w:t>
            </w:r>
            <w:proofErr w:type="gramStart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.К</w:t>
            </w:r>
            <w:proofErr w:type="gramEnd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0,945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0,697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1,014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0,611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0,778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0,778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№ 21, ул. </w:t>
            </w:r>
            <w:r w:rsidR="000B433A" w:rsidRPr="000F166C">
              <w:rPr>
                <w:rFonts w:ascii="Times New Roman" w:hAnsi="Times New Roman"/>
                <w:sz w:val="28"/>
                <w:szCs w:val="28"/>
                <w:lang w:val="ru-RU"/>
              </w:rPr>
              <w:t>Шашина</w:t>
            </w: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0,483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0,483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0,356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0,356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31, ул.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0,470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0,470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0,123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0,123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0,031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0,031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0,137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0,137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0,266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0,266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«Ромашкино», д. Тимяшево, ул. Нефтепроводчиков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0,173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0,113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«Старый город», ул. </w:t>
            </w:r>
            <w:proofErr w:type="gramStart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Широкая</w:t>
            </w:r>
            <w:proofErr w:type="gramEnd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0,018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0,018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сад», ул.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0,008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0,008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F166C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Итого</w:t>
            </w:r>
            <w:proofErr w:type="spellEnd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5,644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4,933</w:t>
            </w:r>
          </w:p>
        </w:tc>
      </w:tr>
    </w:tbl>
    <w:p w:rsidR="000F166C" w:rsidRDefault="000F166C" w:rsidP="000F166C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F166C" w:rsidRPr="000F166C" w:rsidRDefault="000F166C" w:rsidP="000F166C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  <w:sectPr w:rsidR="000F166C" w:rsidRPr="000F166C" w:rsidSect="000F166C">
          <w:pgSz w:w="11900" w:h="16840"/>
          <w:pgMar w:top="1109" w:right="1120" w:bottom="1276" w:left="1140" w:header="720" w:footer="720" w:gutter="0"/>
          <w:cols w:space="720" w:equalWidth="0">
            <w:col w:w="9640"/>
          </w:cols>
          <w:noEndnote/>
        </w:sectPr>
      </w:pP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B433A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2.7.Значения </w:t>
      </w:r>
      <w:proofErr w:type="gramStart"/>
      <w:r w:rsidRPr="000B433A">
        <w:rPr>
          <w:rFonts w:ascii="Times New Roman" w:hAnsi="Times New Roman"/>
          <w:bCs/>
          <w:sz w:val="28"/>
          <w:szCs w:val="28"/>
          <w:lang w:val="ru-RU"/>
        </w:rPr>
        <w:t>существующей</w:t>
      </w:r>
      <w:proofErr w:type="gramEnd"/>
      <w:r w:rsidRPr="000B433A">
        <w:rPr>
          <w:rFonts w:ascii="Times New Roman" w:hAnsi="Times New Roman"/>
          <w:bCs/>
          <w:sz w:val="28"/>
          <w:szCs w:val="28"/>
          <w:lang w:val="ru-RU"/>
        </w:rPr>
        <w:t xml:space="preserve"> и перспективной </w:t>
      </w:r>
    </w:p>
    <w:p w:rsidR="000B433A" w:rsidRP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B433A">
        <w:rPr>
          <w:rFonts w:ascii="Times New Roman" w:hAnsi="Times New Roman"/>
          <w:bCs/>
          <w:sz w:val="28"/>
          <w:szCs w:val="28"/>
          <w:lang w:val="ru-RU"/>
        </w:rPr>
        <w:t>тепловой мощности источников тепловой энергии, нетто</w:t>
      </w:r>
    </w:p>
    <w:p w:rsidR="000B433A" w:rsidRPr="002E584D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360" w:lineRule="auto"/>
        <w:ind w:left="120" w:firstLine="710"/>
        <w:contextualSpacing/>
        <w:jc w:val="both"/>
        <w:rPr>
          <w:rFonts w:ascii="Times New Roman" w:hAnsi="Times New Roman"/>
          <w:b/>
          <w:bCs/>
          <w:sz w:val="16"/>
          <w:szCs w:val="16"/>
          <w:lang w:val="ru-RU"/>
        </w:rPr>
      </w:pPr>
    </w:p>
    <w:p w:rsidR="000B433A" w:rsidRPr="0006575C" w:rsidRDefault="000B433A" w:rsidP="000B433A">
      <w:pPr>
        <w:keepNext/>
        <w:keepLines/>
        <w:autoSpaceDE w:val="0"/>
        <w:autoSpaceDN w:val="0"/>
        <w:adjustRightInd w:val="0"/>
        <w:spacing w:after="0" w:line="240" w:lineRule="auto"/>
        <w:ind w:left="993"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  <w:r w:rsidRPr="0006575C">
        <w:rPr>
          <w:rFonts w:ascii="Times New Roman" w:hAnsi="Times New Roman"/>
          <w:sz w:val="24"/>
          <w:szCs w:val="28"/>
          <w:lang w:val="ru-RU"/>
        </w:rPr>
        <w:t>Таблица 10. Тепловая мощность источников тепловой энергии, нетто</w:t>
      </w:r>
    </w:p>
    <w:tbl>
      <w:tblPr>
        <w:tblW w:w="991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1"/>
        <w:gridCol w:w="1902"/>
        <w:gridCol w:w="1784"/>
        <w:gridCol w:w="1701"/>
      </w:tblGrid>
      <w:tr w:rsidR="000B433A" w:rsidRPr="00092205" w:rsidTr="000B433A">
        <w:trPr>
          <w:trHeight w:val="113"/>
          <w:tblHeader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1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Фактическая располагаемая мощность, Гкал/</w:t>
            </w:r>
            <w:proofErr w:type="gramStart"/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ч</w:t>
            </w:r>
            <w:proofErr w:type="gramEnd"/>
          </w:p>
        </w:tc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Мощность тепловой энергии нетто, Гкал/</w:t>
            </w:r>
            <w:proofErr w:type="gramStart"/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ч</w:t>
            </w:r>
            <w:proofErr w:type="gramEnd"/>
          </w:p>
        </w:tc>
      </w:tr>
      <w:tr w:rsidR="000B433A" w:rsidRPr="000B433A" w:rsidTr="000B433A">
        <w:trPr>
          <w:trHeight w:val="113"/>
          <w:tblHeader/>
        </w:trPr>
        <w:tc>
          <w:tcPr>
            <w:tcW w:w="4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существующие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перспективные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17,20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17,2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№10, ул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.Р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0,29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№11, ул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.К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24,0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17,01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20,64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20,6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15,86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21,64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№ 21, ул. </w:t>
            </w:r>
            <w:proofErr w:type="spell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Шишина</w:t>
            </w:r>
            <w:proofErr w:type="spell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31, ул.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3,44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3,21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0,95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0,35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4,73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3,97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«Ромашкино», д. Тимяшево, ул. Нефтепроводчиков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4,00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2,52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«Старый город», ул. 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Широкая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сад», ул.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</w:tr>
    </w:tbl>
    <w:p w:rsidR="000B433A" w:rsidRDefault="000B433A" w:rsidP="000B433A">
      <w:pPr>
        <w:keepNext/>
        <w:keepLines/>
        <w:autoSpaceDE w:val="0"/>
        <w:autoSpaceDN w:val="0"/>
        <w:adjustRightInd w:val="0"/>
        <w:spacing w:after="0" w:line="240" w:lineRule="auto"/>
        <w:ind w:left="993"/>
        <w:contextualSpacing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40"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16" w:name="page109"/>
      <w:bookmarkEnd w:id="16"/>
      <w:r w:rsidRPr="00E017EF">
        <w:rPr>
          <w:rFonts w:ascii="Times New Roman" w:hAnsi="Times New Roman"/>
          <w:sz w:val="28"/>
          <w:szCs w:val="28"/>
          <w:lang w:val="ru-RU"/>
        </w:rPr>
        <w:t xml:space="preserve">Расчет существующей и перспективной тепловой мощности источников тепловой энергии нетто выполнен с использованием расчетного комплекса </w:t>
      </w:r>
      <w:r w:rsidRPr="00E017EF">
        <w:rPr>
          <w:rFonts w:ascii="Times New Roman" w:hAnsi="Times New Roman"/>
          <w:sz w:val="28"/>
          <w:szCs w:val="28"/>
        </w:rPr>
        <w:t>ZULU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</w:rPr>
        <w:t>Thermo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2E5E95" w:rsidRDefault="002E5E95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B433A" w:rsidRPr="002E5E95" w:rsidRDefault="000B433A" w:rsidP="00BC61E1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firstLine="68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2E5E95">
        <w:rPr>
          <w:rFonts w:ascii="Times New Roman" w:hAnsi="Times New Roman"/>
          <w:bCs/>
          <w:sz w:val="28"/>
          <w:szCs w:val="28"/>
          <w:lang w:val="ru-RU"/>
        </w:rPr>
        <w:t>2.8.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</w:t>
      </w:r>
    </w:p>
    <w:p w:rsidR="000B433A" w:rsidRPr="00E017EF" w:rsidRDefault="000B433A" w:rsidP="000B433A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B433A" w:rsidRPr="00E017EF" w:rsidRDefault="000B433A" w:rsidP="000B433A">
      <w:pPr>
        <w:keepNext/>
        <w:keepLines/>
        <w:autoSpaceDE w:val="0"/>
        <w:autoSpaceDN w:val="0"/>
        <w:adjustRightInd w:val="0"/>
        <w:spacing w:after="0" w:line="301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B433A" w:rsidRPr="000B433A" w:rsidRDefault="000B433A" w:rsidP="000B433A">
      <w:pPr>
        <w:keepNext/>
        <w:keepLines/>
        <w:autoSpaceDE w:val="0"/>
        <w:autoSpaceDN w:val="0"/>
        <w:adjustRightInd w:val="0"/>
        <w:spacing w:after="0" w:line="239" w:lineRule="auto"/>
        <w:ind w:left="4536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  <w:proofErr w:type="spellStart"/>
      <w:proofErr w:type="gramStart"/>
      <w:r w:rsidRPr="000B433A">
        <w:rPr>
          <w:rFonts w:ascii="Times New Roman" w:hAnsi="Times New Roman"/>
          <w:sz w:val="24"/>
          <w:szCs w:val="24"/>
        </w:rPr>
        <w:t>Таблица</w:t>
      </w:r>
      <w:proofErr w:type="spellEnd"/>
      <w:r w:rsidRPr="000B433A">
        <w:rPr>
          <w:rFonts w:ascii="Times New Roman" w:hAnsi="Times New Roman"/>
          <w:sz w:val="24"/>
          <w:szCs w:val="24"/>
        </w:rPr>
        <w:t xml:space="preserve"> 11.</w:t>
      </w:r>
      <w:proofErr w:type="gramEnd"/>
      <w:r w:rsidRPr="000B43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433A">
        <w:rPr>
          <w:rFonts w:ascii="Times New Roman" w:hAnsi="Times New Roman"/>
          <w:sz w:val="24"/>
          <w:szCs w:val="24"/>
        </w:rPr>
        <w:t>Потери</w:t>
      </w:r>
      <w:proofErr w:type="spellEnd"/>
      <w:r w:rsidRPr="000B433A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0B433A">
        <w:rPr>
          <w:rFonts w:ascii="Times New Roman" w:hAnsi="Times New Roman"/>
          <w:sz w:val="24"/>
          <w:szCs w:val="24"/>
        </w:rPr>
        <w:t>тепловых</w:t>
      </w:r>
      <w:proofErr w:type="spellEnd"/>
      <w:r w:rsidRPr="000B43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433A">
        <w:rPr>
          <w:rFonts w:ascii="Times New Roman" w:hAnsi="Times New Roman"/>
          <w:sz w:val="24"/>
          <w:szCs w:val="24"/>
        </w:rPr>
        <w:t>сетях</w:t>
      </w:r>
      <w:proofErr w:type="spellEnd"/>
    </w:p>
    <w:p w:rsidR="000B433A" w:rsidRPr="000B433A" w:rsidRDefault="000B433A" w:rsidP="000B433A">
      <w:pPr>
        <w:keepNext/>
        <w:keepLines/>
        <w:autoSpaceDE w:val="0"/>
        <w:autoSpaceDN w:val="0"/>
        <w:adjustRightInd w:val="0"/>
        <w:spacing w:after="0" w:line="239" w:lineRule="auto"/>
        <w:ind w:left="4536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9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91"/>
        <w:gridCol w:w="1902"/>
        <w:gridCol w:w="1902"/>
      </w:tblGrid>
      <w:tr w:rsidR="000B433A" w:rsidRPr="00092205" w:rsidTr="000978F9">
        <w:trPr>
          <w:trHeight w:val="397"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Затраты на собственные нужды, Гкал/год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существующие</w:t>
            </w:r>
            <w:proofErr w:type="spellEnd"/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перспективные</w:t>
            </w:r>
            <w:proofErr w:type="spellEnd"/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4,240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4,240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1,819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1,819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№10, ул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.Р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0,051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0,051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№11, ул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.К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3,445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3,118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5,058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4,876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7,583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7,583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№ 21, ул. </w:t>
            </w:r>
            <w:proofErr w:type="spell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Шишина</w:t>
            </w:r>
            <w:proofErr w:type="spell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3,779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3,779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3,086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3,086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31, ул.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3,618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3,618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1,067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1,067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0,121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0,121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1,276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1,276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1,09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Котельная «Ромашкино», д. Тимяшево, </w:t>
            </w:r>
          </w:p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ул. Нефтепроводчиков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0,311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0,311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«Старый город», ул. 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Широкая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0,076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0,076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сад», ул.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0,065</w:t>
            </w:r>
          </w:p>
        </w:tc>
      </w:tr>
    </w:tbl>
    <w:p w:rsidR="000B433A" w:rsidRDefault="000B433A" w:rsidP="000B433A">
      <w:pPr>
        <w:keepNext/>
        <w:keepLines/>
        <w:autoSpaceDE w:val="0"/>
        <w:autoSpaceDN w:val="0"/>
        <w:adjustRightInd w:val="0"/>
        <w:spacing w:after="0" w:line="239" w:lineRule="auto"/>
        <w:ind w:left="4536"/>
        <w:contextualSpacing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0B433A" w:rsidRPr="000B433A" w:rsidRDefault="000B433A" w:rsidP="002E5E95">
      <w:pPr>
        <w:keepNext/>
        <w:keepLine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0B433A">
        <w:rPr>
          <w:rFonts w:ascii="Times New Roman" w:hAnsi="Times New Roman"/>
          <w:bCs/>
          <w:sz w:val="28"/>
          <w:szCs w:val="28"/>
          <w:lang w:val="ru-RU"/>
        </w:rPr>
        <w:lastRenderedPageBreak/>
        <w:t>Раздел 3. Перспективные балансы теплоносителя</w:t>
      </w: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B433A" w:rsidRDefault="000B433A" w:rsidP="002E5E95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firstLine="68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B433A">
        <w:rPr>
          <w:rFonts w:ascii="Times New Roman" w:hAnsi="Times New Roman"/>
          <w:bCs/>
          <w:sz w:val="28"/>
          <w:szCs w:val="28"/>
          <w:lang w:val="ru-RU"/>
        </w:rPr>
        <w:t>3.1.Перспективные балансы производительности водоподготовительных установок и максимального потребления теплоносителя тепло-потребляющими установками потребителей</w:t>
      </w:r>
    </w:p>
    <w:p w:rsidR="002E5E95" w:rsidRDefault="002E5E95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B433A" w:rsidRPr="00E017EF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Определение максимального потребления теплоносителя тепло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>потребляющими установками осуществлено на основании данных по потреблению горячей воды пот</w:t>
      </w:r>
      <w:r>
        <w:rPr>
          <w:rFonts w:ascii="Times New Roman" w:hAnsi="Times New Roman"/>
          <w:sz w:val="28"/>
          <w:szCs w:val="28"/>
          <w:lang w:val="ru-RU"/>
        </w:rPr>
        <w:t>ребителями согласно существующим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данны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E017EF">
        <w:rPr>
          <w:rFonts w:ascii="Times New Roman" w:hAnsi="Times New Roman"/>
          <w:sz w:val="28"/>
          <w:szCs w:val="28"/>
          <w:lang w:val="ru-RU"/>
        </w:rPr>
        <w:t>, перспективного спроса на первую очередь и расчетный срок Генерального плана и нормативных потерь теплоносителя в тепловых сетях (на подпитку теплосети). Максимальная производительность водоподготовительных установок принята для вновь устанавливаемых источников тепловой энергии (в связи с планируемой заменой котельных на автоматизированные блочно-модульные котельные производительность водоподготовительных установок должна быть скорректирована при разработке проектной документации).</w:t>
      </w: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firstLine="710"/>
        <w:contextualSpacing/>
        <w:jc w:val="both"/>
        <w:rPr>
          <w:rFonts w:ascii="Times New Roman" w:hAnsi="Times New Roman"/>
          <w:sz w:val="24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Расчет нормативного потребления теплоносителя и нормативной подпитки тепловой сети выполнен с использованием программно-расчетного комплекса «геоинформационная система «</w:t>
      </w:r>
      <w:r w:rsidRPr="00E017EF">
        <w:rPr>
          <w:rFonts w:ascii="Times New Roman" w:hAnsi="Times New Roman"/>
          <w:sz w:val="28"/>
          <w:szCs w:val="28"/>
        </w:rPr>
        <w:t>Zulu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7.0» № 2003611069, сертификат соответствия № РОСС </w:t>
      </w:r>
      <w:r w:rsidRPr="00E017EF">
        <w:rPr>
          <w:rFonts w:ascii="Times New Roman" w:hAnsi="Times New Roman"/>
          <w:sz w:val="28"/>
          <w:szCs w:val="28"/>
        </w:rPr>
        <w:t>RU</w:t>
      </w:r>
      <w:r w:rsidRPr="00E017EF">
        <w:rPr>
          <w:rFonts w:ascii="Times New Roman" w:hAnsi="Times New Roman"/>
          <w:sz w:val="28"/>
          <w:szCs w:val="28"/>
          <w:lang w:val="ru-RU"/>
        </w:rPr>
        <w:t>.СП04.</w:t>
      </w:r>
      <w:r w:rsidRPr="00E017EF">
        <w:rPr>
          <w:rFonts w:ascii="Times New Roman" w:hAnsi="Times New Roman"/>
          <w:sz w:val="28"/>
          <w:szCs w:val="28"/>
        </w:rPr>
        <w:t>H</w:t>
      </w: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360" w:lineRule="auto"/>
        <w:ind w:left="20" w:right="40"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C58AB" w:rsidRPr="00E7053B" w:rsidRDefault="00AC58AB" w:rsidP="00AC58AB">
      <w:pPr>
        <w:pStyle w:val="a4"/>
        <w:keepNext/>
        <w:keepLines/>
        <w:contextualSpacing/>
        <w:jc w:val="right"/>
        <w:rPr>
          <w:rFonts w:ascii="Times New Roman" w:hAnsi="Times New Roman"/>
          <w:sz w:val="24"/>
          <w:lang w:val="ru-RU"/>
        </w:rPr>
      </w:pPr>
      <w:r w:rsidRPr="00E7053B">
        <w:rPr>
          <w:rFonts w:ascii="Times New Roman" w:hAnsi="Times New Roman"/>
          <w:sz w:val="24"/>
          <w:lang w:val="ru-RU"/>
        </w:rPr>
        <w:t>Таблица 1</w:t>
      </w:r>
      <w:r>
        <w:rPr>
          <w:rFonts w:ascii="Times New Roman" w:hAnsi="Times New Roman"/>
          <w:sz w:val="24"/>
          <w:lang w:val="ru-RU"/>
        </w:rPr>
        <w:t>2</w:t>
      </w:r>
    </w:p>
    <w:tbl>
      <w:tblPr>
        <w:tblW w:w="991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47"/>
        <w:gridCol w:w="1701"/>
        <w:gridCol w:w="1701"/>
        <w:gridCol w:w="1701"/>
        <w:gridCol w:w="2268"/>
      </w:tblGrid>
      <w:tr w:rsidR="00AC58AB" w:rsidRPr="000A653B" w:rsidTr="00AC58AB">
        <w:trPr>
          <w:trHeight w:val="113"/>
          <w:tblHeader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  <w:proofErr w:type="spellEnd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>котельной</w:t>
            </w:r>
            <w:proofErr w:type="spellEnd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Нормативное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потребление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теплоносителя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потребителями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Нормативная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подпитка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тепловой</w:t>
            </w:r>
            <w:proofErr w:type="spellEnd"/>
            <w:r w:rsidRPr="00AC58AB">
              <w:rPr>
                <w:rFonts w:ascii="Times New Roman" w:hAnsi="Times New Roman"/>
                <w:bCs/>
                <w:szCs w:val="20"/>
              </w:rPr>
              <w:t xml:space="preserve"> </w:t>
            </w: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сети</w:t>
            </w:r>
            <w:proofErr w:type="spellEnd"/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1"/>
                <w:szCs w:val="21"/>
                <w:lang w:val="ru-RU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Водоподготовительная</w:t>
            </w:r>
            <w:proofErr w:type="spellEnd"/>
            <w:r w:rsidRPr="00AC58AB">
              <w:rPr>
                <w:rFonts w:ascii="Times New Roman" w:hAnsi="Times New Roman"/>
                <w:bCs/>
                <w:szCs w:val="20"/>
                <w:lang w:val="ru-RU"/>
              </w:rPr>
              <w:t xml:space="preserve"> установка</w:t>
            </w:r>
          </w:p>
        </w:tc>
      </w:tr>
      <w:tr w:rsidR="00AC58AB" w:rsidRPr="000A653B" w:rsidTr="00AC58AB">
        <w:trPr>
          <w:trHeight w:val="113"/>
          <w:tblHeader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19"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19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8AB">
              <w:rPr>
                <w:rFonts w:ascii="Times New Roman" w:hAnsi="Times New Roman"/>
                <w:bCs/>
                <w:sz w:val="24"/>
                <w:szCs w:val="19"/>
                <w:lang w:val="ru-RU"/>
              </w:rPr>
              <w:t>Тип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8AB">
              <w:rPr>
                <w:rFonts w:ascii="Times New Roman" w:hAnsi="Times New Roman"/>
                <w:bCs/>
                <w:sz w:val="24"/>
                <w:szCs w:val="19"/>
                <w:lang w:val="ru-RU"/>
              </w:rPr>
              <w:t xml:space="preserve">Максимальная производительность, </w:t>
            </w:r>
            <w:r w:rsidRPr="00AC58AB">
              <w:rPr>
                <w:rFonts w:ascii="Times New Roman" w:hAnsi="Times New Roman"/>
                <w:bCs/>
                <w:szCs w:val="20"/>
                <w:lang w:val="ru-RU"/>
              </w:rPr>
              <w:t>м</w:t>
            </w:r>
            <w:r w:rsidRPr="00AC58AB">
              <w:rPr>
                <w:rFonts w:ascii="Times New Roman" w:hAnsi="Times New Roman"/>
                <w:bCs/>
                <w:szCs w:val="20"/>
                <w:vertAlign w:val="superscript"/>
                <w:lang w:val="ru-RU"/>
              </w:rPr>
              <w:t>3</w:t>
            </w:r>
            <w:r w:rsidRPr="00AC58AB">
              <w:rPr>
                <w:rFonts w:ascii="Times New Roman" w:hAnsi="Times New Roman"/>
                <w:bCs/>
                <w:szCs w:val="20"/>
                <w:lang w:val="ru-RU"/>
              </w:rPr>
              <w:t>/ч</w:t>
            </w:r>
          </w:p>
        </w:tc>
      </w:tr>
      <w:tr w:rsidR="00AC58AB" w:rsidRPr="00092205" w:rsidTr="000978F9">
        <w:trPr>
          <w:trHeight w:val="93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МБК № 3, ул. Ленинградская, 23а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1" w:lineRule="exact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  </w:t>
            </w:r>
          </w:p>
          <w:p w:rsidR="00AC58AB" w:rsidRPr="00B23190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1" w:lineRule="exact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реагент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стабилизационная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872802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МБК № 8, ул. Добролюбова, 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1" w:lineRule="exact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03382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033827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 w:rsidRPr="00033827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F819BB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Котельная №10, ул</w:t>
            </w:r>
            <w:proofErr w:type="gramStart"/>
            <w:r w:rsidRPr="009C3FDF">
              <w:rPr>
                <w:rFonts w:ascii="Times New Roman" w:hAnsi="Times New Roman"/>
                <w:szCs w:val="24"/>
                <w:lang w:val="ru-RU"/>
              </w:rPr>
              <w:t>.Р</w:t>
            </w:r>
            <w:proofErr w:type="gramEnd"/>
            <w:r w:rsidRPr="009C3FDF">
              <w:rPr>
                <w:rFonts w:ascii="Times New Roman" w:hAnsi="Times New Roman"/>
                <w:szCs w:val="24"/>
                <w:lang w:val="ru-RU"/>
              </w:rPr>
              <w:t>азина,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1" w:lineRule="exact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АСДР «Комплексон-6»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Котельная №11, ул</w:t>
            </w:r>
            <w:proofErr w:type="gramStart"/>
            <w:r w:rsidRPr="009C3FDF">
              <w:rPr>
                <w:rFonts w:ascii="Times New Roman" w:hAnsi="Times New Roman"/>
                <w:szCs w:val="24"/>
                <w:lang w:val="ru-RU"/>
              </w:rPr>
              <w:t>.К</w:t>
            </w:r>
            <w:proofErr w:type="gramEnd"/>
            <w:r w:rsidRPr="009C3FDF">
              <w:rPr>
                <w:rFonts w:ascii="Times New Roman" w:hAnsi="Times New Roman"/>
                <w:szCs w:val="24"/>
                <w:lang w:val="ru-RU"/>
              </w:rPr>
              <w:t>рупской,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9,77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Ручное дозирование в </w:t>
            </w: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подпиточную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 ёмкость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Котельная №12, ул.Садриева, 60а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7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17,75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7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4E3C8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Натрий-катионирование+комплексонатная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 (коррекционная)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3A24C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7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Производительность ВПУ-23м</w:t>
            </w:r>
            <w:r>
              <w:rPr>
                <w:rFonts w:ascii="Times New Roman" w:hAnsi="Times New Roman"/>
                <w:szCs w:val="20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/>
                <w:szCs w:val="20"/>
                <w:lang w:val="ru-RU"/>
              </w:rPr>
              <w:t>/ч, дозирование ручное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13,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Кутузова, 23в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9,22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AB" w:rsidRPr="003A24C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  <w:p w:rsidR="00BC61E1" w:rsidRPr="00DA05FA" w:rsidRDefault="00BC61E1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lastRenderedPageBreak/>
              <w:t xml:space="preserve">МБК № 21,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пр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. Шашина, 15в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AB" w:rsidRPr="004E3C8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  <w:p w:rsidR="00BC61E1" w:rsidRPr="00DA05FA" w:rsidRDefault="00BC61E1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22,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Куйбышева, 7а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03382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033827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033827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МБК № 31,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 ул. 50 лет Победы, 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line="403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line="403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0" w:lineRule="exact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03382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033827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033827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41,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пер. 2-й Стадионный,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EE34DF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53,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Октябрьская, 194-3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8B3BD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03382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033827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033827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МБК № 61,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 ул. Набережная, 1д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9,42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63,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Чайковского,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7C566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7C566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2" w:lineRule="exact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E205D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Котельная «Ромашкино», д. Тимяшево,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Нефтепроводчиков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7C566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A29D8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75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Натрий-катионирование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A29D8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ВПУ-7,5м</w:t>
            </w:r>
            <w:r>
              <w:rPr>
                <w:rFonts w:ascii="Times New Roman" w:hAnsi="Times New Roman"/>
                <w:szCs w:val="20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/>
                <w:szCs w:val="20"/>
                <w:lang w:val="ru-RU"/>
              </w:rPr>
              <w:t>/ч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«Старый город»,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ул. </w:t>
            </w:r>
            <w:proofErr w:type="gramStart"/>
            <w:r w:rsidRPr="009C3FDF">
              <w:rPr>
                <w:rFonts w:ascii="Times New Roman" w:hAnsi="Times New Roman"/>
                <w:szCs w:val="24"/>
                <w:lang w:val="ru-RU"/>
              </w:rPr>
              <w:t>Широкая</w:t>
            </w:r>
            <w:proofErr w:type="gramEnd"/>
            <w:r w:rsidRPr="009C3FDF">
              <w:rPr>
                <w:rFonts w:ascii="Times New Roman" w:hAnsi="Times New Roman"/>
                <w:szCs w:val="24"/>
                <w:lang w:val="ru-RU"/>
              </w:rPr>
              <w:t>, 15в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01705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440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440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01705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7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09220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«Детский сад»,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пр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. Шашина, 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F0C6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F0C6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F0C6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FF0C6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</w:tbl>
    <w:p w:rsidR="00AC58AB" w:rsidRDefault="00AC58AB" w:rsidP="00AC58AB">
      <w:pPr>
        <w:keepNext/>
        <w:keepLines/>
        <w:overflowPunct w:val="0"/>
        <w:autoSpaceDE w:val="0"/>
        <w:autoSpaceDN w:val="0"/>
        <w:adjustRightInd w:val="0"/>
        <w:spacing w:after="0" w:line="360" w:lineRule="auto"/>
        <w:ind w:left="20" w:right="20" w:firstLine="71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17" w:name="page115"/>
      <w:bookmarkEnd w:id="17"/>
    </w:p>
    <w:p w:rsidR="00AC58AB" w:rsidRDefault="00AC58AB" w:rsidP="002E5E95">
      <w:pPr>
        <w:keepNext/>
        <w:overflowPunct w:val="0"/>
        <w:autoSpaceDE w:val="0"/>
        <w:autoSpaceDN w:val="0"/>
        <w:adjustRightInd w:val="0"/>
        <w:spacing w:after="0" w:line="240" w:lineRule="auto"/>
        <w:ind w:left="20" w:right="20" w:firstLine="68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3.2.Перспективные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AC58AB" w:rsidRPr="00AC58AB" w:rsidRDefault="00AC58AB" w:rsidP="00AC58AB">
      <w:pPr>
        <w:keepNext/>
        <w:overflowPunct w:val="0"/>
        <w:autoSpaceDE w:val="0"/>
        <w:autoSpaceDN w:val="0"/>
        <w:adjustRightInd w:val="0"/>
        <w:spacing w:after="0" w:line="240" w:lineRule="auto"/>
        <w:ind w:left="20" w:right="20" w:firstLine="72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58AB" w:rsidRPr="00E017EF" w:rsidRDefault="00AC58AB" w:rsidP="00AC58AB">
      <w:pPr>
        <w:keepNext/>
        <w:overflowPunct w:val="0"/>
        <w:autoSpaceDE w:val="0"/>
        <w:autoSpaceDN w:val="0"/>
        <w:adjustRightInd w:val="0"/>
        <w:spacing w:after="0" w:line="240" w:lineRule="auto"/>
        <w:ind w:left="20" w:right="20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Расчет перспективного баланса производительности водоподготовительной установки выполнен с учетом п.10.27 СНиП </w:t>
      </w:r>
      <w:r w:rsidRPr="00E017EF">
        <w:rPr>
          <w:rFonts w:ascii="Times New Roman" w:hAnsi="Times New Roman"/>
          <w:sz w:val="28"/>
          <w:szCs w:val="28"/>
        </w:rPr>
        <w:t>II</w:t>
      </w:r>
      <w:r w:rsidRPr="00E017EF">
        <w:rPr>
          <w:rFonts w:ascii="Times New Roman" w:hAnsi="Times New Roman"/>
          <w:sz w:val="28"/>
          <w:szCs w:val="28"/>
          <w:lang w:val="ru-RU"/>
        </w:rPr>
        <w:t>-35-76 «Водоподготовка и водно-химический режим»: для автономных</w:t>
      </w:r>
      <w:r>
        <w:rPr>
          <w:rFonts w:ascii="Times New Roman" w:hAnsi="Times New Roman"/>
          <w:sz w:val="28"/>
          <w:szCs w:val="28"/>
          <w:lang w:val="ru-RU"/>
        </w:rPr>
        <w:t xml:space="preserve"> котельных — из расчета первона</w:t>
      </w:r>
      <w:r w:rsidRPr="00E017EF">
        <w:rPr>
          <w:rFonts w:ascii="Times New Roman" w:hAnsi="Times New Roman"/>
          <w:sz w:val="28"/>
          <w:szCs w:val="28"/>
          <w:lang w:val="ru-RU"/>
        </w:rPr>
        <w:t>чального или аварийного заполнения всех объемов циркуляции не более чем за 8 часов. Приведенный максимальный расход водоподготовительных установок в таблице 1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соответствует расходу теплоносителя в аварийном режиме работы.</w:t>
      </w:r>
    </w:p>
    <w:p w:rsidR="00AC58AB" w:rsidRDefault="00AC58AB" w:rsidP="00AC58AB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13B23" w:rsidRDefault="00913B23" w:rsidP="00AC58AB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13B23" w:rsidRDefault="00913B23" w:rsidP="00AC58AB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bookmarkStart w:id="18" w:name="page117"/>
      <w:bookmarkEnd w:id="18"/>
      <w:r w:rsidRPr="00AC58AB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РАЗДЕЛ 4. Предложения по строительству, </w:t>
      </w: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 xml:space="preserve">реконструкции и техническому перевооружению </w:t>
      </w:r>
    </w:p>
    <w:p w:rsidR="00AC58AB" w:rsidRP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источников тепловой энергии</w:t>
      </w:r>
    </w:p>
    <w:p w:rsidR="00AC58AB" w:rsidRPr="00AC58AB" w:rsidRDefault="00AC58AB" w:rsidP="00AC58AB">
      <w:pPr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20"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</w:t>
      </w:r>
    </w:p>
    <w:p w:rsidR="00AA1587" w:rsidRDefault="00AA1587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20"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Учитывая, что Генеральным планом муниципального образования «город Лениногорск» не предусмотрено изменение схемы теплоснабжения города, теплоснабжение перспективных объектов, которые планируется разместить на Юго-Восточной и Юго-Западной площадках, вне зоны действия существующих котельных, предполагается осуществить от новых квартальных котельных и индивидуальных котлов.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Согласно расчетным данным, суммарная расчетная тепловая нагрузка на потребителях с индивидуальными источниками отопления составит 1,999 Гкал/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ч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, расчетная нагрузка от новых квартальных котельных составит: квартальная котельная 76А — 0,96 Гкал/ч; котельная Юго-Восточной площадки — 2,63 Гкал/ч; котельная Юго-Западной площадки — 18,54 Гкал/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ч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Расчет технологических потерь, потребностей на собственные нужды, производительности водоподготовительных установок не может быть осуществлен без разработки детализированного плана развития указанных территорий.</w:t>
      </w:r>
      <w:r w:rsidRPr="00EC4F1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C58AB" w:rsidRP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C58AB" w:rsidRPr="00EC4F18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 xml:space="preserve"> 2017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г. </w:t>
      </w:r>
      <w:r>
        <w:rPr>
          <w:rFonts w:ascii="Times New Roman" w:hAnsi="Times New Roman"/>
          <w:sz w:val="28"/>
          <w:szCs w:val="28"/>
          <w:lang w:val="ru-RU"/>
        </w:rPr>
        <w:t>предлагается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произвести модернизацию котельной №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построеннной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 1969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/>
          <w:sz w:val="28"/>
          <w:szCs w:val="28"/>
          <w:lang w:val="ru-RU"/>
        </w:rPr>
        <w:t>у,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расположен</w:t>
      </w:r>
      <w:r>
        <w:rPr>
          <w:rFonts w:ascii="Times New Roman" w:hAnsi="Times New Roman"/>
          <w:sz w:val="28"/>
          <w:szCs w:val="28"/>
          <w:lang w:val="ru-RU"/>
        </w:rPr>
        <w:t>ной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в квартале № 21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с установленными </w:t>
      </w:r>
      <w:r>
        <w:rPr>
          <w:rFonts w:ascii="Times New Roman" w:hAnsi="Times New Roman"/>
          <w:sz w:val="28"/>
          <w:szCs w:val="28"/>
          <w:lang w:val="ru-RU"/>
        </w:rPr>
        <w:t>водогрейными котлами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ТВГ-8М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в количестве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шт., которые введены в эксплуатацию: котлы № 1– 199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г., № </w:t>
      </w:r>
      <w:r>
        <w:rPr>
          <w:rFonts w:ascii="Times New Roman" w:hAnsi="Times New Roman"/>
          <w:sz w:val="28"/>
          <w:szCs w:val="28"/>
          <w:lang w:val="ru-RU"/>
        </w:rPr>
        <w:t>2, 3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1994 г. </w:t>
      </w:r>
      <w:r>
        <w:rPr>
          <w:rFonts w:ascii="Times New Roman" w:hAnsi="Times New Roman"/>
          <w:sz w:val="28"/>
          <w:szCs w:val="28"/>
          <w:lang w:val="ru-RU"/>
        </w:rPr>
        <w:t xml:space="preserve">Котельная работает только для   отопления.  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Установленная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мощность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lang w:val="ru-RU"/>
        </w:rPr>
        <w:t xml:space="preserve">  24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Гкал/час,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присоединенная</w:t>
      </w:r>
    </w:p>
    <w:p w:rsidR="00AC58AB" w:rsidRPr="00C43F63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86D4F">
        <w:rPr>
          <w:rFonts w:ascii="Times New Roman" w:hAnsi="Times New Roman"/>
          <w:sz w:val="28"/>
          <w:szCs w:val="28"/>
          <w:lang w:val="ru-RU"/>
        </w:rPr>
        <w:t xml:space="preserve">тепловая нагрузка </w:t>
      </w:r>
      <w:r>
        <w:rPr>
          <w:rFonts w:ascii="Times New Roman" w:hAnsi="Times New Roman"/>
          <w:sz w:val="28"/>
          <w:szCs w:val="28"/>
          <w:lang w:val="ru-RU"/>
        </w:rPr>
        <w:t>18,077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Гкал/час, коэффициент использования тепловой мощности – 0,</w:t>
      </w:r>
      <w:r>
        <w:rPr>
          <w:rFonts w:ascii="Times New Roman" w:hAnsi="Times New Roman"/>
          <w:sz w:val="28"/>
          <w:szCs w:val="28"/>
          <w:lang w:val="ru-RU"/>
        </w:rPr>
        <w:t>75</w:t>
      </w:r>
      <w:r w:rsidRPr="00686D4F">
        <w:rPr>
          <w:rFonts w:ascii="Times New Roman" w:hAnsi="Times New Roman"/>
          <w:sz w:val="28"/>
          <w:szCs w:val="28"/>
          <w:lang w:val="ru-RU"/>
        </w:rPr>
        <w:t>. Срок эксплуатации оборудования истек 20</w:t>
      </w:r>
      <w:r>
        <w:rPr>
          <w:rFonts w:ascii="Times New Roman" w:hAnsi="Times New Roman"/>
          <w:sz w:val="28"/>
          <w:szCs w:val="28"/>
          <w:lang w:val="ru-RU"/>
        </w:rPr>
        <w:t>13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году, дальнейшее продление эксплуатации котлов нецелесообразно из-за </w:t>
      </w:r>
      <w:r>
        <w:rPr>
          <w:rFonts w:ascii="Times New Roman" w:hAnsi="Times New Roman"/>
          <w:sz w:val="28"/>
          <w:szCs w:val="28"/>
          <w:lang w:val="ru-RU"/>
        </w:rPr>
        <w:t>100%-ного износа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. Износ здания котельной </w:t>
      </w:r>
      <w:r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Pr="00686D4F">
        <w:rPr>
          <w:rFonts w:ascii="Times New Roman" w:hAnsi="Times New Roman"/>
          <w:sz w:val="28"/>
          <w:szCs w:val="28"/>
          <w:lang w:val="ru-RU"/>
        </w:rPr>
        <w:t>составляет 100%. Предлагается вывести котельную из эксплуатации, демонтировать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BC61E1" w:rsidRDefault="00AC58AB" w:rsidP="00913B23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 w:rsidRPr="00686D4F">
        <w:rPr>
          <w:rFonts w:ascii="Times New Roman" w:hAnsi="Times New Roman"/>
          <w:sz w:val="28"/>
          <w:szCs w:val="28"/>
          <w:lang w:val="ru-RU"/>
        </w:rPr>
        <w:t>а ее месте установить модульн</w:t>
      </w:r>
      <w:r>
        <w:rPr>
          <w:rFonts w:ascii="Times New Roman" w:hAnsi="Times New Roman"/>
          <w:sz w:val="28"/>
          <w:szCs w:val="28"/>
          <w:lang w:val="ru-RU"/>
        </w:rPr>
        <w:t>о-блочную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котельную, присоединенная нагрузка которой не затрагивается градостроительным планом. </w:t>
      </w:r>
      <w:r>
        <w:rPr>
          <w:rFonts w:ascii="Times New Roman" w:hAnsi="Times New Roman"/>
          <w:sz w:val="28"/>
          <w:szCs w:val="28"/>
          <w:lang w:val="ru-RU"/>
        </w:rPr>
        <w:t xml:space="preserve">Морально устаревшие котлы предлагается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86764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RS</w:t>
      </w:r>
      <w:r w:rsidRPr="00867646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>D</w:t>
      </w:r>
      <w:r w:rsidRPr="00867646">
        <w:rPr>
          <w:rFonts w:ascii="Times New Roman" w:hAnsi="Times New Roman"/>
          <w:sz w:val="28"/>
          <w:szCs w:val="28"/>
          <w:lang w:val="ru-RU"/>
        </w:rPr>
        <w:t xml:space="preserve">6000 </w:t>
      </w:r>
      <w:r>
        <w:rPr>
          <w:rFonts w:ascii="Times New Roman" w:hAnsi="Times New Roman"/>
          <w:sz w:val="28"/>
          <w:szCs w:val="28"/>
          <w:lang w:val="ru-RU"/>
        </w:rPr>
        <w:t xml:space="preserve">в количестве 3-х штук, кроме того предлагается перенести часть нагрузки по горячему водоснабжению с котельной № 12 на котельную (МБК) № 11 в количестве 0,615 Гкал/час. </w:t>
      </w:r>
      <w:r w:rsidRPr="00686D4F">
        <w:rPr>
          <w:rFonts w:ascii="Times New Roman" w:hAnsi="Times New Roman"/>
          <w:sz w:val="28"/>
          <w:szCs w:val="28"/>
          <w:lang w:val="ru-RU"/>
        </w:rPr>
        <w:t>Необходимость такого решения обуславливается удаленностью</w:t>
      </w:r>
    </w:p>
    <w:p w:rsidR="00AC58AB" w:rsidRDefault="00AC58AB" w:rsidP="00BC61E1">
      <w:pPr>
        <w:pStyle w:val="a4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686D4F">
        <w:rPr>
          <w:rFonts w:ascii="Times New Roman" w:hAnsi="Times New Roman"/>
          <w:sz w:val="28"/>
          <w:szCs w:val="28"/>
          <w:lang w:val="ru-RU"/>
        </w:rPr>
        <w:lastRenderedPageBreak/>
        <w:t xml:space="preserve">данных потребителей </w:t>
      </w:r>
      <w:r>
        <w:rPr>
          <w:rFonts w:ascii="Times New Roman" w:hAnsi="Times New Roman"/>
          <w:sz w:val="28"/>
          <w:szCs w:val="28"/>
          <w:lang w:val="ru-RU"/>
        </w:rPr>
        <w:t xml:space="preserve">ГВС </w:t>
      </w:r>
      <w:r w:rsidRPr="00686D4F">
        <w:rPr>
          <w:rFonts w:ascii="Times New Roman" w:hAnsi="Times New Roman"/>
          <w:sz w:val="28"/>
          <w:szCs w:val="28"/>
          <w:lang w:val="ru-RU"/>
        </w:rPr>
        <w:t>от котельной №</w:t>
      </w:r>
      <w:r>
        <w:rPr>
          <w:rFonts w:ascii="Times New Roman" w:hAnsi="Times New Roman"/>
          <w:sz w:val="28"/>
          <w:szCs w:val="28"/>
          <w:lang w:val="ru-RU"/>
        </w:rPr>
        <w:t>12</w:t>
      </w:r>
      <w:r w:rsidRPr="00686D4F">
        <w:rPr>
          <w:rFonts w:ascii="Times New Roman" w:hAnsi="Times New Roman"/>
          <w:sz w:val="28"/>
          <w:szCs w:val="28"/>
          <w:lang w:val="ru-RU"/>
        </w:rPr>
        <w:t>, что приводит к неизбежным большим тепловым потерям.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F1BF3">
        <w:rPr>
          <w:rFonts w:ascii="Times New Roman" w:hAnsi="Times New Roman"/>
          <w:sz w:val="28"/>
          <w:szCs w:val="28"/>
          <w:lang w:val="ru-RU"/>
        </w:rPr>
        <w:t xml:space="preserve">Для этого установить один котёл </w:t>
      </w:r>
      <w:r w:rsidRPr="002F1BF3">
        <w:rPr>
          <w:rFonts w:ascii="Times New Roman" w:hAnsi="Times New Roman"/>
          <w:sz w:val="28"/>
          <w:szCs w:val="28"/>
        </w:rPr>
        <w:t>RS</w:t>
      </w:r>
      <w:r w:rsidRPr="002F1BF3">
        <w:rPr>
          <w:rFonts w:ascii="Times New Roman" w:hAnsi="Times New Roman"/>
          <w:sz w:val="28"/>
          <w:szCs w:val="28"/>
          <w:lang w:val="ru-RU"/>
        </w:rPr>
        <w:t>-</w:t>
      </w:r>
      <w:r w:rsidRPr="002F1BF3">
        <w:rPr>
          <w:rFonts w:ascii="Times New Roman" w:hAnsi="Times New Roman"/>
          <w:sz w:val="28"/>
          <w:szCs w:val="28"/>
        </w:rPr>
        <w:t>D</w:t>
      </w:r>
      <w:r w:rsidRPr="002F1BF3">
        <w:rPr>
          <w:rFonts w:ascii="Times New Roman" w:hAnsi="Times New Roman"/>
          <w:sz w:val="28"/>
          <w:szCs w:val="28"/>
          <w:lang w:val="ru-RU"/>
        </w:rPr>
        <w:t>1500.</w:t>
      </w:r>
    </w:p>
    <w:p w:rsidR="00AC58AB" w:rsidRPr="00A800D7" w:rsidRDefault="00AC58AB" w:rsidP="002E5E95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Модернизация котельной №12.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Котельная построена в 1969 году, расположена в квартале № 42, предназначена в основном для теплоснабжения населения, детских садов и школ, с установленными паровыми котлами ПГКМ-6,5/13 в количестве 3-х шт., водогрейными котлами ВКГМ-4 в количестве 2 шт., которые введены в эксплуатацию: котёл № 1– 1994г., № 2 в 1989 г., № 3 в 1998 г., № 4,5 – в 1997 г. Котельная работает только для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отопления и горячего водоснабжения потребителей. Установленная мощность – 20,6 Гкал/час, присоединенная тепловая нагрузка 16,227 Гкал/час, коэффициент использования тепловой мощности – 0,79. Срок эксплуатации поровых котлов истек, дальнейшее продление эксплуатации котлов нецелесообразно из-за 100%-ного износа. Износ здания котельной также составляет 100%. Предлагается вывести котельную из эксплуатации, демонтировать.</w:t>
      </w:r>
    </w:p>
    <w:p w:rsidR="00AC58AB" w:rsidRDefault="00AC58AB" w:rsidP="00AC58AB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На ее месте установить модульно-блочную котельную, присоединенная нагрузка которой не затрагивается градостроительным планом. Морально устаревшие котлы предлагается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6000 в количестве 3-х штук, один котёл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>2000 установить для горячего водоснабжения. Кроме того предлагается перенести часть нагрузки по горячему водоснабжению с котельной № 12 на котельную (МБК) № 11 в количестве 0,615 Гкал/час.  Необходимость такого решения обуславливается удаленностью данных потребителей ГВС от котельной №12, что приводит к неизбежным большим тепловым потерям.</w:t>
      </w:r>
    </w:p>
    <w:p w:rsidR="00AC58AB" w:rsidRPr="00A800D7" w:rsidRDefault="00AC58AB" w:rsidP="00AC58AB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Модернизация котельной «Ромашкино». 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Котельная «Ромашкино» расположена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Лениногорском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районе н.п. Тимя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шево,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построена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в 1960 году. В 2010 году в жилых домах посёлка установлено индивидуальное отопление, и присоединенная нагрузка уменьшилась с 6,3 Гкал/час до 2,604 Гкал/час, при установленной мощности 4,0 Гкал/час, коэффициент использования тепловой энергии – 0,56. В котельной установлены водогрейные котлы: «</w:t>
      </w:r>
      <w:r w:rsidRPr="00A800D7">
        <w:rPr>
          <w:rFonts w:ascii="Times New Roman" w:hAnsi="Times New Roman"/>
          <w:sz w:val="28"/>
          <w:szCs w:val="28"/>
        </w:rPr>
        <w:t>VAPOR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» (финские котлы №1 и №2 г. </w:t>
      </w:r>
      <w:proofErr w:type="spellStart"/>
      <w:r w:rsidRPr="00A800D7">
        <w:rPr>
          <w:rFonts w:ascii="Times New Roman" w:hAnsi="Times New Roman"/>
          <w:sz w:val="28"/>
          <w:szCs w:val="28"/>
          <w:lang w:val="ru-RU"/>
        </w:rPr>
        <w:t>Сермет</w:t>
      </w:r>
      <w:proofErr w:type="spellEnd"/>
      <w:r w:rsidRPr="00A800D7">
        <w:rPr>
          <w:rFonts w:ascii="Times New Roman" w:hAnsi="Times New Roman"/>
          <w:sz w:val="28"/>
          <w:szCs w:val="28"/>
          <w:lang w:val="ru-RU"/>
        </w:rPr>
        <w:t>), которые введены в эксплуатацию в 1993 г. Срок эксплуатации котлов истек в 2011 году. Требуется выполнение капитального ремонта здания котельной.</w:t>
      </w:r>
    </w:p>
    <w:p w:rsidR="00AC58AB" w:rsidRDefault="00AC58AB" w:rsidP="00AC58AB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На ее месте предлагается установить модульно-блочную котельную. Морально устаревшие котлы предлагается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1500 в количестве 2-х штук. </w:t>
      </w:r>
    </w:p>
    <w:p w:rsidR="00913B23" w:rsidRPr="00C43F63" w:rsidRDefault="00913B23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center"/>
        <w:rPr>
          <w:rFonts w:ascii="Times New Roman" w:hAnsi="Times New Roman"/>
          <w:bCs/>
          <w:szCs w:val="28"/>
          <w:lang w:val="ru-RU"/>
        </w:rPr>
      </w:pPr>
    </w:p>
    <w:p w:rsidR="00AC58AB" w:rsidRPr="00AC58AB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AC58AB" w:rsidRPr="00C43F63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center"/>
        <w:rPr>
          <w:rFonts w:ascii="Times New Roman" w:hAnsi="Times New Roman"/>
          <w:sz w:val="18"/>
          <w:szCs w:val="24"/>
          <w:lang w:val="ru-RU"/>
        </w:rPr>
      </w:pPr>
    </w:p>
    <w:p w:rsidR="00AC58AB" w:rsidRPr="00E017EF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С целью повышения эффективности работы систем электроснабжения в течение 201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E017EF">
        <w:rPr>
          <w:rFonts w:ascii="Times New Roman" w:hAnsi="Times New Roman"/>
          <w:sz w:val="28"/>
          <w:szCs w:val="28"/>
          <w:lang w:val="ru-RU"/>
        </w:rPr>
        <w:t>-201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г. необходимо </w:t>
      </w:r>
      <w:r>
        <w:rPr>
          <w:rFonts w:ascii="Times New Roman" w:hAnsi="Times New Roman"/>
          <w:sz w:val="28"/>
          <w:szCs w:val="28"/>
          <w:lang w:val="ru-RU"/>
        </w:rPr>
        <w:t>заменить питательный и подпиточный насосы в котельной № 12.</w:t>
      </w:r>
    </w:p>
    <w:p w:rsidR="00AC58AB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До 201</w:t>
      </w:r>
      <w:r>
        <w:rPr>
          <w:rFonts w:ascii="Times New Roman" w:hAnsi="Times New Roman"/>
          <w:sz w:val="28"/>
          <w:szCs w:val="28"/>
          <w:lang w:val="ru-RU"/>
        </w:rPr>
        <w:t xml:space="preserve">8 </w:t>
      </w:r>
      <w:r w:rsidRPr="00E017EF">
        <w:rPr>
          <w:rFonts w:ascii="Times New Roman" w:hAnsi="Times New Roman"/>
          <w:sz w:val="28"/>
          <w:szCs w:val="28"/>
          <w:lang w:val="ru-RU"/>
        </w:rPr>
        <w:t>г. предлагается приобрести и установить приборы учета тепловой энергии по ГВС в ЦТП №2, 4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BC61E1" w:rsidRPr="00E017EF" w:rsidRDefault="00BC61E1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58AB" w:rsidRPr="00E017EF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Продолжить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диспетчеризацию вновь вводимы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в эксплуатацию блочно-модульны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котельны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AC58AB" w:rsidRPr="00EC4F18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Программно-аппаратные средства обеспечат прием, обработку и хранение данных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017EF">
        <w:rPr>
          <w:rFonts w:ascii="Times New Roman" w:hAnsi="Times New Roman"/>
          <w:sz w:val="28"/>
          <w:szCs w:val="28"/>
          <w:lang w:val="ru-RU"/>
        </w:rPr>
        <w:t>диспетчерского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контроля,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непрерывный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мониторинг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режиме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ре</w:t>
      </w:r>
      <w:bookmarkStart w:id="19" w:name="page127"/>
      <w:bookmarkEnd w:id="19"/>
      <w:r w:rsidRPr="00E017EF">
        <w:rPr>
          <w:rFonts w:ascii="Times New Roman" w:hAnsi="Times New Roman"/>
          <w:sz w:val="28"/>
          <w:szCs w:val="28"/>
          <w:lang w:val="ru-RU"/>
        </w:rPr>
        <w:t xml:space="preserve">ального времени, управление не только техническими устройствами, но и соответствующими службами. Любые формы архивов должны распечатываться на бумажном носителе. Измерительные комплексы (ИК) должен обеспечивать архивирование и интегрирование параметров за отчетный период: час, сутки, декада, месяц. На диспетчерском пункте будут оперативно отражены все параметры теплоносителя, работа и нештатные ситуации работы </w:t>
      </w:r>
      <w:r w:rsidRPr="00EC4F18">
        <w:rPr>
          <w:rFonts w:ascii="Times New Roman" w:hAnsi="Times New Roman"/>
          <w:sz w:val="28"/>
          <w:szCs w:val="28"/>
          <w:lang w:val="ru-RU"/>
        </w:rPr>
        <w:t>теплотехнического и электросилового оборудования.</w:t>
      </w:r>
    </w:p>
    <w:p w:rsidR="00AC58AB" w:rsidRDefault="00AC58AB" w:rsidP="00AC58AB">
      <w:pPr>
        <w:autoSpaceDE w:val="0"/>
        <w:autoSpaceDN w:val="0"/>
        <w:adjustRightInd w:val="0"/>
        <w:spacing w:after="0" w:line="240" w:lineRule="auto"/>
        <w:ind w:right="-121" w:firstLine="720"/>
        <w:contextualSpacing/>
        <w:rPr>
          <w:rFonts w:ascii="Times New Roman" w:hAnsi="Times New Roman"/>
          <w:sz w:val="24"/>
          <w:szCs w:val="28"/>
          <w:lang w:val="ru-RU"/>
        </w:rPr>
      </w:pPr>
    </w:p>
    <w:p w:rsidR="00AC58AB" w:rsidRPr="00AC58AB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right="-12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4.4.Меры по переоборудованию котельных в источники комбинированной выработки электрической и тепловой энергии для каждого этапа</w:t>
      </w:r>
    </w:p>
    <w:p w:rsidR="00AC58AB" w:rsidRPr="009A1461" w:rsidRDefault="00AC58AB" w:rsidP="00AC58AB">
      <w:pPr>
        <w:autoSpaceDE w:val="0"/>
        <w:autoSpaceDN w:val="0"/>
        <w:adjustRightInd w:val="0"/>
        <w:spacing w:after="0" w:line="240" w:lineRule="auto"/>
        <w:ind w:right="-121" w:firstLine="720"/>
        <w:contextualSpacing/>
        <w:rPr>
          <w:rFonts w:ascii="Times New Roman" w:hAnsi="Times New Roman"/>
          <w:sz w:val="24"/>
          <w:szCs w:val="28"/>
          <w:lang w:val="ru-RU"/>
        </w:rPr>
      </w:pPr>
    </w:p>
    <w:p w:rsidR="00AC58AB" w:rsidRPr="00EC4F18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right="-12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C4F18">
        <w:rPr>
          <w:rFonts w:ascii="Times New Roman" w:hAnsi="Times New Roman"/>
          <w:sz w:val="28"/>
          <w:szCs w:val="28"/>
          <w:lang w:val="ru-RU"/>
        </w:rPr>
        <w:t>Меры по переоборудованию котельных в источники комбинированной выработки электрической и тепловой энергии не предусматриваются.</w:t>
      </w:r>
    </w:p>
    <w:p w:rsidR="00AC58AB" w:rsidRPr="009A1461" w:rsidRDefault="00AC58AB" w:rsidP="00AC58AB">
      <w:pPr>
        <w:autoSpaceDE w:val="0"/>
        <w:autoSpaceDN w:val="0"/>
        <w:adjustRightInd w:val="0"/>
        <w:spacing w:after="0" w:line="240" w:lineRule="auto"/>
        <w:ind w:right="-121" w:firstLine="720"/>
        <w:contextualSpacing/>
        <w:rPr>
          <w:rFonts w:ascii="Times New Roman" w:hAnsi="Times New Roman"/>
          <w:sz w:val="24"/>
          <w:szCs w:val="28"/>
          <w:lang w:val="ru-RU"/>
        </w:rPr>
      </w:pPr>
    </w:p>
    <w:p w:rsidR="00AC58AB" w:rsidRPr="00AC58AB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right="-12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4.5.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</w:p>
    <w:p w:rsidR="00AC58AB" w:rsidRPr="009A1461" w:rsidRDefault="00AC58AB" w:rsidP="00AC58AB">
      <w:pPr>
        <w:autoSpaceDE w:val="0"/>
        <w:autoSpaceDN w:val="0"/>
        <w:adjustRightInd w:val="0"/>
        <w:spacing w:after="0" w:line="240" w:lineRule="auto"/>
        <w:ind w:right="-121" w:firstLine="720"/>
        <w:contextualSpacing/>
        <w:rPr>
          <w:rFonts w:ascii="Times New Roman" w:hAnsi="Times New Roman"/>
          <w:sz w:val="20"/>
          <w:szCs w:val="28"/>
          <w:lang w:val="ru-RU"/>
        </w:rPr>
      </w:pPr>
    </w:p>
    <w:p w:rsidR="00AC58AB" w:rsidRDefault="00AC58AB" w:rsidP="00AC58A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9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C4F18">
        <w:rPr>
          <w:rFonts w:ascii="Times New Roman" w:hAnsi="Times New Roman"/>
          <w:sz w:val="28"/>
          <w:szCs w:val="28"/>
          <w:lang w:val="ru-RU"/>
        </w:rPr>
        <w:t>Для повышения эффективности эксплуатации сетей горячего водоснабжения и источников тепловой энергии на период с 2017 по 2018 г. планируется переключение части потребителей по горячему водоснабжению от котельной №12 на котельную №11 с учетом производства работ по реконструкции всех указанных котельных. Данное мероприятие позволяет решить ряд сложившихся проблем: большие тепловые потери при транспортировке тепловой энергии от котельной №12 к территориально отдалённым от неё кварталам города, обновление основного и технологического оборудования котельных №11, 12, обеспечение работы источников тепловой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энергии в эффективном радиусе теплоснабжения. </w:t>
      </w:r>
    </w:p>
    <w:p w:rsidR="00AC58AB" w:rsidRDefault="00AC58AB" w:rsidP="00AC58A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4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К первой очереди Генерального плана застройка кварталов № 51, 52, 53, 52а, 55а, 55б, 45, 45а, 46, 47 повлечет увеличение присоединенной тепловой мощности котельных №11, 12, 13. На прилагаемой к данному документу электронной модели тепловых сетей города Ле</w:t>
      </w:r>
      <w:r>
        <w:rPr>
          <w:rFonts w:ascii="Times New Roman" w:hAnsi="Times New Roman"/>
          <w:sz w:val="28"/>
          <w:szCs w:val="28"/>
          <w:lang w:val="ru-RU"/>
        </w:rPr>
        <w:t xml:space="preserve">ниногорск </w:t>
      </w:r>
      <w:r w:rsidRPr="00E017EF">
        <w:rPr>
          <w:rFonts w:ascii="Times New Roman" w:hAnsi="Times New Roman"/>
          <w:sz w:val="28"/>
          <w:szCs w:val="28"/>
          <w:lang w:val="ru-RU"/>
        </w:rPr>
        <w:t>предложено равномерное распределение тепловых нагрузок между за</w:t>
      </w:r>
      <w:r>
        <w:rPr>
          <w:rFonts w:ascii="Times New Roman" w:hAnsi="Times New Roman"/>
          <w:sz w:val="28"/>
          <w:szCs w:val="28"/>
          <w:lang w:val="ru-RU"/>
        </w:rPr>
        <w:t>действованными</w:t>
      </w:r>
      <w:r w:rsidRPr="00AC58A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котельными в пре</w:t>
      </w:r>
      <w:r w:rsidRPr="00E017EF">
        <w:rPr>
          <w:rFonts w:ascii="Times New Roman" w:hAnsi="Times New Roman"/>
          <w:sz w:val="28"/>
          <w:szCs w:val="28"/>
          <w:lang w:val="ru-RU"/>
        </w:rPr>
        <w:t>делах радиусов эффективного теплоснабжения,</w:t>
      </w:r>
      <w:r>
        <w:rPr>
          <w:rFonts w:ascii="Times New Roman" w:hAnsi="Times New Roman"/>
          <w:sz w:val="28"/>
          <w:szCs w:val="28"/>
          <w:lang w:val="ru-RU"/>
        </w:rPr>
        <w:t xml:space="preserve"> отображенных на рис. 4. При за</w:t>
      </w:r>
      <w:r w:rsidRPr="00E017EF">
        <w:rPr>
          <w:rFonts w:ascii="Times New Roman" w:hAnsi="Times New Roman"/>
          <w:sz w:val="28"/>
          <w:szCs w:val="28"/>
          <w:lang w:val="ru-RU"/>
        </w:rPr>
        <w:t>данном распределении присоединяемых тепловых нагрузок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увеличение установленной мощности потребуется на котельной №1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20" w:name="page131"/>
      <w:bookmarkEnd w:id="20"/>
    </w:p>
    <w:p w:rsidR="00913B23" w:rsidRDefault="00913B23" w:rsidP="00AC58AB">
      <w:pPr>
        <w:overflowPunct w:val="0"/>
        <w:autoSpaceDE w:val="0"/>
        <w:autoSpaceDN w:val="0"/>
        <w:adjustRightInd w:val="0"/>
        <w:spacing w:after="0" w:line="240" w:lineRule="auto"/>
        <w:ind w:left="20"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C58AB" w:rsidRPr="00AC58AB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left="20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</w:p>
    <w:p w:rsidR="00721992" w:rsidRDefault="00721992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left="20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448B9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left="20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Для всех источников температурный график отпуска тепловой энергии не изменяется и соответствует графику </w:t>
      </w:r>
      <w:r>
        <w:rPr>
          <w:rFonts w:ascii="Times New Roman" w:hAnsi="Times New Roman"/>
          <w:sz w:val="28"/>
          <w:szCs w:val="28"/>
          <w:lang w:val="ru-RU"/>
        </w:rPr>
        <w:t>78</w:t>
      </w:r>
      <w:r w:rsidRPr="00E017EF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  <w:lang w:val="ru-RU"/>
        </w:rPr>
        <w:t>62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о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С. При этом сохраняется оптимальная скорость движения теплоносителя и его распределение между потребителями. Следует учесть, что потребители имеют непосредственное подключение к тепловой сети, в тепловых пунктах не предусмотрено смесительное оборудование, что также препятствует изменению температурного графика (системы отопления потребителей спроектированы на график </w:t>
      </w:r>
      <w:r>
        <w:rPr>
          <w:rFonts w:ascii="Times New Roman" w:hAnsi="Times New Roman"/>
          <w:sz w:val="28"/>
          <w:szCs w:val="28"/>
          <w:lang w:val="ru-RU"/>
        </w:rPr>
        <w:t>78</w:t>
      </w:r>
      <w:r w:rsidRPr="00E017EF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  <w:lang w:val="ru-RU"/>
        </w:rPr>
        <w:t>62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о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С). При подготовке к отопительным периодам рекомендуется производить уточнения в электронной модели тепловых сетей города с учетом </w:t>
      </w:r>
    </w:p>
    <w:p w:rsidR="00AC58AB" w:rsidRPr="00EC4F18" w:rsidRDefault="00AC58AB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left="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фактически выполненных изменений, реконструкций тепловой сети и присоединения новых потребителей с последу</w:t>
      </w:r>
      <w:bookmarkStart w:id="21" w:name="page133"/>
      <w:bookmarkEnd w:id="21"/>
      <w:r w:rsidRPr="00E017EF">
        <w:rPr>
          <w:rFonts w:ascii="Times New Roman" w:hAnsi="Times New Roman"/>
          <w:sz w:val="28"/>
          <w:szCs w:val="28"/>
          <w:lang w:val="ru-RU"/>
        </w:rPr>
        <w:t>ющей балансировкой (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дросселированием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>) на в</w:t>
      </w:r>
      <w:r>
        <w:rPr>
          <w:rFonts w:ascii="Times New Roman" w:hAnsi="Times New Roman"/>
          <w:sz w:val="28"/>
          <w:szCs w:val="28"/>
          <w:lang w:val="ru-RU"/>
        </w:rPr>
        <w:t>водах потребителей согласно рас</w:t>
      </w:r>
      <w:r w:rsidRPr="00E017EF">
        <w:rPr>
          <w:rFonts w:ascii="Times New Roman" w:hAnsi="Times New Roman"/>
          <w:sz w:val="28"/>
          <w:szCs w:val="28"/>
          <w:lang w:val="ru-RU"/>
        </w:rPr>
        <w:t>четным значениям.</w:t>
      </w:r>
    </w:p>
    <w:p w:rsidR="00913B23" w:rsidRDefault="00913B23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13B23" w:rsidRDefault="00AC58AB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4.7.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r w:rsidR="00913B2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913B23" w:rsidRDefault="00913B23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13B23" w:rsidRDefault="00913B23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Согласно СНиП 41-02-2003 для расчетной температуры наружного воздуха для проектирования отопления -33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о</w:t>
      </w:r>
      <w:r w:rsidRPr="00E017EF">
        <w:rPr>
          <w:rFonts w:ascii="Times New Roman" w:hAnsi="Times New Roman"/>
          <w:sz w:val="28"/>
          <w:szCs w:val="28"/>
          <w:lang w:val="ru-RU"/>
        </w:rPr>
        <w:t>С и диаметром тепловых сетей до 400 мм (средний диаметр основных магистралей),</w:t>
      </w:r>
      <w:r w:rsidRPr="00913B2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допускаемое снижение подачи тепла на время восстановления аварийных ситуаций составляет 65%. Что при наличии взаимного резервирования источников тепловой энергии соответствует приведенным установленным мощностям источников теплоснабжения.</w:t>
      </w:r>
    </w:p>
    <w:p w:rsidR="00AC58AB" w:rsidRPr="00E017EF" w:rsidRDefault="00AC58AB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При этом при условии выполнения реконструкции источников с установкой блочно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модульных котельных следует предусматривать не менее 3-х водогрейных котлов, для обеспечения требований СНиП 41-02-2003 п. 5.4 — обеспечение 100% необходимой теплоты потребителям первой категории и подачи 87% от расчетной тепловой нагрузки отопления и вентиляции для жилищно-коммунальных и промышленных потребителей второй и третьей категории.</w:t>
      </w:r>
      <w:proofErr w:type="gramEnd"/>
    </w:p>
    <w:p w:rsidR="002E5E95" w:rsidRDefault="002E5E95" w:rsidP="00C448B9">
      <w:pPr>
        <w:pStyle w:val="a4"/>
        <w:keepLines/>
        <w:ind w:firstLine="720"/>
        <w:contextualSpacing/>
        <w:jc w:val="center"/>
        <w:rPr>
          <w:rFonts w:ascii="Times New Roman" w:hAnsi="Times New Roman"/>
          <w:sz w:val="28"/>
          <w:lang w:val="ru-RU"/>
        </w:rPr>
      </w:pPr>
    </w:p>
    <w:p w:rsidR="00F3447E" w:rsidRPr="00F3447E" w:rsidRDefault="00C448B9" w:rsidP="00C448B9">
      <w:pPr>
        <w:pStyle w:val="a4"/>
        <w:keepLines/>
        <w:ind w:firstLine="720"/>
        <w:contextualSpacing/>
        <w:jc w:val="center"/>
        <w:rPr>
          <w:rFonts w:ascii="Times New Roman" w:hAnsi="Times New Roman"/>
          <w:sz w:val="28"/>
          <w:lang w:val="ru-RU"/>
        </w:rPr>
      </w:pPr>
      <w:r w:rsidRPr="00F3447E">
        <w:rPr>
          <w:rFonts w:ascii="Times New Roman" w:hAnsi="Times New Roman"/>
          <w:sz w:val="28"/>
          <w:lang w:val="ru-RU"/>
        </w:rPr>
        <w:t>РАЗДЕЛ 5. П</w:t>
      </w:r>
      <w:r w:rsidR="00F3447E" w:rsidRPr="00F3447E">
        <w:rPr>
          <w:rFonts w:ascii="Times New Roman" w:hAnsi="Times New Roman"/>
          <w:sz w:val="28"/>
          <w:lang w:val="ru-RU"/>
        </w:rPr>
        <w:t xml:space="preserve">редложения </w:t>
      </w:r>
    </w:p>
    <w:p w:rsidR="00C448B9" w:rsidRPr="00F3447E" w:rsidRDefault="00F3447E" w:rsidP="00C448B9">
      <w:pPr>
        <w:pStyle w:val="a4"/>
        <w:keepLines/>
        <w:ind w:firstLine="720"/>
        <w:contextualSpacing/>
        <w:jc w:val="center"/>
        <w:rPr>
          <w:rFonts w:ascii="Times New Roman" w:hAnsi="Times New Roman"/>
          <w:sz w:val="32"/>
          <w:szCs w:val="24"/>
          <w:lang w:val="ru-RU"/>
        </w:rPr>
      </w:pPr>
      <w:r w:rsidRPr="00F3447E">
        <w:rPr>
          <w:rFonts w:ascii="Times New Roman" w:hAnsi="Times New Roman"/>
          <w:sz w:val="28"/>
          <w:lang w:val="ru-RU"/>
        </w:rPr>
        <w:t>по строительству и реконструкции тепловых сетей</w:t>
      </w:r>
    </w:p>
    <w:p w:rsidR="00C448B9" w:rsidRPr="00CA2994" w:rsidRDefault="00C448B9" w:rsidP="00C448B9">
      <w:pPr>
        <w:keepLines/>
        <w:autoSpaceDE w:val="0"/>
        <w:autoSpaceDN w:val="0"/>
        <w:adjustRightInd w:val="0"/>
        <w:spacing w:after="0" w:line="240" w:lineRule="auto"/>
        <w:ind w:right="-142" w:firstLine="720"/>
        <w:contextualSpacing/>
        <w:rPr>
          <w:rFonts w:ascii="Times New Roman" w:hAnsi="Times New Roman"/>
          <w:sz w:val="32"/>
          <w:szCs w:val="24"/>
          <w:lang w:val="ru-RU"/>
        </w:rPr>
      </w:pPr>
    </w:p>
    <w:p w:rsidR="00C448B9" w:rsidRPr="00F3447E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3447E">
        <w:rPr>
          <w:rFonts w:ascii="Times New Roman" w:hAnsi="Times New Roman"/>
          <w:bCs/>
          <w:sz w:val="28"/>
          <w:szCs w:val="28"/>
          <w:lang w:val="ru-RU"/>
        </w:rPr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C448B9" w:rsidRPr="00E017EF" w:rsidRDefault="00C448B9" w:rsidP="00C448B9">
      <w:pPr>
        <w:keepLines/>
        <w:autoSpaceDE w:val="0"/>
        <w:autoSpaceDN w:val="0"/>
        <w:adjustRightInd w:val="0"/>
        <w:spacing w:after="0" w:line="240" w:lineRule="auto"/>
        <w:ind w:right="-142"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C448B9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Перераспределение тепловой нагрузки и из зон с дефицитом располагаемой тепловой мощности в зоны с резервом тепловой мощности источников тепловой энергии не предусмотрено в силу отсутствия зон с дефицитом тепловой мощности. При развитии планировочных кварталов города Лениногорск к первой очереди (квартал 76А, 77А) и расчетному сроку (Юго-Восточная и Юго-Западная площадки)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согласно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Генерального плана обеспечение потребителей в тепловой мощности предлагается осуществить от автономных источников.</w:t>
      </w:r>
    </w:p>
    <w:p w:rsidR="00C448B9" w:rsidRPr="00E017EF" w:rsidRDefault="00C448B9" w:rsidP="00C448B9">
      <w:pPr>
        <w:keepLines/>
        <w:autoSpaceDE w:val="0"/>
        <w:autoSpaceDN w:val="0"/>
        <w:adjustRightInd w:val="0"/>
        <w:spacing w:after="0" w:line="240" w:lineRule="auto"/>
        <w:ind w:right="-142"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C448B9" w:rsidRPr="006348BD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348BD">
        <w:rPr>
          <w:rFonts w:ascii="Times New Roman" w:hAnsi="Times New Roman"/>
          <w:bCs/>
          <w:sz w:val="28"/>
          <w:szCs w:val="28"/>
          <w:lang w:val="ru-RU"/>
        </w:rPr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C448B9" w:rsidRPr="00E017EF" w:rsidRDefault="00C448B9" w:rsidP="00C448B9">
      <w:pPr>
        <w:keepLines/>
        <w:autoSpaceDE w:val="0"/>
        <w:autoSpaceDN w:val="0"/>
        <w:adjustRightInd w:val="0"/>
        <w:spacing w:after="0" w:line="240" w:lineRule="auto"/>
        <w:ind w:right="-142"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C448B9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B6B">
        <w:rPr>
          <w:rFonts w:ascii="Times New Roman" w:hAnsi="Times New Roman"/>
          <w:sz w:val="28"/>
          <w:szCs w:val="28"/>
          <w:lang w:val="ru-RU"/>
        </w:rPr>
        <w:t>Для обеспечения тепловой мощностью осваиваемых районов поселения (кварталы №51, 52, 53, 52а, 55а, 55б, 45, 45а, 46, 47) предлагается выполнить ре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конструкцию тепловых сетей котельных №11, 12, </w:t>
      </w:r>
      <w:r>
        <w:rPr>
          <w:rFonts w:ascii="Times New Roman" w:hAnsi="Times New Roman"/>
          <w:sz w:val="28"/>
          <w:szCs w:val="28"/>
          <w:lang w:val="ru-RU"/>
        </w:rPr>
        <w:t xml:space="preserve">13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и прокладку новых участков трубопроводов для выполнения условий передачи тепловой мощности. Для определения протяженности и диаметров трубопроводов необходимо руководствоваться данными электронной модели тепловых сетей (схема на расчетный срок). </w:t>
      </w:r>
    </w:p>
    <w:p w:rsidR="00913B23" w:rsidRPr="00E017EF" w:rsidRDefault="00913B23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Предлагается от тепловой камеры №</w:t>
      </w:r>
      <w:r>
        <w:rPr>
          <w:rFonts w:ascii="Times New Roman" w:hAnsi="Times New Roman"/>
          <w:sz w:val="28"/>
          <w:szCs w:val="28"/>
          <w:lang w:val="ru-RU"/>
        </w:rPr>
        <w:t>80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осуществить прокладку магистрального трубопровода Ду300 до нового планировочного квартала № 55а (от камеры №75 вдоль ул. Чайковского до </w:t>
      </w:r>
      <w:r>
        <w:rPr>
          <w:rFonts w:ascii="Times New Roman" w:hAnsi="Times New Roman"/>
          <w:sz w:val="28"/>
          <w:szCs w:val="28"/>
          <w:lang w:val="ru-RU"/>
        </w:rPr>
        <w:t>пр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Шашина и </w:t>
      </w: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дальнейшем прокладкой по квартала №55а вдоль </w:t>
      </w:r>
      <w:r>
        <w:rPr>
          <w:rFonts w:ascii="Times New Roman" w:hAnsi="Times New Roman"/>
          <w:sz w:val="28"/>
          <w:szCs w:val="28"/>
          <w:lang w:val="ru-RU"/>
        </w:rPr>
        <w:t>пр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9B62AE">
        <w:rPr>
          <w:rFonts w:ascii="Times New Roman" w:hAnsi="Times New Roman"/>
          <w:sz w:val="28"/>
          <w:szCs w:val="28"/>
          <w:lang w:val="ru-RU"/>
        </w:rPr>
        <w:t>Шашина).</w:t>
      </w:r>
    </w:p>
    <w:p w:rsidR="00C448B9" w:rsidRPr="00E017EF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Следует предусмотреть резервный трубопровод между тепловой сетью котельной №12 и котельной №11 с целью повышения надежности теплоснабжения и обеспечения подачи тепловой энергии в аварийных режимах.</w:t>
      </w:r>
    </w:p>
    <w:p w:rsidR="00C448B9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Для обеспечения возможности подключ</w:t>
      </w:r>
      <w:r w:rsidR="006348BD">
        <w:rPr>
          <w:rFonts w:ascii="Times New Roman" w:hAnsi="Times New Roman"/>
          <w:sz w:val="28"/>
          <w:szCs w:val="28"/>
          <w:lang w:val="ru-RU"/>
        </w:rPr>
        <w:t>ения потребителей тепловой энер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гии кварталов №48а, 52, 52а, 53а, 55б необходимо осуществить перекладку участка тепловой сети от тепловой камеры №56 до тепловой камеры №58 (на рисунке 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="006348BD">
        <w:rPr>
          <w:rFonts w:ascii="Times New Roman" w:hAnsi="Times New Roman"/>
          <w:sz w:val="28"/>
          <w:szCs w:val="28"/>
          <w:lang w:val="ru-RU"/>
        </w:rPr>
        <w:t>) с Ду200 мм на Ду250 мм протя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женностью 67 м. От камеры №58 в направлении квартала 55б осуществить прокладку магистральной тепловой сети </w:t>
      </w:r>
      <w:r w:rsidR="006348BD">
        <w:rPr>
          <w:rFonts w:ascii="Times New Roman" w:hAnsi="Times New Roman"/>
          <w:sz w:val="28"/>
          <w:szCs w:val="28"/>
          <w:lang w:val="ru-RU"/>
        </w:rPr>
        <w:t>диаметром Ду250 мм и протяженно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стью </w:t>
      </w:r>
      <w:r w:rsidRPr="00E017EF">
        <w:rPr>
          <w:rFonts w:ascii="Times New Roman" w:hAnsi="Times New Roman"/>
          <w:sz w:val="28"/>
          <w:szCs w:val="28"/>
        </w:rPr>
        <w:t>l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= 873 м.</w:t>
      </w:r>
      <w:proofErr w:type="gramEnd"/>
    </w:p>
    <w:p w:rsidR="00BC61E1" w:rsidRDefault="00BC61E1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C61E1" w:rsidRDefault="00BC61E1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C61E1" w:rsidRPr="00E017EF" w:rsidRDefault="00BC61E1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348BD" w:rsidRDefault="002E5E95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257175</wp:posOffset>
            </wp:positionH>
            <wp:positionV relativeFrom="paragraph">
              <wp:posOffset>35560</wp:posOffset>
            </wp:positionV>
            <wp:extent cx="5629275" cy="330517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E5E95" w:rsidRDefault="002E5E95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E5E95" w:rsidRDefault="002E5E95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E5E95" w:rsidRDefault="002E5E95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6348BD">
        <w:rPr>
          <w:rFonts w:ascii="Times New Roman" w:hAnsi="Times New Roman"/>
          <w:sz w:val="24"/>
          <w:szCs w:val="24"/>
          <w:lang w:val="ru-RU"/>
        </w:rPr>
        <w:t xml:space="preserve">Рисунок 4. Замена существующего участка </w:t>
      </w:r>
      <w:proofErr w:type="spellStart"/>
      <w:r w:rsidRPr="006348BD">
        <w:rPr>
          <w:rFonts w:ascii="Times New Roman" w:hAnsi="Times New Roman"/>
          <w:sz w:val="24"/>
          <w:szCs w:val="24"/>
          <w:lang w:val="ru-RU"/>
        </w:rPr>
        <w:t>тр-да</w:t>
      </w:r>
      <w:proofErr w:type="spellEnd"/>
      <w:r w:rsidRPr="006348BD">
        <w:rPr>
          <w:rFonts w:ascii="Times New Roman" w:hAnsi="Times New Roman"/>
          <w:sz w:val="24"/>
          <w:szCs w:val="24"/>
          <w:lang w:val="ru-RU"/>
        </w:rPr>
        <w:t xml:space="preserve"> и прокладка </w:t>
      </w:r>
    </w:p>
    <w:p w:rsidR="006348BD" w:rsidRPr="006348BD" w:rsidRDefault="006348BD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6348BD">
        <w:rPr>
          <w:rFonts w:ascii="Times New Roman" w:hAnsi="Times New Roman"/>
          <w:sz w:val="24"/>
          <w:szCs w:val="24"/>
          <w:lang w:val="ru-RU"/>
        </w:rPr>
        <w:t xml:space="preserve">нового </w:t>
      </w:r>
      <w:proofErr w:type="spellStart"/>
      <w:r w:rsidRPr="006348BD">
        <w:rPr>
          <w:rFonts w:ascii="Times New Roman" w:hAnsi="Times New Roman"/>
          <w:sz w:val="24"/>
          <w:szCs w:val="24"/>
          <w:lang w:val="ru-RU"/>
        </w:rPr>
        <w:t>тр-да</w:t>
      </w:r>
      <w:proofErr w:type="spellEnd"/>
      <w:r w:rsidRPr="006348BD">
        <w:rPr>
          <w:rFonts w:ascii="Times New Roman" w:hAnsi="Times New Roman"/>
          <w:sz w:val="24"/>
          <w:szCs w:val="24"/>
          <w:lang w:val="ru-RU"/>
        </w:rPr>
        <w:t xml:space="preserve"> в направлении квартала 55б</w:t>
      </w:r>
    </w:p>
    <w:p w:rsidR="006348BD" w:rsidRDefault="006348BD" w:rsidP="006348BD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E5E95" w:rsidRDefault="002E5E95" w:rsidP="006348B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48BD" w:rsidRPr="00E017EF" w:rsidRDefault="006348BD" w:rsidP="006348B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Для приготовления горячей воды в тепловых пунктах потребителей дан</w:t>
      </w:r>
      <w:bookmarkStart w:id="22" w:name="page141"/>
      <w:bookmarkEnd w:id="22"/>
      <w:r w:rsidRPr="00E017EF">
        <w:rPr>
          <w:rFonts w:ascii="Times New Roman" w:hAnsi="Times New Roman"/>
          <w:sz w:val="28"/>
          <w:szCs w:val="28"/>
          <w:lang w:val="ru-RU"/>
        </w:rPr>
        <w:t xml:space="preserve">ных застраиваемых кварталов к первой очереди Генерального плана) предусмотреть установку индивидуальных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водоподогревателей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водоводяные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пластинчатые паяные или разборные теплообменные аппараты).</w:t>
      </w:r>
      <w:proofErr w:type="gramEnd"/>
    </w:p>
    <w:p w:rsidR="006348BD" w:rsidRPr="00E017EF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Присоединение потребителей новых застраиваемых кварталов №45, 45а, 46, 47 осуществить от тепловых сетей котельных №12 и №13. Подключение к тепловым сетям котельной №12 осуществить от камеры №56 с прокладкой магистрального трубопровода диаметром Ду150 мм (ориентировочная протяженность 300 м). Подключение к тепловым сетям котельной №13 осуществить от камеры №227 с прокладкой магистрального трубопровода в </w:t>
      </w: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направлении кварталов №45, 46 диаметром Ду150 мм (ориентировочная протяженность 300 м).</w:t>
      </w: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348BD" w:rsidRP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348BD">
        <w:rPr>
          <w:rFonts w:ascii="Times New Roman" w:hAnsi="Times New Roman"/>
          <w:bCs/>
          <w:sz w:val="28"/>
          <w:szCs w:val="28"/>
          <w:lang w:val="ru-RU"/>
        </w:rPr>
        <w:t>5.3. Предложения по строительству и реконструкции тепловых сетей для повышения эффективности функционирования системы теплоснабжения</w:t>
      </w:r>
    </w:p>
    <w:p w:rsidR="006348BD" w:rsidRPr="00E017EF" w:rsidRDefault="006348BD" w:rsidP="006348BD">
      <w:pPr>
        <w:autoSpaceDE w:val="0"/>
        <w:autoSpaceDN w:val="0"/>
        <w:adjustRightInd w:val="0"/>
        <w:spacing w:after="0" w:line="240" w:lineRule="auto"/>
        <w:ind w:right="-141"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 период с 201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по 201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г. предлагается осуществить </w:t>
      </w:r>
      <w:r>
        <w:rPr>
          <w:rFonts w:ascii="Times New Roman" w:hAnsi="Times New Roman"/>
          <w:sz w:val="28"/>
          <w:szCs w:val="28"/>
          <w:lang w:val="ru-RU"/>
        </w:rPr>
        <w:t xml:space="preserve">замену наиболее изношенных тепловых сетей на участках, выявленных при техническом освидетельствовании. </w:t>
      </w:r>
    </w:p>
    <w:p w:rsidR="00BC61E1" w:rsidRDefault="00BC61E1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2016 год: </w:t>
      </w: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(сети от МБК № 13) от ТК № 221 в квартале № 37а до жилых домов по ул. Садриева, 24 и ул. Лермонтова, 17 общей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1 км 846 п.м.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57 до 219 </w:t>
      </w:r>
      <w:r w:rsidRPr="008861E9">
        <w:rPr>
          <w:rFonts w:ascii="Times New Roman" w:hAnsi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/>
          <w:sz w:val="28"/>
          <w:szCs w:val="28"/>
          <w:lang w:val="ru-RU"/>
        </w:rPr>
        <w:t>переносом сетей к домам ул. Кошевого, 7 и ул. Лермонтова, 17,19  и строительством новых сетей к ДОУ № 23 и жилому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дому ул. Садриева, 24; тепловые сети отопления и горячего водоснабжения в квартале № 36а от ТК № 210 до жилых домов ул. Суворова, 4, 6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1 км 140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330F8">
        <w:rPr>
          <w:rFonts w:ascii="Times New Roman" w:hAnsi="Times New Roman"/>
          <w:b/>
          <w:sz w:val="28"/>
          <w:szCs w:val="28"/>
          <w:lang w:val="ru-RU"/>
        </w:rPr>
        <w:t>п.м.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108 до 119 </w:t>
      </w:r>
      <w:r w:rsidRPr="008861E9">
        <w:rPr>
          <w:rFonts w:ascii="Times New Roman" w:hAnsi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/>
          <w:sz w:val="28"/>
          <w:szCs w:val="28"/>
          <w:lang w:val="ru-RU"/>
        </w:rPr>
        <w:t xml:space="preserve">выносом магистральных сетей из-под проезжей части и строительством новых подводящих сетей к жилым домам ул. Суворова, 4, 6; </w:t>
      </w:r>
      <w:proofErr w:type="gramEnd"/>
    </w:p>
    <w:p w:rsidR="00AC58AB" w:rsidRPr="00E017EF" w:rsidRDefault="00AC58AB" w:rsidP="00E51E15">
      <w:pPr>
        <w:keepLines/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(сети от МБК № 61) в первом посёлке от ТК № 8 до жилого дома ул. Набережная, 10, ул. Школьная, 9, школы № 9 и ДОУ № 9 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 xml:space="preserve">2 км 40 </w:t>
      </w:r>
      <w:r>
        <w:rPr>
          <w:rFonts w:ascii="Times New Roman" w:hAnsi="Times New Roman"/>
          <w:b/>
          <w:sz w:val="28"/>
          <w:szCs w:val="28"/>
          <w:lang w:val="ru-RU"/>
        </w:rPr>
        <w:t>п.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м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57 до 119 </w:t>
      </w:r>
      <w:r w:rsidRPr="00342773">
        <w:rPr>
          <w:rFonts w:ascii="Times New Roman" w:hAnsi="Times New Roman"/>
          <w:sz w:val="28"/>
          <w:szCs w:val="28"/>
          <w:lang w:val="ru-RU"/>
        </w:rPr>
        <w:t xml:space="preserve">с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опуском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надземной части магистрального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трудопровода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под землю и строительством новых подводящих сетей к ДОУ № 9 и жилому дому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ул. Школьная, 9; </w:t>
      </w: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(сети от МБК № 31) от места соединения сетей отопления от ТК № 71а и сетей ГВС от ТК № 81 в квартале № 1в  до жилого дома ул. Добролюбова, 25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408 м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57 до 89; магистральная сеть горячего водоснабжения от МБК № 31 до ТК № 2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400 м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108 до 159;</w:t>
      </w:r>
      <w:proofErr w:type="gramEnd"/>
    </w:p>
    <w:p w:rsidR="00E51E15" w:rsidRDefault="00E51E15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2017 год: </w:t>
      </w: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54B4F"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</w:t>
      </w:r>
      <w:r>
        <w:rPr>
          <w:rFonts w:ascii="Times New Roman" w:hAnsi="Times New Roman"/>
          <w:sz w:val="28"/>
          <w:szCs w:val="28"/>
          <w:lang w:val="ru-RU"/>
        </w:rPr>
        <w:t xml:space="preserve">(сети от МБК № 53) 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от ТК № 2  до </w:t>
      </w:r>
      <w:r>
        <w:rPr>
          <w:rFonts w:ascii="Times New Roman" w:hAnsi="Times New Roman"/>
          <w:sz w:val="28"/>
          <w:szCs w:val="28"/>
          <w:lang w:val="ru-RU"/>
        </w:rPr>
        <w:t>дома-интерната для престарелых и инвалидов и противотуберкулёзного диспансера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общей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950 п.м.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диаметрами от </w:t>
      </w:r>
      <w:r>
        <w:rPr>
          <w:rFonts w:ascii="Times New Roman" w:hAnsi="Times New Roman"/>
          <w:sz w:val="28"/>
          <w:szCs w:val="28"/>
          <w:lang w:val="ru-RU"/>
        </w:rPr>
        <w:t>45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>108 с выносом подводящих трубопроводов к дому престарелых из-под застроек;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54B4F"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</w:t>
      </w:r>
      <w:r>
        <w:rPr>
          <w:rFonts w:ascii="Times New Roman" w:hAnsi="Times New Roman"/>
          <w:sz w:val="28"/>
          <w:szCs w:val="28"/>
          <w:lang w:val="ru-RU"/>
        </w:rPr>
        <w:t>(сети от МБК № 41)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от ТК №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 xml:space="preserve">ул. Лыжная, 3 и ул. Лыжная, 5, от ТК № 18 до пер. Камышлинский, 1а и пер. Стадионного, 1, до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спорткомлекса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 ледового дворца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общей </w:t>
      </w:r>
      <w:r w:rsidRPr="00E54B4F">
        <w:rPr>
          <w:rFonts w:ascii="Times New Roman" w:hAnsi="Times New Roman"/>
          <w:sz w:val="28"/>
          <w:szCs w:val="28"/>
          <w:lang w:val="ru-RU"/>
        </w:rPr>
        <w:lastRenderedPageBreak/>
        <w:t>протяжённостью</w:t>
      </w:r>
      <w:r w:rsidR="00913B23">
        <w:rPr>
          <w:rFonts w:ascii="Times New Roman" w:hAnsi="Times New Roman"/>
          <w:sz w:val="28"/>
          <w:szCs w:val="28"/>
          <w:lang w:val="ru-RU"/>
        </w:rPr>
        <w:t>,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C6857">
        <w:rPr>
          <w:rFonts w:ascii="Times New Roman" w:hAnsi="Times New Roman"/>
          <w:b/>
          <w:sz w:val="28"/>
          <w:szCs w:val="28"/>
          <w:lang w:val="ru-RU"/>
        </w:rPr>
        <w:t>4 км 172 п.м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. диаметрами от </w:t>
      </w:r>
      <w:r>
        <w:rPr>
          <w:rFonts w:ascii="Times New Roman" w:hAnsi="Times New Roman"/>
          <w:sz w:val="28"/>
          <w:szCs w:val="28"/>
          <w:lang w:val="ru-RU"/>
        </w:rPr>
        <w:t>57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 xml:space="preserve">219 с уменьшением диаметров магистральных трубопроводов для улучшения качества теплоснабжения потребителей; </w:t>
      </w:r>
      <w:proofErr w:type="gramEnd"/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54B4F"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</w:t>
      </w:r>
      <w:r>
        <w:rPr>
          <w:rFonts w:ascii="Times New Roman" w:hAnsi="Times New Roman"/>
          <w:sz w:val="28"/>
          <w:szCs w:val="28"/>
          <w:lang w:val="ru-RU"/>
        </w:rPr>
        <w:t>(сети от МБК № 61)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от ТК № 16 до ДОУ-8 и мечети в первом посёлке 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общей протяжённостью </w:t>
      </w:r>
      <w:r w:rsidRPr="00EC6857">
        <w:rPr>
          <w:rFonts w:ascii="Times New Roman" w:hAnsi="Times New Roman"/>
          <w:b/>
          <w:sz w:val="28"/>
          <w:szCs w:val="28"/>
          <w:lang w:val="ru-RU"/>
        </w:rPr>
        <w:t>3 км 902 п.м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. диаметрами от </w:t>
      </w:r>
      <w:r>
        <w:rPr>
          <w:rFonts w:ascii="Times New Roman" w:hAnsi="Times New Roman"/>
          <w:sz w:val="28"/>
          <w:szCs w:val="28"/>
          <w:lang w:val="ru-RU"/>
        </w:rPr>
        <w:t>45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 xml:space="preserve">159 с прокладкой новых магистральных трубопроводов горячего водоснабжения и отопления; </w:t>
      </w:r>
    </w:p>
    <w:p w:rsidR="00BC61E1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54B4F">
        <w:rPr>
          <w:rFonts w:ascii="Times New Roman" w:hAnsi="Times New Roman"/>
          <w:sz w:val="28"/>
          <w:szCs w:val="28"/>
          <w:lang w:val="ru-RU"/>
        </w:rPr>
        <w:t>тепловые сети отопления и горячего водоснабжения</w:t>
      </w:r>
      <w:r>
        <w:rPr>
          <w:rFonts w:ascii="Times New Roman" w:hAnsi="Times New Roman"/>
          <w:sz w:val="28"/>
          <w:szCs w:val="28"/>
          <w:lang w:val="ru-RU"/>
        </w:rPr>
        <w:t xml:space="preserve"> (сети от МБК № 31)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 кварталах № 31, 32 от ТК № 4 до ул. Добролюбова, 4, от ТК № 96 до ул. Агадуллина,3 и ул. Гагарина,3 и ДОУ № 24, от ТК № 99 до ул. Гагарина, 5,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ТК </w:t>
      </w:r>
    </w:p>
    <w:p w:rsidR="006348BD" w:rsidRDefault="006348BD" w:rsidP="00BC61E1">
      <w:pPr>
        <w:overflowPunct w:val="0"/>
        <w:autoSpaceDE w:val="0"/>
        <w:autoSpaceDN w:val="0"/>
        <w:adjustRightInd w:val="0"/>
        <w:spacing w:after="0" w:line="240" w:lineRule="auto"/>
        <w:ind w:right="-14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№ 106 до УКК, от ул. Агадуллина, 21 до ул. Мурзина, 14 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общей протяжённостью </w:t>
      </w:r>
      <w:r w:rsidRPr="00EC6857">
        <w:rPr>
          <w:rFonts w:ascii="Times New Roman" w:hAnsi="Times New Roman"/>
          <w:b/>
          <w:sz w:val="28"/>
          <w:szCs w:val="28"/>
          <w:lang w:val="ru-RU"/>
        </w:rPr>
        <w:t>8 км 650 п.м.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диаметрами от </w:t>
      </w:r>
      <w:r>
        <w:rPr>
          <w:rFonts w:ascii="Times New Roman" w:hAnsi="Times New Roman"/>
          <w:sz w:val="28"/>
          <w:szCs w:val="28"/>
          <w:lang w:val="ru-RU"/>
        </w:rPr>
        <w:t>57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>273 с уменьшением диаметров магистральных трубопроводов для улучшения качества теплоснабжения потребителей.</w:t>
      </w: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48BD" w:rsidRPr="00E51E15" w:rsidRDefault="006348BD" w:rsidP="006348BD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51E15">
        <w:rPr>
          <w:rFonts w:ascii="Times New Roman" w:hAnsi="Times New Roman"/>
          <w:bCs/>
          <w:sz w:val="28"/>
          <w:szCs w:val="28"/>
          <w:lang w:val="ru-RU"/>
        </w:rPr>
        <w:t>5.4. 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p w:rsidR="006348BD" w:rsidRPr="00E017EF" w:rsidRDefault="006348BD" w:rsidP="006348BD">
      <w:pPr>
        <w:keepNext/>
        <w:keepLines/>
        <w:autoSpaceDE w:val="0"/>
        <w:autoSpaceDN w:val="0"/>
        <w:adjustRightInd w:val="0"/>
        <w:spacing w:after="0" w:line="240" w:lineRule="auto"/>
        <w:ind w:right="-4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Pr="00E017EF" w:rsidRDefault="006348BD" w:rsidP="006348BD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Основными мероприятиями по обеспечению нормативной надежности и безопасности теплоснабжения города Лениногорск являются:</w:t>
      </w:r>
    </w:p>
    <w:p w:rsidR="006348BD" w:rsidRPr="00E017EF" w:rsidRDefault="006348BD" w:rsidP="00E51E15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модернизация надземных и подземных тепловых сетей с использованием ППУ изоляции и системы ОДК; </w:t>
      </w:r>
    </w:p>
    <w:p w:rsidR="006348BD" w:rsidRPr="00E017EF" w:rsidRDefault="006348BD" w:rsidP="00E51E15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оптимизация гидравлических режимов согласно прилагаемым данным по гидравлической наладке тепловых сетей (электронная модель); </w:t>
      </w:r>
    </w:p>
    <w:p w:rsidR="006348BD" w:rsidRPr="00E017EF" w:rsidRDefault="006348BD" w:rsidP="00E51E15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разработка расчетного эксплуатационного гидравлического режима путем многовариантных гидравлических расчетов при заданных тепловых нагрузках и созданной модели теплосети с заданными гидравлическими характеристиками расчетных участков теплосетей. </w:t>
      </w:r>
      <w:proofErr w:type="gramEnd"/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Создание оптимального гидравлического режима теплосетей возможно лишь при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выполнении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мероприятий по реконструкции тепловых сетей и источников теплоснабжения. Высокий уровень износа оборудования и тепловых сетей не позволяет получить достоверный расчетный гидравлический и тепловой режим.</w:t>
      </w:r>
    </w:p>
    <w:p w:rsidR="000F166C" w:rsidRDefault="000F166C">
      <w:pPr>
        <w:rPr>
          <w:lang w:val="ru-RU"/>
        </w:rPr>
      </w:pPr>
    </w:p>
    <w:p w:rsidR="00E51E15" w:rsidRDefault="00E51E15">
      <w:pPr>
        <w:rPr>
          <w:lang w:val="ru-RU"/>
        </w:rPr>
      </w:pPr>
    </w:p>
    <w:p w:rsidR="00E51E15" w:rsidRPr="00E51E15" w:rsidRDefault="00E51E15" w:rsidP="00E51E15">
      <w:pPr>
        <w:pStyle w:val="a4"/>
        <w:keepNext/>
        <w:keepLines/>
        <w:ind w:firstLine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51E15">
        <w:rPr>
          <w:rFonts w:ascii="Times New Roman" w:hAnsi="Times New Roman"/>
          <w:sz w:val="28"/>
          <w:szCs w:val="28"/>
          <w:lang w:val="ru-RU"/>
        </w:rPr>
        <w:lastRenderedPageBreak/>
        <w:t>РАЗДЕЛ 6. Перспективные топливные балансы</w:t>
      </w:r>
    </w:p>
    <w:p w:rsidR="00E51E15" w:rsidRPr="00861A7E" w:rsidRDefault="00E51E15" w:rsidP="00E51E15">
      <w:pPr>
        <w:pStyle w:val="a4"/>
        <w:keepNext/>
        <w:keepLines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E51E15" w:rsidRDefault="00E51E15" w:rsidP="00E51E15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61A7E">
        <w:rPr>
          <w:rFonts w:ascii="Times New Roman" w:hAnsi="Times New Roman"/>
          <w:sz w:val="28"/>
          <w:szCs w:val="28"/>
          <w:lang w:val="ru-RU"/>
        </w:rPr>
        <w:t>В таблице №17 представлены существующие топливные балансы для каждого источника тепловой энергии. Топливные балансы составлены согласно представленным данным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1A7E">
        <w:rPr>
          <w:rFonts w:ascii="Times New Roman" w:hAnsi="Times New Roman"/>
          <w:sz w:val="28"/>
          <w:szCs w:val="28"/>
          <w:lang w:val="ru-RU"/>
        </w:rPr>
        <w:t>ООО «Лениногорские тепловые сети» по фактическим данным на 201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Pr="00861A7E">
        <w:rPr>
          <w:rFonts w:ascii="Times New Roman" w:hAnsi="Times New Roman"/>
          <w:sz w:val="28"/>
          <w:szCs w:val="28"/>
          <w:lang w:val="ru-RU"/>
        </w:rPr>
        <w:t xml:space="preserve"> г.</w:t>
      </w:r>
    </w:p>
    <w:p w:rsidR="00721992" w:rsidRPr="00861A7E" w:rsidRDefault="00721992" w:rsidP="00E51E15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1E15" w:rsidRDefault="00E51E15" w:rsidP="00E51E15">
      <w:pPr>
        <w:pStyle w:val="a4"/>
        <w:keepNext/>
        <w:keepLines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  <w:r w:rsidRPr="00861A7E">
        <w:rPr>
          <w:rFonts w:ascii="Times New Roman" w:hAnsi="Times New Roman"/>
          <w:sz w:val="24"/>
          <w:szCs w:val="28"/>
          <w:lang w:val="ru-RU"/>
        </w:rPr>
        <w:t>Таблица 1</w:t>
      </w:r>
      <w:r>
        <w:rPr>
          <w:rFonts w:ascii="Times New Roman" w:hAnsi="Times New Roman"/>
          <w:sz w:val="24"/>
          <w:szCs w:val="28"/>
          <w:lang w:val="ru-RU"/>
        </w:rPr>
        <w:t>3</w:t>
      </w:r>
      <w:r w:rsidRPr="00861A7E">
        <w:rPr>
          <w:rFonts w:ascii="Times New Roman" w:hAnsi="Times New Roman"/>
          <w:sz w:val="24"/>
          <w:szCs w:val="28"/>
          <w:lang w:val="ru-RU"/>
        </w:rPr>
        <w:t>. Существующий баланс основного топлива</w:t>
      </w:r>
    </w:p>
    <w:p w:rsidR="00721992" w:rsidRPr="00861A7E" w:rsidRDefault="00721992" w:rsidP="00E51E15">
      <w:pPr>
        <w:pStyle w:val="a4"/>
        <w:keepNext/>
        <w:keepLines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2410"/>
        <w:gridCol w:w="1412"/>
        <w:gridCol w:w="1423"/>
        <w:gridCol w:w="1417"/>
      </w:tblGrid>
      <w:tr w:rsidR="00E51E15" w:rsidRPr="00721992" w:rsidTr="000978F9">
        <w:trPr>
          <w:trHeight w:val="52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котельной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Существующий баланс основного топлива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Основной вид топлива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Резервный вид топлива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Аварийный вид топлива</w:t>
            </w:r>
          </w:p>
        </w:tc>
      </w:tr>
      <w:tr w:rsidR="00E51E15" w:rsidRPr="00092205" w:rsidTr="000978F9">
        <w:trPr>
          <w:trHeight w:val="34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Годовой расход,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т.у.</w:t>
            </w:r>
            <w:proofErr w:type="gram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proofErr w:type="spellEnd"/>
            <w:proofErr w:type="gram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51E15" w:rsidRPr="00721992" w:rsidTr="000978F9">
        <w:trPr>
          <w:trHeight w:val="62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4805,9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2466,5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101,3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5258,8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4947,8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7027,1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4390,3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2884,3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4824,6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1370,2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262,1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1148,3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1692,3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733,9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«Старый город»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161,4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90,4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ИТОГО,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т.у.т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./год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42165</w:t>
            </w:r>
          </w:p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51E15" w:rsidRDefault="00E51E15" w:rsidP="00E51E15">
      <w:pPr>
        <w:pStyle w:val="a4"/>
        <w:keepNext/>
        <w:keepLines/>
        <w:contextualSpacing/>
        <w:rPr>
          <w:rFonts w:ascii="Times New Roman" w:hAnsi="Times New Roman"/>
          <w:spacing w:val="-4"/>
          <w:sz w:val="28"/>
          <w:szCs w:val="28"/>
          <w:lang w:val="ru-RU"/>
        </w:rPr>
      </w:pPr>
    </w:p>
    <w:p w:rsidR="00E51E15" w:rsidRPr="00861A7E" w:rsidRDefault="00E51E15" w:rsidP="00E51E15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>В таблице №1</w:t>
      </w:r>
      <w:r>
        <w:rPr>
          <w:rFonts w:ascii="Times New Roman" w:hAnsi="Times New Roman"/>
          <w:spacing w:val="-4"/>
          <w:sz w:val="28"/>
          <w:szCs w:val="28"/>
          <w:lang w:val="ru-RU"/>
        </w:rPr>
        <w:t>4</w:t>
      </w:r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t xml:space="preserve"> представлены перспективные топливные балансы. </w:t>
      </w:r>
      <w:proofErr w:type="gramStart"/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t>Расчет перспективных топливных балансов выполнен с учетом производства планируемых мероприятий (установка блочно-модульных котельных и замена трубопроводов тепловых сетей отопления и ГВС на трубопроводы с ППУ изоляцией) к первой очереди согласно Генерального плана, при расчетах для вновь устанавливаемых котельных принят КПД работы котлов 92% и доля собственных нужд 2% от выработки тепловой энергии.</w:t>
      </w:r>
      <w:proofErr w:type="gramEnd"/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proofErr w:type="gramStart"/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t>Для расчета перспективных потребностей топлива по квартальной котельной №76А и котельным Юго-Западной и Юго-Восточной площадкам приняты исходные данные: присоединяемая нагрузка (согласно выполненных расчетов), КПД работы котлов 92%, доля собственных</w:t>
      </w:r>
      <w:bookmarkStart w:id="23" w:name="page149"/>
      <w:bookmarkEnd w:id="23"/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861A7E">
        <w:rPr>
          <w:rFonts w:ascii="Times New Roman" w:hAnsi="Times New Roman"/>
          <w:sz w:val="28"/>
          <w:szCs w:val="28"/>
          <w:lang w:val="ru-RU"/>
        </w:rPr>
        <w:t>нужд 2% от выработки, доля тепловых потерь при транспортировке теплоносителя 10% (расчет имеет ориентировочный характер в силу отсутствия данных о расположении и планировке кварталов на расчетный срок).</w:t>
      </w:r>
      <w:proofErr w:type="gramEnd"/>
    </w:p>
    <w:p w:rsidR="00E51E15" w:rsidRPr="009225DE" w:rsidRDefault="00E51E15" w:rsidP="00E51E15">
      <w:pPr>
        <w:keepNext/>
        <w:keepLines/>
        <w:autoSpaceDE w:val="0"/>
        <w:autoSpaceDN w:val="0"/>
        <w:adjustRightInd w:val="0"/>
        <w:spacing w:after="0" w:line="240" w:lineRule="atLeast"/>
        <w:ind w:left="2552"/>
        <w:contextualSpacing/>
        <w:jc w:val="right"/>
        <w:rPr>
          <w:rFonts w:ascii="Times New Roman" w:hAnsi="Times New Roman"/>
          <w:szCs w:val="24"/>
          <w:lang w:val="ru-RU"/>
        </w:rPr>
      </w:pPr>
      <w:r w:rsidRPr="009225DE">
        <w:rPr>
          <w:rFonts w:ascii="Times New Roman" w:hAnsi="Times New Roman"/>
          <w:sz w:val="24"/>
          <w:szCs w:val="28"/>
          <w:lang w:val="ru-RU"/>
        </w:rPr>
        <w:t>Таблица 1</w:t>
      </w:r>
      <w:r>
        <w:rPr>
          <w:rFonts w:ascii="Times New Roman" w:hAnsi="Times New Roman"/>
          <w:sz w:val="24"/>
          <w:szCs w:val="28"/>
          <w:lang w:val="ru-RU"/>
        </w:rPr>
        <w:t>4</w:t>
      </w:r>
      <w:r w:rsidRPr="009225DE">
        <w:rPr>
          <w:rFonts w:ascii="Times New Roman" w:hAnsi="Times New Roman"/>
          <w:sz w:val="24"/>
          <w:szCs w:val="28"/>
          <w:lang w:val="ru-RU"/>
        </w:rPr>
        <w:t>. Перспективный баланс основного топлива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2268"/>
        <w:gridCol w:w="1412"/>
        <w:gridCol w:w="1565"/>
        <w:gridCol w:w="1559"/>
      </w:tblGrid>
      <w:tr w:rsidR="00721992" w:rsidRPr="00721992" w:rsidTr="000978F9">
        <w:trPr>
          <w:trHeight w:hRule="exact" w:val="34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7219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Существующий баланс основного топлива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Основной вид топлива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Резервный вид топлива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Аварийный вид топлива</w:t>
            </w:r>
          </w:p>
        </w:tc>
      </w:tr>
      <w:tr w:rsidR="00721992" w:rsidRPr="00092205" w:rsidTr="000978F9">
        <w:trPr>
          <w:trHeight w:hRule="exact" w:val="34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Годовой расход, </w:t>
            </w:r>
            <w:proofErr w:type="spellStart"/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т.у.</w:t>
            </w:r>
            <w:proofErr w:type="gramStart"/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</w:t>
            </w:r>
            <w:proofErr w:type="spellEnd"/>
            <w:proofErr w:type="gramEnd"/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14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4805,9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2466,5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101,3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5258,8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4947,8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7027,1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4390,3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2884,3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4824,6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1370,2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262,1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1148,3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1692,3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733,9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«Старый город»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161,4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90,4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Котельная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Квартал</w:t>
            </w:r>
            <w:proofErr w:type="spellEnd"/>
          </w:p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№76А»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426,16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Юго-Восточной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1 167,49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Мазут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печное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топливо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Мазут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печное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топливо</w:t>
            </w:r>
            <w:proofErr w:type="spellEnd"/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Юго-Западной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8 230,12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Мазут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печное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топливо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Мазут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печное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топливо</w:t>
            </w:r>
            <w:proofErr w:type="spellEnd"/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ИТОГО,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т.у.т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./год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51988,77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51E15" w:rsidRDefault="00E51E15">
      <w:pPr>
        <w:rPr>
          <w:lang w:val="ru-RU"/>
        </w:rPr>
      </w:pPr>
    </w:p>
    <w:p w:rsidR="00721992" w:rsidRDefault="00721992">
      <w:pPr>
        <w:rPr>
          <w:lang w:val="ru-RU"/>
        </w:rPr>
      </w:pPr>
    </w:p>
    <w:p w:rsidR="00721992" w:rsidRDefault="00721992">
      <w:pPr>
        <w:rPr>
          <w:lang w:val="ru-RU"/>
        </w:rPr>
      </w:pPr>
    </w:p>
    <w:p w:rsidR="00721992" w:rsidRPr="00721992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851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721992">
        <w:rPr>
          <w:rFonts w:ascii="Times New Roman" w:hAnsi="Times New Roman"/>
          <w:bCs/>
          <w:sz w:val="28"/>
          <w:szCs w:val="28"/>
          <w:lang w:val="ru-RU"/>
        </w:rPr>
        <w:lastRenderedPageBreak/>
        <w:t>РАЗДЕЛ 7.  Решение об определении</w:t>
      </w:r>
    </w:p>
    <w:p w:rsidR="00721992" w:rsidRPr="00721992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851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21992">
        <w:rPr>
          <w:rFonts w:ascii="Times New Roman" w:hAnsi="Times New Roman"/>
          <w:bCs/>
          <w:sz w:val="28"/>
          <w:szCs w:val="28"/>
          <w:lang w:val="ru-RU"/>
        </w:rPr>
        <w:t xml:space="preserve"> единой теплоснабжающей организации</w:t>
      </w:r>
    </w:p>
    <w:p w:rsidR="00721992" w:rsidRPr="00E017EF" w:rsidRDefault="00721992" w:rsidP="00721992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21992" w:rsidRPr="00E017EF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141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Основная часть многоквартирного жилого фонда, крупные общественные здания, производственные и коммунально-бытовые предприятия подключены к централизованной системе теплоснабжения, ко</w:t>
      </w:r>
      <w:r>
        <w:rPr>
          <w:rFonts w:ascii="Times New Roman" w:hAnsi="Times New Roman"/>
          <w:sz w:val="28"/>
          <w:szCs w:val="28"/>
          <w:lang w:val="ru-RU"/>
        </w:rPr>
        <w:t>торая состоит из котельных, цен</w:t>
      </w:r>
      <w:r w:rsidRPr="00E017EF">
        <w:rPr>
          <w:rFonts w:ascii="Times New Roman" w:hAnsi="Times New Roman"/>
          <w:sz w:val="28"/>
          <w:szCs w:val="28"/>
          <w:lang w:val="ru-RU"/>
        </w:rPr>
        <w:t>тральных тепловых пунктов (ЦТП) и тепловых сетей. Эксплуатацию котельных и тепловых сетей на территории города Лениногорск осуществляет О</w:t>
      </w:r>
      <w:r>
        <w:rPr>
          <w:rFonts w:ascii="Times New Roman" w:hAnsi="Times New Roman"/>
          <w:sz w:val="28"/>
          <w:szCs w:val="28"/>
          <w:lang w:val="ru-RU"/>
        </w:rPr>
        <w:t>ОО «Лени</w:t>
      </w:r>
      <w:r w:rsidRPr="00E017EF">
        <w:rPr>
          <w:rFonts w:ascii="Times New Roman" w:hAnsi="Times New Roman"/>
          <w:sz w:val="28"/>
          <w:szCs w:val="28"/>
          <w:lang w:val="ru-RU"/>
        </w:rPr>
        <w:t>ногорские тепловые сети».</w:t>
      </w:r>
    </w:p>
    <w:p w:rsidR="00721992" w:rsidRPr="00E017EF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141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Зона деятельности единой теплоснабжающей организац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ии О</w:t>
      </w:r>
      <w:r>
        <w:rPr>
          <w:rFonts w:ascii="Times New Roman" w:hAnsi="Times New Roman"/>
          <w:sz w:val="28"/>
          <w:szCs w:val="28"/>
          <w:lang w:val="ru-RU"/>
        </w:rPr>
        <w:t>ОО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«Ленино</w:t>
      </w:r>
      <w:r w:rsidRPr="00E017EF">
        <w:rPr>
          <w:rFonts w:ascii="Times New Roman" w:hAnsi="Times New Roman"/>
          <w:sz w:val="28"/>
          <w:szCs w:val="28"/>
          <w:lang w:val="ru-RU"/>
        </w:rPr>
        <w:t>горские тепловые сети», в настоящее время, охватывает всю территорию города. Теплоснабжающая организация обеспечивает объекты многоквартирного жилого фонда, социально значимые объекты бюджетной сферы, прочих потребителей, находящихся во всех районах города — центральной зоне, южной, восточной и пос.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Камышла.</w:t>
      </w:r>
    </w:p>
    <w:p w:rsidR="00721992" w:rsidRDefault="00721992" w:rsidP="00721992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21992" w:rsidRDefault="00721992" w:rsidP="00721992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1480" w:right="21" w:hanging="1182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bookmarkStart w:id="24" w:name="page157"/>
      <w:bookmarkEnd w:id="24"/>
      <w:r w:rsidRPr="00721992">
        <w:rPr>
          <w:rFonts w:ascii="Times New Roman" w:hAnsi="Times New Roman"/>
          <w:bCs/>
          <w:sz w:val="28"/>
          <w:szCs w:val="28"/>
          <w:lang w:val="ru-RU"/>
        </w:rPr>
        <w:t xml:space="preserve">РАЗДЕЛ 8.  Решение о распределении </w:t>
      </w:r>
    </w:p>
    <w:p w:rsidR="00721992" w:rsidRDefault="00721992" w:rsidP="00721992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1480" w:right="21" w:hanging="1182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721992">
        <w:rPr>
          <w:rFonts w:ascii="Times New Roman" w:hAnsi="Times New Roman"/>
          <w:bCs/>
          <w:sz w:val="28"/>
          <w:szCs w:val="28"/>
          <w:lang w:val="ru-RU"/>
        </w:rPr>
        <w:t>тепловой нагрузки между источниками тепловой энергии</w:t>
      </w:r>
    </w:p>
    <w:p w:rsidR="00721992" w:rsidRPr="00721992" w:rsidRDefault="00721992" w:rsidP="00721992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1480" w:right="21" w:hanging="1182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1992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</w:t>
      </w:r>
      <w:r>
        <w:rPr>
          <w:rFonts w:ascii="Times New Roman" w:hAnsi="Times New Roman"/>
          <w:sz w:val="28"/>
          <w:szCs w:val="28"/>
          <w:lang w:val="ru-RU"/>
        </w:rPr>
        <w:t>нной си</w:t>
      </w:r>
      <w:r w:rsidRPr="00E017EF">
        <w:rPr>
          <w:rFonts w:ascii="Times New Roman" w:hAnsi="Times New Roman"/>
          <w:sz w:val="28"/>
          <w:szCs w:val="28"/>
          <w:lang w:val="ru-RU"/>
        </w:rPr>
        <w:t>стеме,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имеет следующий вид (таблица №</w:t>
      </w:r>
      <w:r>
        <w:rPr>
          <w:rFonts w:ascii="Times New Roman" w:hAnsi="Times New Roman"/>
          <w:sz w:val="28"/>
          <w:szCs w:val="28"/>
          <w:lang w:val="ru-RU"/>
        </w:rPr>
        <w:t>15</w:t>
      </w:r>
      <w:r w:rsidRPr="00E017EF">
        <w:rPr>
          <w:rFonts w:ascii="Times New Roman" w:hAnsi="Times New Roman"/>
          <w:sz w:val="28"/>
          <w:szCs w:val="28"/>
          <w:lang w:val="ru-RU"/>
        </w:rPr>
        <w:t>):</w:t>
      </w:r>
    </w:p>
    <w:tbl>
      <w:tblPr>
        <w:tblW w:w="96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220"/>
        <w:gridCol w:w="3280"/>
        <w:gridCol w:w="2280"/>
        <w:gridCol w:w="30"/>
      </w:tblGrid>
      <w:tr w:rsidR="00721992" w:rsidRPr="009A6886" w:rsidTr="000978F9">
        <w:trPr>
          <w:trHeight w:val="515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1992" w:rsidRPr="00B66C09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ind w:left="842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A6886">
              <w:rPr>
                <w:rFonts w:ascii="Times New Roman" w:hAnsi="Times New Roman"/>
                <w:sz w:val="24"/>
                <w:szCs w:val="28"/>
              </w:rPr>
              <w:t>Таблица</w:t>
            </w:r>
            <w:proofErr w:type="spellEnd"/>
            <w:r w:rsidRPr="009A688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15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9A6886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"/>
              </w:rPr>
            </w:pPr>
          </w:p>
        </w:tc>
      </w:tr>
      <w:tr w:rsidR="00721992" w:rsidRPr="00092205" w:rsidTr="000978F9">
        <w:trPr>
          <w:trHeight w:val="298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32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котельной</w:t>
            </w:r>
            <w:proofErr w:type="spellEnd"/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Присоединенная мощность</w:t>
            </w:r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после перераспределения,</w:t>
            </w:r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Гкал/</w:t>
            </w:r>
            <w:proofErr w:type="gram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ч</w:t>
            </w:r>
            <w:proofErr w:type="gramEnd"/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(расчетный срок)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Установленная</w:t>
            </w:r>
            <w:proofErr w:type="gramEnd"/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мощность после</w:t>
            </w:r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перераспределения,</w:t>
            </w:r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Гкал/</w:t>
            </w:r>
            <w:proofErr w:type="gram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ч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092205" w:rsidTr="000978F9">
        <w:trPr>
          <w:trHeight w:val="276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092205" w:rsidTr="000978F9">
        <w:trPr>
          <w:trHeight w:val="18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092205" w:rsidTr="000978F9">
        <w:trPr>
          <w:trHeight w:val="96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092205" w:rsidTr="000978F9">
        <w:trPr>
          <w:trHeight w:val="191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13,781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17,2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8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6,9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0,618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1,08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18,692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18,76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15,612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17,49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13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23,297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14,134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9,197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11,821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41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2,932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3,44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53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0,945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0,95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4,287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4,73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5,669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1</w:t>
            </w: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2,239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2,62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«Старый город»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0,558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6D2B18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0,419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6D2B18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6D2B18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Котельная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Квартал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721992">
              <w:rPr>
                <w:rFonts w:ascii="Times New Roman" w:hAnsi="Times New Roman"/>
                <w:sz w:val="28"/>
                <w:szCs w:val="28"/>
              </w:rPr>
              <w:t>76А»</w:t>
            </w: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0,96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6D2B18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6D2B18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12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Юго-Восточной площадки**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2,63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6D2B18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6D2B18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Юго-Западной площадки**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18,54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6D2B18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721992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3" w:right="23" w:firstLine="720"/>
        <w:contextualSpacing/>
        <w:jc w:val="both"/>
        <w:rPr>
          <w:rFonts w:ascii="Times New Roman" w:hAnsi="Times New Roman"/>
          <w:spacing w:val="-6"/>
          <w:sz w:val="28"/>
          <w:szCs w:val="28"/>
          <w:lang w:val="ru-RU"/>
        </w:rPr>
      </w:pPr>
    </w:p>
    <w:p w:rsidR="00721992" w:rsidRPr="00E017EF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3" w:right="23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37E48">
        <w:rPr>
          <w:rFonts w:ascii="Times New Roman" w:hAnsi="Times New Roman"/>
          <w:spacing w:val="-6"/>
          <w:sz w:val="28"/>
          <w:szCs w:val="28"/>
          <w:lang w:val="ru-RU"/>
        </w:rPr>
        <w:t>Перераспределение тепловой нагрузки с учетом сохранения надежности теплоснабжения. Источники  тепловой  энергии,  расположенные  в центральном, южном и восточном районах города на сегодняшний день уже имеют резервные связи тепловых сетей для обеспечения заданного уровня надежности  теплоснабжения.</w:t>
      </w:r>
      <w:bookmarkStart w:id="25" w:name="page159"/>
      <w:bookmarkEnd w:id="25"/>
    </w:p>
    <w:p w:rsidR="00721992" w:rsidRPr="00437B18" w:rsidRDefault="00721992" w:rsidP="00721992">
      <w:pPr>
        <w:jc w:val="center"/>
        <w:rPr>
          <w:lang w:val="ru-RU"/>
        </w:rPr>
      </w:pPr>
      <w:r>
        <w:rPr>
          <w:lang w:val="ru-RU"/>
        </w:rPr>
        <w:t>___________________________________________</w:t>
      </w:r>
    </w:p>
    <w:p w:rsidR="00721992" w:rsidRPr="00925FB3" w:rsidRDefault="00721992">
      <w:pPr>
        <w:rPr>
          <w:lang w:val="ru-RU"/>
        </w:rPr>
      </w:pPr>
    </w:p>
    <w:sectPr w:rsidR="00721992" w:rsidRPr="00925FB3" w:rsidSect="00925F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BFF" w:rsidRDefault="002D2BFF" w:rsidP="002E5E95">
      <w:pPr>
        <w:spacing w:after="0" w:line="240" w:lineRule="auto"/>
      </w:pPr>
      <w:r>
        <w:separator/>
      </w:r>
    </w:p>
  </w:endnote>
  <w:endnote w:type="continuationSeparator" w:id="0">
    <w:p w:rsidR="002D2BFF" w:rsidRDefault="002D2BFF" w:rsidP="002E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BFF" w:rsidRDefault="002D2BFF" w:rsidP="002E5E95">
      <w:pPr>
        <w:spacing w:after="0" w:line="240" w:lineRule="auto"/>
      </w:pPr>
      <w:r>
        <w:separator/>
      </w:r>
    </w:p>
  </w:footnote>
  <w:footnote w:type="continuationSeparator" w:id="0">
    <w:p w:rsidR="002D2BFF" w:rsidRDefault="002D2BFF" w:rsidP="002E5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13032"/>
      <w:docPartObj>
        <w:docPartGallery w:val="Page Numbers (Top of Page)"/>
        <w:docPartUnique/>
      </w:docPartObj>
    </w:sdtPr>
    <w:sdtContent>
      <w:p w:rsidR="00092205" w:rsidRDefault="00092205">
        <w:pPr>
          <w:pStyle w:val="a5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092205" w:rsidRDefault="0009220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5EC9412"/>
    <w:lvl w:ilvl="0" w:tplc="1594225E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91C"/>
    <w:multiLevelType w:val="hybridMultilevel"/>
    <w:tmpl w:val="00004D06"/>
    <w:lvl w:ilvl="0" w:tplc="00004DB7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AF1"/>
    <w:multiLevelType w:val="hybridMultilevel"/>
    <w:tmpl w:val="000041BB"/>
    <w:lvl w:ilvl="0" w:tplc="000026E9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F90"/>
    <w:multiLevelType w:val="hybridMultilevel"/>
    <w:tmpl w:val="E8E2D9F2"/>
    <w:lvl w:ilvl="0" w:tplc="D97ABB44">
      <w:start w:val="1"/>
      <w:numFmt w:val="decimal"/>
      <w:lvlText w:val="1.%1."/>
      <w:lvlJc w:val="left"/>
      <w:pPr>
        <w:tabs>
          <w:tab w:val="num" w:pos="1211"/>
        </w:tabs>
        <w:ind w:left="1211" w:hanging="360"/>
      </w:pPr>
      <w:rPr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443"/>
    <w:multiLevelType w:val="hybridMultilevel"/>
    <w:tmpl w:val="000066BB"/>
    <w:lvl w:ilvl="0" w:tplc="000042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361630DF"/>
    <w:multiLevelType w:val="multilevel"/>
    <w:tmpl w:val="3398C49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0"/>
  </w:num>
  <w:num w:numId="7">
    <w:abstractNumId w:val="12"/>
  </w:num>
  <w:num w:numId="8">
    <w:abstractNumId w:val="5"/>
  </w:num>
  <w:num w:numId="9">
    <w:abstractNumId w:val="7"/>
  </w:num>
  <w:num w:numId="10">
    <w:abstractNumId w:val="1"/>
  </w:num>
  <w:num w:numId="11">
    <w:abstractNumId w:val="8"/>
  </w:num>
  <w:num w:numId="12">
    <w:abstractNumId w:val="4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25FB3"/>
    <w:rsid w:val="0000267F"/>
    <w:rsid w:val="0000602F"/>
    <w:rsid w:val="000263A1"/>
    <w:rsid w:val="00034B62"/>
    <w:rsid w:val="0005745D"/>
    <w:rsid w:val="00072CEA"/>
    <w:rsid w:val="00075C16"/>
    <w:rsid w:val="00092205"/>
    <w:rsid w:val="000978F9"/>
    <w:rsid w:val="000A20AC"/>
    <w:rsid w:val="000B433A"/>
    <w:rsid w:val="000D1978"/>
    <w:rsid w:val="000D341A"/>
    <w:rsid w:val="000E00A2"/>
    <w:rsid w:val="000F166C"/>
    <w:rsid w:val="001008D2"/>
    <w:rsid w:val="001138DC"/>
    <w:rsid w:val="00123846"/>
    <w:rsid w:val="00123EDD"/>
    <w:rsid w:val="00125D97"/>
    <w:rsid w:val="00126440"/>
    <w:rsid w:val="001345A4"/>
    <w:rsid w:val="001363D7"/>
    <w:rsid w:val="00141624"/>
    <w:rsid w:val="001420EA"/>
    <w:rsid w:val="00142682"/>
    <w:rsid w:val="0014689A"/>
    <w:rsid w:val="00150136"/>
    <w:rsid w:val="00161C5B"/>
    <w:rsid w:val="00163BF8"/>
    <w:rsid w:val="00170FAC"/>
    <w:rsid w:val="001801B2"/>
    <w:rsid w:val="00180979"/>
    <w:rsid w:val="00182403"/>
    <w:rsid w:val="0018336C"/>
    <w:rsid w:val="00186E1F"/>
    <w:rsid w:val="00195749"/>
    <w:rsid w:val="00195A93"/>
    <w:rsid w:val="0019771F"/>
    <w:rsid w:val="001A3411"/>
    <w:rsid w:val="001A3B4A"/>
    <w:rsid w:val="001B5D74"/>
    <w:rsid w:val="001B7F93"/>
    <w:rsid w:val="001C2F40"/>
    <w:rsid w:val="001E0EE6"/>
    <w:rsid w:val="001E73B4"/>
    <w:rsid w:val="001F2BCA"/>
    <w:rsid w:val="0020591C"/>
    <w:rsid w:val="002452D2"/>
    <w:rsid w:val="00245E29"/>
    <w:rsid w:val="00251325"/>
    <w:rsid w:val="0025664F"/>
    <w:rsid w:val="00257B5A"/>
    <w:rsid w:val="002B5850"/>
    <w:rsid w:val="002C6803"/>
    <w:rsid w:val="002D2BFF"/>
    <w:rsid w:val="002E5E95"/>
    <w:rsid w:val="003026E3"/>
    <w:rsid w:val="003107E2"/>
    <w:rsid w:val="00313D97"/>
    <w:rsid w:val="00322F1E"/>
    <w:rsid w:val="0034139C"/>
    <w:rsid w:val="00355865"/>
    <w:rsid w:val="0036155C"/>
    <w:rsid w:val="00361D33"/>
    <w:rsid w:val="00363FC6"/>
    <w:rsid w:val="0036628C"/>
    <w:rsid w:val="00372BEF"/>
    <w:rsid w:val="003739A2"/>
    <w:rsid w:val="003774CE"/>
    <w:rsid w:val="00380BF0"/>
    <w:rsid w:val="00394E94"/>
    <w:rsid w:val="00395957"/>
    <w:rsid w:val="003A6805"/>
    <w:rsid w:val="003A7F69"/>
    <w:rsid w:val="003C1ECA"/>
    <w:rsid w:val="003D26DB"/>
    <w:rsid w:val="003F04E9"/>
    <w:rsid w:val="003F5C6C"/>
    <w:rsid w:val="00411FC5"/>
    <w:rsid w:val="004173A4"/>
    <w:rsid w:val="00423944"/>
    <w:rsid w:val="0042399F"/>
    <w:rsid w:val="00427552"/>
    <w:rsid w:val="00431020"/>
    <w:rsid w:val="00474836"/>
    <w:rsid w:val="00490DA8"/>
    <w:rsid w:val="00495BA9"/>
    <w:rsid w:val="004A0A0D"/>
    <w:rsid w:val="004A138B"/>
    <w:rsid w:val="004A6A03"/>
    <w:rsid w:val="004A77B9"/>
    <w:rsid w:val="004B78DC"/>
    <w:rsid w:val="004C4EF7"/>
    <w:rsid w:val="004C7EC3"/>
    <w:rsid w:val="004E0B78"/>
    <w:rsid w:val="00507EA7"/>
    <w:rsid w:val="00526340"/>
    <w:rsid w:val="00540640"/>
    <w:rsid w:val="00551AE1"/>
    <w:rsid w:val="00551CFC"/>
    <w:rsid w:val="005629E4"/>
    <w:rsid w:val="005677FA"/>
    <w:rsid w:val="005713ED"/>
    <w:rsid w:val="00590389"/>
    <w:rsid w:val="005B0DC1"/>
    <w:rsid w:val="005B4704"/>
    <w:rsid w:val="005B710D"/>
    <w:rsid w:val="005C3106"/>
    <w:rsid w:val="005D1631"/>
    <w:rsid w:val="005D27E6"/>
    <w:rsid w:val="005E089C"/>
    <w:rsid w:val="005F1F02"/>
    <w:rsid w:val="005F274A"/>
    <w:rsid w:val="005F4CE6"/>
    <w:rsid w:val="006101E8"/>
    <w:rsid w:val="006348BD"/>
    <w:rsid w:val="006448BC"/>
    <w:rsid w:val="0065248B"/>
    <w:rsid w:val="006761FC"/>
    <w:rsid w:val="006802A7"/>
    <w:rsid w:val="00683E8E"/>
    <w:rsid w:val="006864D4"/>
    <w:rsid w:val="00696583"/>
    <w:rsid w:val="006A3C90"/>
    <w:rsid w:val="006A6BB4"/>
    <w:rsid w:val="006C35AA"/>
    <w:rsid w:val="006E29B0"/>
    <w:rsid w:val="006F0D3F"/>
    <w:rsid w:val="006F71B6"/>
    <w:rsid w:val="007023CF"/>
    <w:rsid w:val="00711159"/>
    <w:rsid w:val="007153A3"/>
    <w:rsid w:val="00721992"/>
    <w:rsid w:val="007247BE"/>
    <w:rsid w:val="00730939"/>
    <w:rsid w:val="00733E21"/>
    <w:rsid w:val="007422B3"/>
    <w:rsid w:val="00743993"/>
    <w:rsid w:val="00751C7F"/>
    <w:rsid w:val="0076212A"/>
    <w:rsid w:val="0076403C"/>
    <w:rsid w:val="0076679F"/>
    <w:rsid w:val="007751F4"/>
    <w:rsid w:val="00787BE1"/>
    <w:rsid w:val="007A6796"/>
    <w:rsid w:val="007B397F"/>
    <w:rsid w:val="007B3A81"/>
    <w:rsid w:val="007B40A2"/>
    <w:rsid w:val="007B7383"/>
    <w:rsid w:val="007C0FDD"/>
    <w:rsid w:val="007E734D"/>
    <w:rsid w:val="008016F4"/>
    <w:rsid w:val="008142BE"/>
    <w:rsid w:val="0081482C"/>
    <w:rsid w:val="008246DA"/>
    <w:rsid w:val="0085142B"/>
    <w:rsid w:val="00855371"/>
    <w:rsid w:val="00855A35"/>
    <w:rsid w:val="0086035D"/>
    <w:rsid w:val="00864E12"/>
    <w:rsid w:val="008671EC"/>
    <w:rsid w:val="008741B7"/>
    <w:rsid w:val="008900E1"/>
    <w:rsid w:val="00890F15"/>
    <w:rsid w:val="008A398A"/>
    <w:rsid w:val="008C27EC"/>
    <w:rsid w:val="008C4C79"/>
    <w:rsid w:val="008D1CB1"/>
    <w:rsid w:val="008E0E93"/>
    <w:rsid w:val="008F4B96"/>
    <w:rsid w:val="009020CB"/>
    <w:rsid w:val="00913B23"/>
    <w:rsid w:val="009251FD"/>
    <w:rsid w:val="00925FB3"/>
    <w:rsid w:val="009404C6"/>
    <w:rsid w:val="00946CC8"/>
    <w:rsid w:val="00947A08"/>
    <w:rsid w:val="009624DB"/>
    <w:rsid w:val="00967ABD"/>
    <w:rsid w:val="00977FBF"/>
    <w:rsid w:val="0098556B"/>
    <w:rsid w:val="009920C3"/>
    <w:rsid w:val="009C0611"/>
    <w:rsid w:val="009D0090"/>
    <w:rsid w:val="009D3173"/>
    <w:rsid w:val="009F222F"/>
    <w:rsid w:val="009F5855"/>
    <w:rsid w:val="00A01AB3"/>
    <w:rsid w:val="00A01AF8"/>
    <w:rsid w:val="00A021A7"/>
    <w:rsid w:val="00A16E7D"/>
    <w:rsid w:val="00A23FA8"/>
    <w:rsid w:val="00A258A3"/>
    <w:rsid w:val="00A259BB"/>
    <w:rsid w:val="00A4490B"/>
    <w:rsid w:val="00A51FC1"/>
    <w:rsid w:val="00A53862"/>
    <w:rsid w:val="00A626A0"/>
    <w:rsid w:val="00A92A14"/>
    <w:rsid w:val="00A936B3"/>
    <w:rsid w:val="00A96F14"/>
    <w:rsid w:val="00AA1587"/>
    <w:rsid w:val="00AB68CF"/>
    <w:rsid w:val="00AC1FD2"/>
    <w:rsid w:val="00AC2E2A"/>
    <w:rsid w:val="00AC58AB"/>
    <w:rsid w:val="00AC7CAF"/>
    <w:rsid w:val="00AE51C0"/>
    <w:rsid w:val="00AE7648"/>
    <w:rsid w:val="00AF0291"/>
    <w:rsid w:val="00AF03CC"/>
    <w:rsid w:val="00AF1760"/>
    <w:rsid w:val="00AF2947"/>
    <w:rsid w:val="00AF5286"/>
    <w:rsid w:val="00B1102B"/>
    <w:rsid w:val="00B146DD"/>
    <w:rsid w:val="00B2510A"/>
    <w:rsid w:val="00B26F23"/>
    <w:rsid w:val="00B27E5D"/>
    <w:rsid w:val="00B31BB1"/>
    <w:rsid w:val="00B50BE1"/>
    <w:rsid w:val="00B57C1F"/>
    <w:rsid w:val="00B618C2"/>
    <w:rsid w:val="00B627B3"/>
    <w:rsid w:val="00B67805"/>
    <w:rsid w:val="00B728A3"/>
    <w:rsid w:val="00B903A9"/>
    <w:rsid w:val="00B93F03"/>
    <w:rsid w:val="00B953AA"/>
    <w:rsid w:val="00B9755D"/>
    <w:rsid w:val="00B979DD"/>
    <w:rsid w:val="00BB07BE"/>
    <w:rsid w:val="00BB0B39"/>
    <w:rsid w:val="00BC04D0"/>
    <w:rsid w:val="00BC2C34"/>
    <w:rsid w:val="00BC4F20"/>
    <w:rsid w:val="00BC61E1"/>
    <w:rsid w:val="00BD4060"/>
    <w:rsid w:val="00BD526E"/>
    <w:rsid w:val="00BD7F28"/>
    <w:rsid w:val="00BE02BD"/>
    <w:rsid w:val="00BE0EBF"/>
    <w:rsid w:val="00BF1131"/>
    <w:rsid w:val="00C064AD"/>
    <w:rsid w:val="00C21E37"/>
    <w:rsid w:val="00C25DC1"/>
    <w:rsid w:val="00C3550D"/>
    <w:rsid w:val="00C379EF"/>
    <w:rsid w:val="00C417FF"/>
    <w:rsid w:val="00C41C2E"/>
    <w:rsid w:val="00C446D4"/>
    <w:rsid w:val="00C448B9"/>
    <w:rsid w:val="00C50E3F"/>
    <w:rsid w:val="00C512CA"/>
    <w:rsid w:val="00C54528"/>
    <w:rsid w:val="00C54A40"/>
    <w:rsid w:val="00C700EE"/>
    <w:rsid w:val="00C748CB"/>
    <w:rsid w:val="00C8330B"/>
    <w:rsid w:val="00C83552"/>
    <w:rsid w:val="00C85F60"/>
    <w:rsid w:val="00CA2343"/>
    <w:rsid w:val="00CB4AE3"/>
    <w:rsid w:val="00CC11DC"/>
    <w:rsid w:val="00CD15D6"/>
    <w:rsid w:val="00CD5313"/>
    <w:rsid w:val="00CE74D5"/>
    <w:rsid w:val="00CF3BFE"/>
    <w:rsid w:val="00CF5DFF"/>
    <w:rsid w:val="00D05B50"/>
    <w:rsid w:val="00D17A47"/>
    <w:rsid w:val="00D20232"/>
    <w:rsid w:val="00D2116B"/>
    <w:rsid w:val="00D31AA1"/>
    <w:rsid w:val="00D50DA6"/>
    <w:rsid w:val="00D517F8"/>
    <w:rsid w:val="00D61E01"/>
    <w:rsid w:val="00D75200"/>
    <w:rsid w:val="00DB0BC6"/>
    <w:rsid w:val="00DE669C"/>
    <w:rsid w:val="00DF0D0D"/>
    <w:rsid w:val="00E04197"/>
    <w:rsid w:val="00E07814"/>
    <w:rsid w:val="00E1120C"/>
    <w:rsid w:val="00E13F03"/>
    <w:rsid w:val="00E16113"/>
    <w:rsid w:val="00E31025"/>
    <w:rsid w:val="00E35097"/>
    <w:rsid w:val="00E372B1"/>
    <w:rsid w:val="00E4054F"/>
    <w:rsid w:val="00E5089B"/>
    <w:rsid w:val="00E51E15"/>
    <w:rsid w:val="00E5401A"/>
    <w:rsid w:val="00E65B8C"/>
    <w:rsid w:val="00E669F7"/>
    <w:rsid w:val="00E70F68"/>
    <w:rsid w:val="00E8493C"/>
    <w:rsid w:val="00EB087B"/>
    <w:rsid w:val="00EC0135"/>
    <w:rsid w:val="00EC471D"/>
    <w:rsid w:val="00EC5870"/>
    <w:rsid w:val="00ED7CDA"/>
    <w:rsid w:val="00EE029F"/>
    <w:rsid w:val="00EE1F8C"/>
    <w:rsid w:val="00EE6105"/>
    <w:rsid w:val="00F01B21"/>
    <w:rsid w:val="00F2297A"/>
    <w:rsid w:val="00F25E7C"/>
    <w:rsid w:val="00F3447E"/>
    <w:rsid w:val="00F752B9"/>
    <w:rsid w:val="00F851E9"/>
    <w:rsid w:val="00F922ED"/>
    <w:rsid w:val="00F92E04"/>
    <w:rsid w:val="00F931FE"/>
    <w:rsid w:val="00F94D3A"/>
    <w:rsid w:val="00F95125"/>
    <w:rsid w:val="00FA5788"/>
    <w:rsid w:val="00FB20F4"/>
    <w:rsid w:val="00FB4383"/>
    <w:rsid w:val="00FB45EC"/>
    <w:rsid w:val="00FB66C7"/>
    <w:rsid w:val="00FC52ED"/>
    <w:rsid w:val="00FC725D"/>
    <w:rsid w:val="00FE1370"/>
    <w:rsid w:val="00FF0C3F"/>
    <w:rsid w:val="00FF48B2"/>
    <w:rsid w:val="00FF4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B3"/>
    <w:pPr>
      <w:spacing w:after="200" w:line="276" w:lineRule="auto"/>
      <w:ind w:firstLine="0"/>
    </w:pPr>
    <w:rPr>
      <w:rFonts w:ascii="Calibri" w:eastAsia="Times New Roman" w:hAnsi="Calibri" w:cs="Times New Roman"/>
      <w:sz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25F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FB3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table" w:styleId="a3">
    <w:name w:val="Table Grid"/>
    <w:basedOn w:val="a1"/>
    <w:uiPriority w:val="59"/>
    <w:rsid w:val="00925FB3"/>
    <w:pPr>
      <w:ind w:firstLine="0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5FB3"/>
    <w:pPr>
      <w:ind w:firstLine="0"/>
    </w:pPr>
    <w:rPr>
      <w:rFonts w:ascii="Calibri" w:eastAsia="Times New Roman" w:hAnsi="Calibri" w:cs="Times New Roman"/>
      <w:sz w:val="22"/>
      <w:lang w:val="en-US"/>
    </w:rPr>
  </w:style>
  <w:style w:type="paragraph" w:styleId="a5">
    <w:name w:val="header"/>
    <w:basedOn w:val="a"/>
    <w:link w:val="a6"/>
    <w:uiPriority w:val="99"/>
    <w:unhideWhenUsed/>
    <w:rsid w:val="00925F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5FB3"/>
    <w:rPr>
      <w:rFonts w:ascii="Calibri" w:eastAsia="Times New Roman" w:hAnsi="Calibri" w:cs="Times New Roman"/>
      <w:sz w:val="22"/>
      <w:lang w:val="en-US"/>
    </w:rPr>
  </w:style>
  <w:style w:type="paragraph" w:styleId="a7">
    <w:name w:val="footer"/>
    <w:basedOn w:val="a"/>
    <w:link w:val="a8"/>
    <w:uiPriority w:val="99"/>
    <w:unhideWhenUsed/>
    <w:rsid w:val="00925F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5FB3"/>
    <w:rPr>
      <w:rFonts w:ascii="Calibri" w:eastAsia="Times New Roman" w:hAnsi="Calibri" w:cs="Times New Roman"/>
      <w:sz w:val="22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5F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5FB3"/>
    <w:rPr>
      <w:rFonts w:ascii="Tahoma" w:eastAsia="Times New Roman" w:hAnsi="Tahoma" w:cs="Times New Roman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FE699-6072-49DC-A4CB-CE6E61B40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12867</Words>
  <Characters>73342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Совет</Company>
  <LinksUpToDate>false</LinksUpToDate>
  <CharactersWithSpaces>86037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Машбюро</dc:creator>
  <cp:keywords/>
  <dc:description/>
  <cp:lastModifiedBy>Машбюро</cp:lastModifiedBy>
  <cp:revision>2</cp:revision>
  <cp:lastPrinted>2017-05-30T10:45:00Z</cp:lastPrinted>
  <dcterms:created xsi:type="dcterms:W3CDTF">2017-05-30T11:05:00Z</dcterms:created>
  <dcterms:modified xsi:type="dcterms:W3CDTF">2017-05-30T11:05:00Z</dcterms:modified>
</cp:coreProperties>
</file>