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15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3340"/>
      </w:tblGrid>
      <w:tr w:rsidR="00AA164B" w:rsidRPr="00521269" w14:paraId="4A95E923" w14:textId="5FE1A6CD" w:rsidTr="0066284F">
        <w:tc>
          <w:tcPr>
            <w:tcW w:w="2553" w:type="dxa"/>
          </w:tcPr>
          <w:p w14:paraId="53BFB496" w14:textId="524A3876" w:rsidR="00AA164B" w:rsidRPr="00521269" w:rsidRDefault="00AA164B" w:rsidP="00D3005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Основные направления </w:t>
            </w:r>
          </w:p>
        </w:tc>
        <w:tc>
          <w:tcPr>
            <w:tcW w:w="13340" w:type="dxa"/>
          </w:tcPr>
          <w:p w14:paraId="7C7FB6D4" w14:textId="2D2F688A" w:rsidR="00AA164B" w:rsidRPr="00521269" w:rsidRDefault="00AA164B" w:rsidP="001A18D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            </w:t>
            </w:r>
            <w:r w:rsidR="008F68AA" w:rsidRPr="00521269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          </w:t>
            </w:r>
            <w:r w:rsidR="008F68AA"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Текст</w:t>
            </w:r>
          </w:p>
        </w:tc>
      </w:tr>
      <w:tr w:rsidR="00AA164B" w:rsidRPr="00521269" w14:paraId="4CBA9989" w14:textId="77777777" w:rsidTr="0066284F">
        <w:tc>
          <w:tcPr>
            <w:tcW w:w="2553" w:type="dxa"/>
          </w:tcPr>
          <w:p w14:paraId="1DF6CB0F" w14:textId="5C48A2F0" w:rsidR="00AA164B" w:rsidRPr="00521269" w:rsidRDefault="001D0EE2" w:rsidP="00AA541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Анонс </w:t>
            </w:r>
          </w:p>
        </w:tc>
        <w:tc>
          <w:tcPr>
            <w:tcW w:w="13340" w:type="dxa"/>
          </w:tcPr>
          <w:p w14:paraId="7638A1AD" w14:textId="50CD2C1C" w:rsidR="001D0EE2" w:rsidRPr="002854C0" w:rsidRDefault="008F68AA" w:rsidP="006628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Хәерле</w:t>
            </w:r>
            <w:proofErr w:type="spellEnd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көн</w:t>
            </w:r>
            <w:proofErr w:type="spellEnd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 xml:space="preserve">, уважаемый Олег Владимирович, </w:t>
            </w:r>
            <w:proofErr w:type="spellStart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хөрмәтле</w:t>
            </w:r>
            <w:proofErr w:type="spellEnd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депутатлар</w:t>
            </w:r>
            <w:proofErr w:type="spellEnd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утырышта</w:t>
            </w:r>
            <w:proofErr w:type="spellEnd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катнашучылар</w:t>
            </w:r>
            <w:proofErr w:type="spellEnd"/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!</w:t>
            </w:r>
          </w:p>
          <w:p w14:paraId="63E3E827" w14:textId="772C0313" w:rsidR="002238AD" w:rsidRPr="002854C0" w:rsidRDefault="00B725B9" w:rsidP="0066284F">
            <w:pPr>
              <w:spacing w:line="360" w:lineRule="auto"/>
              <w:ind w:firstLine="743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1D0EE2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932827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1D0EE2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4C0431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4222DB" w:rsidRPr="002854C0">
              <w:rPr>
                <w:rStyle w:val="af9"/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="00B75D22" w:rsidRPr="002854C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631BB" w:rsidRPr="002854C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Органы местного самоуправления играют ключевую роль в решении вопросов местного значения. Сегодня перед нами </w:t>
            </w:r>
            <w:r w:rsidR="00C367A4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стоят </w:t>
            </w:r>
            <w:r w:rsidR="00C367A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задачи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: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1. Развитие местной экономики. </w:t>
            </w:r>
          </w:p>
          <w:p w14:paraId="1FD8B2E7" w14:textId="322A1ECD" w:rsidR="004222DB" w:rsidRPr="00D044C5" w:rsidRDefault="002238AD" w:rsidP="00B25402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  <w:lang w:val="tt-RU"/>
              </w:rPr>
            </w:pPr>
            <w:r w:rsidRPr="002854C0">
              <w:rPr>
                <w:rFonts w:asciiTheme="minorHAnsi" w:hAnsiTheme="minorHAnsi" w:cstheme="minorHAnsi"/>
                <w:sz w:val="28"/>
                <w:szCs w:val="28"/>
              </w:rPr>
              <w:t>2.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Эффективное использование муниципальн</w:t>
            </w:r>
            <w:r w:rsidR="00497AC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ы</w:t>
            </w:r>
            <w:r w:rsidR="0073757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х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497AC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ресурс</w:t>
            </w:r>
            <w:r w:rsidR="00C367A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ов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-</w:t>
            </w:r>
            <w:proofErr w:type="gramEnd"/>
            <w:r w:rsidR="00497AC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финансовы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х </w:t>
            </w:r>
            <w:r w:rsidR="009679D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497AC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 имущественны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х.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3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Обеспечение качества жизни населения и развитие инфраструктуры.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4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Социальная поддержка граждан, культурное и духовное развитие.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5. Экологическая защита и охрана окружающей среды.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6. Обеспечение безопасности.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7.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B2540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И, конечно,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заимодействие с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нашими жителями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</w:t>
            </w:r>
            <w:r w:rsidR="004222DB" w:rsidRPr="002854C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4222DB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Все </w:t>
            </w:r>
            <w:r w:rsidR="00ED2151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эти </w:t>
            </w:r>
            <w:r w:rsidR="002854C0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задачи служат</w:t>
            </w:r>
            <w:r w:rsidR="004222DB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для </w:t>
            </w:r>
            <w:r w:rsidR="002854C0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нас ориентиром</w:t>
            </w:r>
            <w:r w:rsidR="004222DB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 позволяющим превратить абстрактные цифры статистики в конкретную оценку результатов нашей работы.</w:t>
            </w:r>
          </w:p>
        </w:tc>
      </w:tr>
      <w:tr w:rsidR="008F68AA" w:rsidRPr="00521269" w14:paraId="1C9AFCAF" w14:textId="77777777" w:rsidTr="0066284F">
        <w:tc>
          <w:tcPr>
            <w:tcW w:w="2553" w:type="dxa"/>
          </w:tcPr>
          <w:p w14:paraId="2CF1E988" w14:textId="5BCD79B2" w:rsidR="008F68AA" w:rsidRPr="00521269" w:rsidRDefault="001D0EE2" w:rsidP="00AA541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Стратегия </w:t>
            </w:r>
          </w:p>
        </w:tc>
        <w:tc>
          <w:tcPr>
            <w:tcW w:w="13340" w:type="dxa"/>
          </w:tcPr>
          <w:p w14:paraId="3A8200F3" w14:textId="56F82ABF" w:rsidR="00303AD3" w:rsidRPr="00975656" w:rsidRDefault="001D0EE2" w:rsidP="0066284F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D044C5"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="003631BB" w:rsidRPr="00303AD3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303AD3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303AD3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303AD3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Мы живем в эпоху стремительной урбанизации и крупных макроэкономических преобразований, в период динамичного экономического роста</w:t>
            </w:r>
            <w:r w:rsidR="00497AC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 связанно</w:t>
            </w:r>
            <w:r w:rsidR="00E5688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го </w:t>
            </w:r>
            <w:r w:rsidR="00C367A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 изменениями</w:t>
            </w:r>
            <w:r w:rsidR="00497AC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внешне политической обстановки.</w:t>
            </w:r>
          </w:p>
          <w:p w14:paraId="3765D5F5" w14:textId="6A220FBA" w:rsidR="00303AD3" w:rsidRPr="00975656" w:rsidRDefault="00303AD3" w:rsidP="0066284F">
            <w:pPr>
              <w:spacing w:line="360" w:lineRule="auto"/>
              <w:ind w:firstLine="318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Средние города, включая города Татарстана, сталкиваются с сокращением численности жителей и, как правило, растут лишь за счет реализации крупных проектов и привлечения серьезных инвесторов.</w:t>
            </w:r>
          </w:p>
          <w:p w14:paraId="6EE66719" w14:textId="0086C032" w:rsidR="00303AD3" w:rsidRPr="00975656" w:rsidRDefault="00303AD3" w:rsidP="0066284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 Лишь немногим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городам 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удается найти решение в этой </w:t>
            </w:r>
            <w:r w:rsidR="00720F24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ситуации 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только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совокупности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сильной управленческой </w:t>
            </w:r>
            <w:r w:rsidR="00720F24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команды, поддержки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ре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гиональных 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властей</w:t>
            </w:r>
            <w:r w:rsidR="00720F24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инициатив </w:t>
            </w:r>
            <w:r w:rsidR="00720F24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крупных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работодателей.</w:t>
            </w:r>
          </w:p>
          <w:p w14:paraId="19B9F3A2" w14:textId="57EC3218" w:rsidR="00303AD3" w:rsidRPr="00975656" w:rsidRDefault="00303AD3" w:rsidP="0066284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Наша задача состоит в том, чтобы войти в число таких городов, сумевших преодолеть эти вызовы.</w:t>
            </w:r>
            <w:r w:rsidRPr="00975656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Принятые сегодня меры дадут ощутимые результаты только через года.</w:t>
            </w:r>
          </w:p>
          <w:p w14:paraId="5798D11C" w14:textId="13B31042" w:rsidR="00303AD3" w:rsidRPr="00303AD3" w:rsidRDefault="00303AD3" w:rsidP="0066284F">
            <w:pPr>
              <w:spacing w:line="360" w:lineRule="auto"/>
              <w:ind w:left="-107"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 наш 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взгляд </w:t>
            </w:r>
            <w:r w:rsidR="00720F24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приоритеты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 которые позволят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нам </w:t>
            </w:r>
            <w:r w:rsidR="00720F24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двигаться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нужном направлении:</w:t>
            </w:r>
            <w:r w:rsidRPr="00975656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1.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Это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</w:t>
            </w: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ревратить территорию в привлекательное место для жизни, обеспечив комфортную инфраструктуру. </w:t>
            </w:r>
            <w:r w:rsidRPr="00303AD3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2.  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Привле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кать и создавать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кадры на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базе имеющихся  </w:t>
            </w: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компетенций</w:t>
            </w:r>
            <w:r w:rsidR="002A5A8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нашего региона.</w:t>
            </w:r>
            <w:r w:rsidRPr="00303AD3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3. Сформировать благоприятные условия для роста малого и среднего предпринимательства. </w:t>
            </w:r>
            <w:r w:rsidRPr="00303AD3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B1706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Объединение усилий в</w:t>
            </w:r>
            <w:r w:rsidR="00F6246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этих </w:t>
            </w:r>
            <w:r w:rsidR="00720F24"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направлениях</w:t>
            </w:r>
            <w:r w:rsidRPr="00303A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позволит не только укрепить социально-экономическую основу района, но и создать перспективу дальнейшего стабильного развития.</w:t>
            </w:r>
          </w:p>
        </w:tc>
      </w:tr>
      <w:tr w:rsidR="00213DDB" w:rsidRPr="00521269" w14:paraId="542CBDCF" w14:textId="77777777" w:rsidTr="0066284F">
        <w:tc>
          <w:tcPr>
            <w:tcW w:w="2553" w:type="dxa"/>
          </w:tcPr>
          <w:p w14:paraId="59113088" w14:textId="77777777" w:rsidR="00213DDB" w:rsidRDefault="00213DDB" w:rsidP="00AA5414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037FAD6C" w14:textId="26D81EBD" w:rsidR="00213DDB" w:rsidRPr="00975656" w:rsidRDefault="008E64ED" w:rsidP="00975656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303AD3" w:rsidRPr="00975656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7817C4" w:rsidRPr="00975656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7817C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Сегодня </w:t>
            </w:r>
            <w:r w:rsidR="00F6246B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я </w:t>
            </w:r>
            <w:r w:rsidR="007817C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до</w:t>
            </w:r>
            <w:r w:rsidR="00F6246B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ложу </w:t>
            </w:r>
            <w:r w:rsidR="007817C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  </w:t>
            </w:r>
            <w:r w:rsidR="00F6246B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 о </w:t>
            </w:r>
            <w:r w:rsidR="007817C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достигнуты</w:t>
            </w:r>
            <w:r w:rsidR="00F6246B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х </w:t>
            </w:r>
            <w:r w:rsidR="00720F24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результатах </w:t>
            </w:r>
            <w:r w:rsidR="00720F2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и</w:t>
            </w:r>
            <w:r w:rsidR="007817C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F6246B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7817C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 задач</w:t>
            </w:r>
            <w:r w:rsidR="00F6246B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ах</w:t>
            </w:r>
            <w:r w:rsidR="007817C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 w:rsidR="00720F2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требующи</w:t>
            </w:r>
            <w:r w:rsidR="00720F24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х </w:t>
            </w:r>
            <w:r w:rsidR="00720F24" w:rsidRPr="00975656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решений</w:t>
            </w:r>
            <w:r w:rsidR="00F6246B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54896" w:rsidRPr="00521269" w14:paraId="5F663537" w14:textId="77777777" w:rsidTr="0066284F">
        <w:tc>
          <w:tcPr>
            <w:tcW w:w="2553" w:type="dxa"/>
          </w:tcPr>
          <w:p w14:paraId="03FA03B7" w14:textId="396503C8" w:rsidR="00B54896" w:rsidRDefault="007817C4" w:rsidP="00AA5414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CB3084">
              <w:rPr>
                <w:rFonts w:cstheme="minorHAnsi"/>
                <w:b/>
                <w:color w:val="FF0000"/>
                <w:sz w:val="28"/>
                <w:szCs w:val="28"/>
              </w:rPr>
              <w:t>Экономика</w:t>
            </w:r>
          </w:p>
        </w:tc>
        <w:tc>
          <w:tcPr>
            <w:tcW w:w="13340" w:type="dxa"/>
          </w:tcPr>
          <w:p w14:paraId="014BA471" w14:textId="60AF999A" w:rsidR="005F59BE" w:rsidRPr="00975656" w:rsidRDefault="00134CCA" w:rsidP="0066284F">
            <w:pPr>
              <w:spacing w:line="360" w:lineRule="auto"/>
              <w:ind w:firstLine="4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В условиях мобилизационных задач и огромного количества внешних санкций э</w:t>
            </w:r>
            <w:r w:rsidR="006B55B0" w:rsidRPr="00975656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кономика </w:t>
            </w:r>
            <w:r w:rsidR="002854C0" w:rsidRPr="00975656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района оказалась</w:t>
            </w:r>
            <w:r w:rsidR="006B55B0" w:rsidRPr="00975656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устойчивой к вызовам.</w:t>
            </w:r>
          </w:p>
          <w:p w14:paraId="296D4113" w14:textId="66327153" w:rsidR="00B54896" w:rsidRPr="00975656" w:rsidRDefault="006B55B0" w:rsidP="0066284F">
            <w:pPr>
              <w:spacing w:line="360" w:lineRule="auto"/>
              <w:ind w:firstLine="460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Ключевой вклад в экономику района вносят такие предприятия, как НГДУ «</w:t>
            </w:r>
            <w:proofErr w:type="spellStart"/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Лениногорскнефть</w:t>
            </w:r>
            <w:proofErr w:type="spellEnd"/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», обособленные подразделения </w:t>
            </w:r>
            <w:proofErr w:type="gramStart"/>
            <w:r w:rsidR="00B1706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компаний 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</w:t>
            </w:r>
            <w:proofErr w:type="gramEnd"/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Татнефть», </w:t>
            </w:r>
            <w:r w:rsidR="00593B91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593B91"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«ТРАНСНЕФТЬ-ПРИКАМЬЕ</w:t>
            </w:r>
            <w:r w:rsidR="00BF7D35"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», </w:t>
            </w:r>
            <w:r w:rsidR="00593B91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Л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ениногорскРемсерви</w:t>
            </w:r>
            <w:r w:rsidR="002238AD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</w:t>
            </w:r>
            <w:proofErr w:type="spellEnd"/>
            <w:r w:rsidR="002238AD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»</w:t>
            </w:r>
            <w:r w:rsidR="00BF7D35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="002238AD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2238AD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подразделения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5F59BE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«ТАГРАС»</w:t>
            </w:r>
            <w:r w:rsidR="00BF7D35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холдинга</w:t>
            </w:r>
            <w:r w:rsidR="00321F4A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="00BF7D35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21F4A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321F4A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Охтин</w:t>
            </w:r>
            <w:proofErr w:type="spellEnd"/>
            <w:r w:rsidR="00321F4A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-Ойл»,</w:t>
            </w:r>
            <w:r w:rsidR="005F59BE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Геотех</w:t>
            </w:r>
            <w:proofErr w:type="spellEnd"/>
            <w:r w:rsidR="00E15746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5F59BE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»</w:t>
            </w:r>
            <w:r w:rsidR="00BF7D35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="00F6246B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«ТАТОЙЛГАЗ</w:t>
            </w:r>
            <w:r w:rsidR="00B1706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»</w:t>
            </w:r>
            <w:r w:rsidR="00F6246B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многие 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другие.</w:t>
            </w:r>
            <w:r w:rsidRPr="0097565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75656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E5599" w:rsidRPr="00521269" w14:paraId="13A814CA" w14:textId="77777777" w:rsidTr="0066284F">
        <w:tc>
          <w:tcPr>
            <w:tcW w:w="2553" w:type="dxa"/>
          </w:tcPr>
          <w:p w14:paraId="338C529C" w14:textId="77777777" w:rsidR="004E5599" w:rsidRDefault="004E5599" w:rsidP="004E559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2949EA23" w14:textId="557F460E" w:rsidR="004E5599" w:rsidRPr="00975656" w:rsidRDefault="004E5599" w:rsidP="0066284F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Валовый территориальный продукт (ВТП) </w:t>
            </w:r>
            <w:r w:rsidRPr="00975656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является одним из ключевых показателей экономики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в отчетном </w:t>
            </w:r>
            <w:r w:rsidR="00B1706E"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году ожидается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 уровне 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1</w:t>
            </w:r>
            <w:r w:rsidR="00B1706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19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млрд. </w:t>
            </w:r>
            <w:r w:rsidR="00B1706E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рублей.</w:t>
            </w:r>
            <w:r w:rsid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="003D0201" w:rsidRPr="003D0201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Мы </w:t>
            </w:r>
            <w:r w:rsidR="00B1706E" w:rsidRPr="003D0201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>занимаем</w:t>
            </w:r>
            <w:r w:rsidR="00C41FB3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C41FB3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6 </w:t>
            </w:r>
            <w:r w:rsidR="003D0201" w:rsidRPr="003D0201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место</w:t>
            </w:r>
            <w:proofErr w:type="gramEnd"/>
            <w:r w:rsidR="003D0201" w:rsidRPr="003D0201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в рейтинге республики по данному показателю.</w:t>
            </w:r>
          </w:p>
        </w:tc>
      </w:tr>
      <w:tr w:rsidR="004E5599" w:rsidRPr="00521269" w14:paraId="7472F861" w14:textId="77777777" w:rsidTr="0066284F">
        <w:tc>
          <w:tcPr>
            <w:tcW w:w="2553" w:type="dxa"/>
          </w:tcPr>
          <w:p w14:paraId="733F4A77" w14:textId="77777777" w:rsidR="004E5599" w:rsidRDefault="004E5599" w:rsidP="004E559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5E18B209" w14:textId="1AAB2782" w:rsidR="004E5599" w:rsidRPr="00975656" w:rsidRDefault="004E5599" w:rsidP="0066284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Прогнозная добавленная стоимость составит </w:t>
            </w:r>
            <w:r w:rsidRPr="003D0201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 xml:space="preserve">104 </w:t>
            </w:r>
            <w:r w:rsidR="00134CCA" w:rsidRPr="003D0201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>м</w:t>
            </w:r>
            <w:r w:rsidR="00134CCA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>и</w:t>
            </w:r>
            <w:r w:rsidR="00134CCA" w:rsidRPr="003D0201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>л</w:t>
            </w:r>
            <w:r w:rsidR="00134CCA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>лиарда</w:t>
            </w:r>
            <w:r w:rsidRPr="003D0201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 xml:space="preserve"> рублей. </w:t>
            </w:r>
            <w:r w:rsidR="003D0201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 xml:space="preserve"> 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70% из</w:t>
            </w:r>
            <w:r w:rsidR="00B1706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="00720F24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них </w:t>
            </w:r>
            <w:r w:rsidR="00720F24"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приходится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на предприятия </w:t>
            </w:r>
            <w:r w:rsidR="00720F24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компании «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Татнефть»,</w:t>
            </w:r>
            <w:r w:rsidR="00B1706E"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малые нефтяные компании - 11%</w:t>
            </w:r>
            <w:r w:rsidR="00B1706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, подразделения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«ТАГРАС» ХОЛДИНГА- 7,6%</w:t>
            </w:r>
            <w:r w:rsidR="00B1706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="00720F24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и «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ТРАНСНЕФТЬ-ПРИКАМЬЕ» -5,9%</w:t>
            </w:r>
            <w:r w:rsidR="00B1706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.</w:t>
            </w:r>
          </w:p>
        </w:tc>
      </w:tr>
      <w:tr w:rsidR="004E5599" w:rsidRPr="00521269" w14:paraId="412DD514" w14:textId="77777777" w:rsidTr="0066284F">
        <w:trPr>
          <w:trHeight w:val="1541"/>
        </w:trPr>
        <w:tc>
          <w:tcPr>
            <w:tcW w:w="2553" w:type="dxa"/>
          </w:tcPr>
          <w:p w14:paraId="12A68CC3" w14:textId="77777777" w:rsidR="004E5599" w:rsidRDefault="004E5599" w:rsidP="004E559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647E7483" w14:textId="6248B741" w:rsidR="0066284F" w:rsidRDefault="004E5599" w:rsidP="0066284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Объем инвестиций в основной капитал прогнозируется в размере 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16</w:t>
            </w:r>
            <w:r w:rsidR="00B1706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ил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л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иа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рд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а 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рублей</w:t>
            </w:r>
            <w:r w:rsidR="00BF7D35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21F4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A72CCF7" w14:textId="4C2CE202" w:rsidR="004E5599" w:rsidRPr="000E13DA" w:rsidRDefault="004E5599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Основные направления инвестирования - нефтедобыча, сельское хозяйство, объекты социальной сферы, дорожно-транспортная инфраструктура, благоустройство общественных территорий.</w:t>
            </w:r>
            <w:r w:rsidRPr="00521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2676F2" w:rsidRPr="00521269" w14:paraId="5CC94454" w14:textId="77777777" w:rsidTr="0066284F">
        <w:tc>
          <w:tcPr>
            <w:tcW w:w="2553" w:type="dxa"/>
          </w:tcPr>
          <w:p w14:paraId="3F826518" w14:textId="77777777" w:rsidR="002676F2" w:rsidRDefault="002676F2" w:rsidP="004E559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086D1B9E" w14:textId="1CCA643B" w:rsidR="002676F2" w:rsidRPr="00521269" w:rsidRDefault="002676F2" w:rsidP="0066284F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отчетном году среднемесячная заработная плата по крупным и средним предприятиям района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составляе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</w:t>
            </w:r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70 000 рублей.  </w:t>
            </w:r>
          </w:p>
        </w:tc>
      </w:tr>
      <w:tr w:rsidR="004E5599" w:rsidRPr="00521269" w14:paraId="44FCBA20" w14:textId="77777777" w:rsidTr="0066284F">
        <w:tc>
          <w:tcPr>
            <w:tcW w:w="2553" w:type="dxa"/>
          </w:tcPr>
          <w:p w14:paraId="6E5F7EA7" w14:textId="77777777" w:rsidR="004E5599" w:rsidRDefault="004E5599" w:rsidP="004E559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608AB98A" w14:textId="3B4E77B3" w:rsidR="004E5599" w:rsidRDefault="004E5599" w:rsidP="0066284F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Индекс промышленного производства 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состав</w:t>
            </w:r>
            <w:r w:rsidR="00DF53C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ил 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9</w:t>
            </w:r>
            <w:r w:rsidR="00DF53C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5 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% (</w:t>
            </w:r>
            <w:r w:rsidRPr="00521269">
              <w:rPr>
                <w:rFonts w:asciiTheme="minorHAnsi" w:hAnsiTheme="minorHAnsi" w:cstheme="minorHAnsi"/>
                <w:i/>
                <w:color w:val="auto"/>
                <w:sz w:val="28"/>
                <w:szCs w:val="28"/>
                <w:shd w:val="clear" w:color="auto" w:fill="FFFFFF"/>
              </w:rPr>
              <w:t>2023 год-95,3%)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, снижение обусловлено обязательствами </w:t>
            </w:r>
            <w:r w:rsidR="00B81B00"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по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ограничению добычи </w:t>
            </w:r>
            <w:proofErr w:type="gramStart"/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нефти </w:t>
            </w:r>
            <w:r w:rsidR="008603F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и</w:t>
            </w:r>
            <w:proofErr w:type="gramEnd"/>
            <w:r w:rsidR="008603F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ценовой конъектуры на углеводороды 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8603F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в прошедшем  году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E5599" w:rsidRPr="00521269" w14:paraId="7B076C4D" w14:textId="77777777" w:rsidTr="0066284F">
        <w:tc>
          <w:tcPr>
            <w:tcW w:w="2553" w:type="dxa"/>
          </w:tcPr>
          <w:p w14:paraId="3AA2B1C6" w14:textId="77777777" w:rsidR="004E5599" w:rsidRDefault="004E5599" w:rsidP="004E559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0E8AB9D2" w14:textId="5CED898B" w:rsidR="004E5599" w:rsidRDefault="004E5599" w:rsidP="00975656">
            <w:pPr>
              <w:spacing w:line="360" w:lineRule="auto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Объем отгруженных товаров, работ и услуг </w:t>
            </w:r>
            <w:r w:rsidR="008A59C8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по </w:t>
            </w:r>
            <w:r w:rsid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прогнозу </w:t>
            </w:r>
            <w:r w:rsidR="00B81B00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>40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млрд рублей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(+8%).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Значительная доля по объему отгруженных товаров </w:t>
            </w:r>
            <w:r w:rsidR="008603FA">
              <w:rPr>
                <w:rFonts w:asciiTheme="minorHAnsi" w:hAnsiTheme="minorHAnsi" w:cstheme="minorHAnsi"/>
                <w:sz w:val="28"/>
                <w:szCs w:val="28"/>
              </w:rPr>
              <w:t xml:space="preserve">также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приходится на нефтедобывающую отрасль </w:t>
            </w:r>
            <w:r w:rsidR="00BF7D35"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69,2%</w:t>
            </w:r>
            <w:r w:rsidR="00BF7D35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521269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</w:t>
            </w:r>
          </w:p>
        </w:tc>
      </w:tr>
      <w:tr w:rsidR="00EF218D" w:rsidRPr="00521269" w14:paraId="5B45ACD5" w14:textId="77777777" w:rsidTr="0066284F">
        <w:tc>
          <w:tcPr>
            <w:tcW w:w="2553" w:type="dxa"/>
          </w:tcPr>
          <w:p w14:paraId="3CB1F083" w14:textId="5F16E90E" w:rsidR="00EF218D" w:rsidRDefault="00EF218D" w:rsidP="00EF218D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3911A2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highlight w:val="white"/>
              </w:rPr>
              <w:t>Диверсификация экономики</w:t>
            </w:r>
          </w:p>
        </w:tc>
        <w:tc>
          <w:tcPr>
            <w:tcW w:w="13340" w:type="dxa"/>
          </w:tcPr>
          <w:p w14:paraId="0CF7972E" w14:textId="20FB1F53" w:rsidR="00EF218D" w:rsidRPr="009F76BE" w:rsidRDefault="00EF218D" w:rsidP="002854C0">
            <w:pPr>
              <w:spacing w:line="360" w:lineRule="auto"/>
              <w:contextualSpacing/>
              <w:jc w:val="both"/>
              <w:rPr>
                <w:rStyle w:val="af9"/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highlight w:val="white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</w:t>
            </w:r>
            <w:r w:rsidR="009F76B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0E3AE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Расширение видов деятельности предприятий, масштабирование</w:t>
            </w:r>
            <w:r w:rsidR="008603F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поддержка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8603F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традиционных </w:t>
            </w:r>
            <w:r w:rsidR="000E3AE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существующих</w:t>
            </w:r>
            <w:proofErr w:type="gramEnd"/>
            <w:r w:rsidR="000E3AE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производств, наши </w:t>
            </w:r>
            <w:r w:rsidR="008603F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основные </w:t>
            </w:r>
            <w:r w:rsidR="000E3AE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задачи</w:t>
            </w:r>
            <w:r w:rsidR="000E3AE0">
              <w:rPr>
                <w:rFonts w:asciiTheme="minorHAnsi" w:hAnsiTheme="minorHAnsi" w:cstheme="minorHAnsi"/>
                <w:color w:val="auto"/>
                <w:sz w:val="28"/>
                <w:szCs w:val="28"/>
                <w:highlight w:val="white"/>
              </w:rPr>
              <w:t>.</w:t>
            </w:r>
          </w:p>
          <w:p w14:paraId="116F7211" w14:textId="6F2FEACE" w:rsidR="00EF218D" w:rsidRPr="002854C0" w:rsidRDefault="00EF218D" w:rsidP="000E13DA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   Сегодня на территории района идет </w:t>
            </w:r>
            <w:r w:rsidR="009F76BE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реализация ряда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инвестиционных проектов,</w:t>
            </w:r>
            <w:r w:rsidR="000E13D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развивается </w:t>
            </w:r>
            <w:proofErr w:type="spellStart"/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нефтесервис</w:t>
            </w:r>
            <w:proofErr w:type="spellEnd"/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машиностроение, 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обрабатывающие производства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сельское хозяйство.  </w:t>
            </w:r>
          </w:p>
          <w:p w14:paraId="116498C6" w14:textId="1C8DA570" w:rsidR="00EF218D" w:rsidRPr="00521269" w:rsidRDefault="00EF218D" w:rsidP="002C0296">
            <w:pPr>
              <w:spacing w:line="360" w:lineRule="auto"/>
              <w:contextualSpacing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</w:t>
            </w:r>
            <w:r w:rsidR="000E3AE0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К примеру: </w:t>
            </w:r>
            <w:r w:rsidR="008603F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компанией </w:t>
            </w:r>
            <w:r w:rsidRPr="002854C0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854C0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Деловсыре</w:t>
            </w:r>
            <w:proofErr w:type="spellEnd"/>
            <w:r w:rsidRPr="002854C0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»</w:t>
            </w: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проведена полная модернизация оборудования, увеличившая производственную мощность до 150 т в сутки (более чем в 4,5 раза). Отремонтированы 2 хранилища для сыров, приобретена и запущена линия нарезки и фасовки. </w:t>
            </w:r>
            <w:r w:rsidR="008603F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Организована </w:t>
            </w: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работа по выходу в сетевые гипермаркеты. </w:t>
            </w:r>
            <w:r w:rsidRPr="002854C0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Общий объем инвестиции — 200 м</w:t>
            </w:r>
            <w:r w:rsidR="000E3AE0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иллионов рублей.</w:t>
            </w: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 В перспективе — запуск халяль-линии и строительство объекта с линией сушки молока (100 млн руб.).</w:t>
            </w:r>
            <w:r w:rsidRPr="002854C0">
              <w:rPr>
                <w:rStyle w:val="af9"/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2C0296">
              <w:rPr>
                <w:rStyle w:val="af9"/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C0296" w:rsidRPr="00521269" w14:paraId="15542AC6" w14:textId="77777777" w:rsidTr="0066284F">
        <w:tc>
          <w:tcPr>
            <w:tcW w:w="2553" w:type="dxa"/>
          </w:tcPr>
          <w:p w14:paraId="3FF7713A" w14:textId="77777777" w:rsidR="002C0296" w:rsidRPr="00E6046D" w:rsidRDefault="002C0296" w:rsidP="002C029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E6046D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Промышленные парки</w:t>
            </w:r>
          </w:p>
          <w:p w14:paraId="6793E326" w14:textId="77777777" w:rsidR="002C0296" w:rsidRPr="003911A2" w:rsidRDefault="002C0296" w:rsidP="002C0296">
            <w:pPr>
              <w:jc w:val="center"/>
              <w:rPr>
                <w:rFonts w:cstheme="minorHAnsi"/>
                <w:b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3340" w:type="dxa"/>
          </w:tcPr>
          <w:p w14:paraId="2F7E24BD" w14:textId="1C4FD773" w:rsidR="002C0296" w:rsidRPr="00521269" w:rsidRDefault="002C0296" w:rsidP="000E13DA">
            <w:pPr>
              <w:spacing w:line="360" w:lineRule="auto"/>
              <w:ind w:firstLine="318"/>
              <w:rPr>
                <w:rFonts w:cstheme="minorHAnsi"/>
                <w:sz w:val="28"/>
                <w:szCs w:val="28"/>
                <w:highlight w:val="white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Для размещения производств малого и среднего бизнеса, в районе действует </w:t>
            </w:r>
            <w:r w:rsidRPr="003D0201">
              <w:rPr>
                <w:rFonts w:asciiTheme="minorHAnsi" w:hAnsiTheme="minorHAnsi" w:cstheme="minorHAnsi"/>
                <w:sz w:val="28"/>
                <w:szCs w:val="28"/>
              </w:rPr>
              <w:t>3 аккредитованных промышленных парка, 1 агропромышленный парк</w:t>
            </w:r>
            <w:r w:rsidR="008603FA">
              <w:rPr>
                <w:rFonts w:asciiTheme="minorHAnsi" w:hAnsiTheme="minorHAnsi" w:cstheme="minorHAnsi"/>
                <w:sz w:val="28"/>
                <w:szCs w:val="28"/>
              </w:rPr>
              <w:t xml:space="preserve">, на </w:t>
            </w:r>
            <w:proofErr w:type="gramStart"/>
            <w:r w:rsidR="008603FA">
              <w:rPr>
                <w:rFonts w:asciiTheme="minorHAnsi" w:hAnsiTheme="minorHAnsi" w:cstheme="minorHAnsi"/>
                <w:sz w:val="28"/>
                <w:szCs w:val="28"/>
              </w:rPr>
              <w:t xml:space="preserve">которых </w:t>
            </w:r>
            <w:r w:rsidRPr="003D0201">
              <w:rPr>
                <w:rFonts w:asciiTheme="minorHAnsi" w:hAnsiTheme="minorHAnsi" w:cstheme="minorHAnsi"/>
                <w:sz w:val="28"/>
                <w:szCs w:val="28"/>
              </w:rPr>
              <w:t xml:space="preserve"> 21</w:t>
            </w:r>
            <w:proofErr w:type="gramEnd"/>
            <w:r w:rsidRPr="003D0201">
              <w:rPr>
                <w:rFonts w:asciiTheme="minorHAnsi" w:hAnsiTheme="minorHAnsi" w:cstheme="minorHAnsi"/>
                <w:sz w:val="28"/>
                <w:szCs w:val="28"/>
              </w:rPr>
              <w:t xml:space="preserve"> резидент и 96 арендаторов осуществляют деятельность в различных отраслях </w:t>
            </w:r>
            <w:r w:rsidRPr="003D020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. </w:t>
            </w:r>
            <w:r w:rsidRPr="003D0201">
              <w:rPr>
                <w:rFonts w:asciiTheme="minorHAnsi" w:hAnsiTheme="minorHAnsi" w:cstheme="minorHAnsi"/>
                <w:iCs/>
                <w:sz w:val="28"/>
                <w:szCs w:val="28"/>
              </w:rPr>
              <w:t>Создано 961 рабочее</w:t>
            </w:r>
            <w:r w:rsidRPr="00521269">
              <w:rPr>
                <w:rFonts w:asciiTheme="minorHAnsi" w:hAnsiTheme="minorHAnsi" w:cstheme="minorHAnsi"/>
                <w:iCs/>
                <w:sz w:val="28"/>
                <w:szCs w:val="28"/>
              </w:rPr>
              <w:t xml:space="preserve"> место.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 xml:space="preserve"> </w:t>
            </w:r>
          </w:p>
        </w:tc>
      </w:tr>
      <w:tr w:rsidR="002C0296" w:rsidRPr="00521269" w14:paraId="4EE7A061" w14:textId="77777777" w:rsidTr="0066284F">
        <w:tc>
          <w:tcPr>
            <w:tcW w:w="2553" w:type="dxa"/>
          </w:tcPr>
          <w:p w14:paraId="0043A34D" w14:textId="77777777" w:rsidR="002C0296" w:rsidRPr="003911A2" w:rsidRDefault="002C0296" w:rsidP="002C0296">
            <w:pPr>
              <w:jc w:val="center"/>
              <w:rPr>
                <w:rFonts w:cstheme="minorHAnsi"/>
                <w:b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3340" w:type="dxa"/>
          </w:tcPr>
          <w:p w14:paraId="3DDC7E57" w14:textId="5CF41226" w:rsidR="002C0296" w:rsidRPr="003D0201" w:rsidRDefault="002C0296" w:rsidP="000E13DA">
            <w:pPr>
              <w:spacing w:line="360" w:lineRule="auto"/>
              <w:ind w:firstLine="601"/>
              <w:contextualSpacing/>
              <w:jc w:val="both"/>
              <w:rPr>
                <w:rFonts w:cstheme="minorHAnsi"/>
                <w:sz w:val="28"/>
                <w:szCs w:val="28"/>
                <w:highlight w:val="white"/>
                <w:shd w:val="clear" w:color="auto" w:fill="FFFFFF"/>
              </w:rPr>
            </w:pPr>
            <w:r w:rsidRPr="003D0201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</w:rPr>
              <w:t>Якорный резидент промышленного парка «Идея-</w:t>
            </w:r>
            <w:proofErr w:type="spellStart"/>
            <w:r w:rsidRPr="003D0201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</w:rPr>
              <w:t>Юговосток</w:t>
            </w:r>
            <w:proofErr w:type="spellEnd"/>
            <w:r w:rsidRPr="003D0201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</w:rPr>
              <w:t>»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завод «</w:t>
            </w:r>
            <w:proofErr w:type="spellStart"/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Ленмаш</w:t>
            </w:r>
            <w:proofErr w:type="spellEnd"/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» осваивает новые виды оборудования для «Татнефти». Для масштабирования </w:t>
            </w:r>
            <w:r w:rsidR="008603F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резидентов </w:t>
            </w:r>
            <w:r w:rsidR="003D0201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управляющей компанией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3D0201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построен и введен в эксплуатацию производственный корпус, инвестировано порядка 150 млн руб.</w:t>
            </w:r>
          </w:p>
        </w:tc>
      </w:tr>
      <w:tr w:rsidR="002C0296" w:rsidRPr="00521269" w14:paraId="2D0D9614" w14:textId="77777777" w:rsidTr="0066284F">
        <w:tc>
          <w:tcPr>
            <w:tcW w:w="2553" w:type="dxa"/>
          </w:tcPr>
          <w:p w14:paraId="3A39F4A9" w14:textId="7F911DA4" w:rsidR="002C0296" w:rsidRDefault="002C0296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МСП</w:t>
            </w:r>
          </w:p>
        </w:tc>
        <w:tc>
          <w:tcPr>
            <w:tcW w:w="13340" w:type="dxa"/>
          </w:tcPr>
          <w:p w14:paraId="434D22F9" w14:textId="37268CCB" w:rsidR="002C0296" w:rsidRPr="00521269" w:rsidRDefault="002C0296" w:rsidP="000E13DA">
            <w:pPr>
              <w:pStyle w:val="a3"/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Малое и среднее </w:t>
            </w:r>
            <w:r w:rsidR="008603FA"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предпринимательство играет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9F76BE"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значимую роль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в социально-экономическом развитии </w:t>
            </w:r>
            <w:r w:rsidR="009F76BE" w:rsidRPr="0052126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района, способствуя</w:t>
            </w: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Style w:val="af9"/>
                <w:rFonts w:asciiTheme="minorHAnsi" w:hAnsiTheme="minorHAnsi" w:cstheme="minorHAnsi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созданию новых рабочих мест и стимулированию   активности </w:t>
            </w:r>
            <w:r w:rsidR="008603FA">
              <w:rPr>
                <w:rStyle w:val="af9"/>
                <w:rFonts w:asciiTheme="minorHAnsi" w:hAnsiTheme="minorHAnsi" w:cstheme="minorHAnsi"/>
                <w:b w:val="0"/>
                <w:color w:val="auto"/>
                <w:sz w:val="28"/>
                <w:szCs w:val="28"/>
                <w:shd w:val="clear" w:color="auto" w:fill="FFFFFF"/>
              </w:rPr>
              <w:t>сферы услуг</w:t>
            </w:r>
            <w:r w:rsidRPr="00521269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14:paraId="0143880C" w14:textId="25A49CF8" w:rsidR="002C0296" w:rsidRPr="00521269" w:rsidRDefault="002C0296" w:rsidP="000E13DA">
            <w:pPr>
              <w:pStyle w:val="a3"/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Общее количество субъектов составило </w:t>
            </w:r>
            <w:r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1998 </w:t>
            </w:r>
            <w:r w:rsidR="009F76BE" w:rsidRP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единицы</w:t>
            </w:r>
            <w:r w:rsidR="009F76BE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при этом 398 из них — вновь созданные. </w:t>
            </w:r>
          </w:p>
          <w:p w14:paraId="16C6E2D1" w14:textId="66B76B84" w:rsidR="002C0296" w:rsidRDefault="002C0296" w:rsidP="000E13DA">
            <w:pPr>
              <w:pStyle w:val="a3"/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Позитивная тенденция поддерживается и ростом </w:t>
            </w:r>
            <w:r w:rsidR="009F76BE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занятости</w:t>
            </w:r>
            <w:r w:rsidR="009F76B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сфере </w:t>
            </w:r>
            <w:r w:rsidR="003D020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малого бизнеса </w:t>
            </w:r>
            <w:r w:rsidR="00134CCA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трудятся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10</w:t>
            </w:r>
            <w:r w:rsidR="000E13D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</w:t>
            </w:r>
            <w:r w:rsidR="007A24F7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755</w:t>
            </w:r>
            <w:r w:rsidR="000E13D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человек</w:t>
            </w:r>
            <w:r w:rsidRPr="00521269">
              <w:rPr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  <w:t>.</w:t>
            </w:r>
          </w:p>
          <w:p w14:paraId="5C6BC265" w14:textId="51871589" w:rsidR="002C0296" w:rsidRPr="009D4B05" w:rsidRDefault="002C0296" w:rsidP="000E13DA">
            <w:pPr>
              <w:pStyle w:val="a3"/>
              <w:spacing w:line="360" w:lineRule="auto"/>
              <w:ind w:firstLine="318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3D0201"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Такие 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предприятия</w:t>
            </w:r>
            <w:r w:rsidR="003D0201"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как: ООО «ФЕНИКС», </w:t>
            </w:r>
            <w:proofErr w:type="gramStart"/>
            <w:r w:rsid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«</w:t>
            </w:r>
            <w:r w:rsidR="003D0201"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НПФ</w:t>
            </w:r>
            <w:proofErr w:type="gramEnd"/>
            <w:r w:rsidR="003D0201"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МОДУЛЬ»,  « РЕМНЕФТЕГАЗ»,  « 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ТЕХНОГРУПП</w:t>
            </w:r>
            <w:r w:rsidR="003D0201"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»</w:t>
            </w:r>
            <w:r w:rsidR="00134CC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и другие 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продолжают</w:t>
            </w:r>
            <w:r w:rsidRPr="009D4B05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highlight w:val="white"/>
              </w:rPr>
              <w:t xml:space="preserve"> ежегодно инвестировать значительные  средства в развитие производств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что позволяет им наращивать объемы. </w:t>
            </w:r>
            <w:r w:rsidR="009D4B05"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9D4B05" w:rsidRPr="009D4B05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  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highlight w:val="yellow"/>
                <w:shd w:val="clear" w:color="auto" w:fill="FFFFFF"/>
                <w:lang w:val="tt-RU"/>
              </w:rPr>
              <w:t xml:space="preserve"> </w:t>
            </w:r>
          </w:p>
        </w:tc>
      </w:tr>
      <w:tr w:rsidR="009D4B05" w:rsidRPr="00521269" w14:paraId="7BBA99CE" w14:textId="77777777" w:rsidTr="0066284F">
        <w:tc>
          <w:tcPr>
            <w:tcW w:w="2553" w:type="dxa"/>
          </w:tcPr>
          <w:p w14:paraId="100B2EC8" w14:textId="77777777" w:rsidR="009D4B05" w:rsidRDefault="009D4B05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4B1E0E8A" w14:textId="77777777" w:rsidR="0054005C" w:rsidRDefault="009D4B05" w:rsidP="000E13DA">
            <w:pPr>
              <w:pStyle w:val="a3"/>
              <w:spacing w:line="360" w:lineRule="auto"/>
              <w:ind w:firstLine="460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то же время в районе зарегистрировано </w:t>
            </w:r>
            <w:r w:rsidR="008603F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6800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самозанятых, </w:t>
            </w:r>
            <w:r w:rsidR="008603F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это большое количество наших граждан. </w:t>
            </w:r>
          </w:p>
          <w:p w14:paraId="180E680E" w14:textId="49ED66C9" w:rsidR="009D4B05" w:rsidRPr="009D4B05" w:rsidRDefault="0054005C" w:rsidP="000E13DA">
            <w:pPr>
              <w:pStyle w:val="a3"/>
              <w:spacing w:line="360" w:lineRule="auto"/>
              <w:ind w:firstLine="460"/>
              <w:contextualSpacing/>
              <w:jc w:val="both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 </w:t>
            </w:r>
            <w:r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перед</w:t>
            </w:r>
            <w:r w:rsidR="009D4B05" w:rsidRPr="009D4B0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нами стоит задача стимулировать дальнейший рост </w:t>
            </w:r>
            <w:r w:rsidR="008603F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из самозанятых в полноценных предпринимателей и субъекты малого и среднего бизнеса.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Нам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необходимо  их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вовлекать в  различные меры поддержки, организовать обучение,  ориентировать спрос на местных производителей.</w:t>
            </w:r>
          </w:p>
        </w:tc>
      </w:tr>
      <w:tr w:rsidR="002C0296" w:rsidRPr="00521269" w14:paraId="61A4EB1A" w14:textId="77777777" w:rsidTr="0066284F">
        <w:tc>
          <w:tcPr>
            <w:tcW w:w="2553" w:type="dxa"/>
          </w:tcPr>
          <w:p w14:paraId="201254FC" w14:textId="244958A6" w:rsidR="002C0296" w:rsidRDefault="002C0296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Маркетплейсы</w:t>
            </w:r>
            <w:proofErr w:type="spellEnd"/>
          </w:p>
        </w:tc>
        <w:tc>
          <w:tcPr>
            <w:tcW w:w="13340" w:type="dxa"/>
          </w:tcPr>
          <w:p w14:paraId="7A531DA3" w14:textId="5F2FB9D7" w:rsidR="002C0296" w:rsidRPr="00521269" w:rsidRDefault="002C0296" w:rsidP="000E13DA">
            <w:pPr>
              <w:pStyle w:val="a3"/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современном цифровом мире особую актуальность приобретает продвижение продукции и услуг </w:t>
            </w:r>
            <w:r w:rsid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малого бизнеса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 электронных торговых площадках</w:t>
            </w:r>
            <w:r w:rsid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 сегодняшний день </w:t>
            </w:r>
            <w:r w:rsidRPr="009D4B05">
              <w:rPr>
                <w:rFonts w:asciiTheme="minorHAnsi" w:hAnsiTheme="minorHAnsi" w:cstheme="minorHAnsi"/>
                <w:sz w:val="28"/>
                <w:szCs w:val="28"/>
              </w:rPr>
              <w:t>615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лениногорских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поставщиков зарегистрированы и работают на различных </w:t>
            </w:r>
            <w:proofErr w:type="spellStart"/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маркетплейсах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.</w:t>
            </w:r>
            <w:proofErr w:type="gramEnd"/>
            <w:r w:rsidR="0054005C">
              <w:rPr>
                <w:rFonts w:asciiTheme="minorHAnsi" w:hAnsiTheme="minorHAnsi" w:cstheme="minorHAnsi"/>
                <w:sz w:val="28"/>
                <w:szCs w:val="28"/>
              </w:rPr>
              <w:t xml:space="preserve"> Этот сегмент вырос на 11%</w:t>
            </w:r>
          </w:p>
        </w:tc>
      </w:tr>
      <w:tr w:rsidR="002C0296" w:rsidRPr="00521269" w14:paraId="7A55FCCB" w14:textId="77777777" w:rsidTr="0066284F">
        <w:tc>
          <w:tcPr>
            <w:tcW w:w="2553" w:type="dxa"/>
          </w:tcPr>
          <w:p w14:paraId="35E19105" w14:textId="4E519F43" w:rsidR="002C0296" w:rsidRPr="003911A2" w:rsidRDefault="002C0296" w:rsidP="002C0296">
            <w:pPr>
              <w:jc w:val="center"/>
              <w:rPr>
                <w:rFonts w:cstheme="minorHAnsi"/>
                <w:b/>
                <w:color w:val="auto"/>
                <w:sz w:val="28"/>
                <w:szCs w:val="28"/>
                <w:highlight w:val="white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ЗАДАЧИ В ЭКОНОМИКЕ</w:t>
            </w:r>
          </w:p>
        </w:tc>
        <w:tc>
          <w:tcPr>
            <w:tcW w:w="13340" w:type="dxa"/>
          </w:tcPr>
          <w:p w14:paraId="3A0349F1" w14:textId="363B2300" w:rsidR="002E0A64" w:rsidRPr="009F76BE" w:rsidRDefault="009F76BE" w:rsidP="000E13DA">
            <w:pPr>
              <w:spacing w:line="360" w:lineRule="auto"/>
              <w:ind w:firstLine="460"/>
              <w:contextualSpacing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9F76B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C41FB3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2E0A64"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   Несмотря на то, что нефть и газ по-прежнему остаются важными источниками доходов бюджета, </w:t>
            </w:r>
            <w:r w:rsidR="002E0A64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ключевой задачей является </w:t>
            </w:r>
            <w:proofErr w:type="gramStart"/>
            <w:r w:rsidR="002E0A64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вопрос </w:t>
            </w:r>
            <w:r w:rsidR="002E0A64"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диверсификации</w:t>
            </w:r>
            <w:proofErr w:type="gramEnd"/>
            <w:r w:rsidR="002E0A64"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экономики</w:t>
            </w:r>
            <w:r w:rsidR="002E0A64">
              <w:rPr>
                <w:rFonts w:cstheme="minorHAnsi"/>
                <w:sz w:val="28"/>
                <w:szCs w:val="28"/>
                <w:shd w:val="clear" w:color="auto" w:fill="FFFFFF"/>
              </w:rPr>
              <w:t>, а именно:</w:t>
            </w:r>
          </w:p>
          <w:p w14:paraId="2B3866E3" w14:textId="484EADE4" w:rsidR="002E0A64" w:rsidRPr="009F76BE" w:rsidRDefault="002E0A64" w:rsidP="000E13DA">
            <w:pPr>
              <w:spacing w:line="360" w:lineRule="auto"/>
              <w:ind w:firstLine="460"/>
              <w:contextualSpacing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9F76BE">
              <w:rPr>
                <w:rStyle w:val="af9"/>
                <w:rFonts w:cstheme="minorHAnsi"/>
                <w:sz w:val="28"/>
                <w:szCs w:val="28"/>
              </w:rPr>
              <w:t>1.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Укреплять инвестиционную привлекательность и </w:t>
            </w:r>
            <w:proofErr w:type="gramStart"/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поддерживать </w:t>
            </w:r>
            <w:r w:rsidR="0054005C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инициативные</w:t>
            </w:r>
            <w:proofErr w:type="gramEnd"/>
            <w:r w:rsidR="0054005C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>проекты, стартапы.</w:t>
            </w:r>
          </w:p>
          <w:p w14:paraId="48E66191" w14:textId="7D18DF1E" w:rsidR="002E0A64" w:rsidRPr="0054005C" w:rsidRDefault="002E0A64" w:rsidP="000E13DA">
            <w:pPr>
              <w:spacing w:line="360" w:lineRule="auto"/>
              <w:ind w:firstLine="460"/>
              <w:contextualSpacing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9F76BE">
              <w:rPr>
                <w:rStyle w:val="af9"/>
                <w:rFonts w:cstheme="minorHAnsi"/>
                <w:sz w:val="28"/>
                <w:szCs w:val="28"/>
              </w:rPr>
              <w:t>2.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54005C">
              <w:rPr>
                <w:rFonts w:cstheme="minorHAnsi"/>
                <w:sz w:val="28"/>
                <w:szCs w:val="28"/>
                <w:shd w:val="clear" w:color="auto" w:fill="FFFFFF"/>
              </w:rPr>
              <w:t>Н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>еобходимо  обратить</w:t>
            </w:r>
            <w:proofErr w:type="gramEnd"/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внимание на инструмент     </w:t>
            </w:r>
            <w:proofErr w:type="spellStart"/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>муниципально</w:t>
            </w:r>
            <w:proofErr w:type="spellEnd"/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>-частно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го 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партнерства(МЧП), которы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>й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на сегодняшний день  явля</w:t>
            </w:r>
            <w:r w:rsidR="0054005C">
              <w:rPr>
                <w:rFonts w:cstheme="minorHAnsi"/>
                <w:sz w:val="28"/>
                <w:szCs w:val="28"/>
                <w:shd w:val="clear" w:color="auto" w:fill="FFFFFF"/>
              </w:rPr>
              <w:t>е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тся </w:t>
            </w:r>
            <w:r w:rsidR="0054005C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эффективным инструмент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ом  </w:t>
            </w:r>
            <w:r w:rsidRPr="0054005C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способствующим модернизации инфраструктуры</w:t>
            </w:r>
            <w:r w:rsidR="0054005C" w:rsidRPr="0054005C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.</w:t>
            </w:r>
            <w:r w:rsidRPr="0054005C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AAF54C6" w14:textId="3A072508" w:rsidR="002E0A64" w:rsidRDefault="002E0A64" w:rsidP="000E13DA">
            <w:pPr>
              <w:spacing w:line="360" w:lineRule="auto"/>
              <w:ind w:firstLine="460"/>
              <w:contextualSpacing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3. Содействовать механизмам кооперации между 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крупными, средними и малыми </w:t>
            </w:r>
            <w:r w:rsidRPr="009F76B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предприятиями </w:t>
            </w:r>
          </w:p>
          <w:p w14:paraId="29854FE0" w14:textId="3A7CBCAA" w:rsidR="002E0A64" w:rsidRPr="009F76BE" w:rsidRDefault="002E0A64" w:rsidP="000E13DA">
            <w:pPr>
              <w:spacing w:line="360" w:lineRule="auto"/>
              <w:ind w:firstLine="460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4. Стимулирование экспортного потенциала</w:t>
            </w:r>
            <w:r w:rsidR="0054005C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наших производителей.</w:t>
            </w:r>
          </w:p>
        </w:tc>
      </w:tr>
      <w:tr w:rsidR="00096573" w:rsidRPr="00521269" w14:paraId="7DF7C542" w14:textId="77777777" w:rsidTr="0066284F">
        <w:tc>
          <w:tcPr>
            <w:tcW w:w="2553" w:type="dxa"/>
          </w:tcPr>
          <w:p w14:paraId="3A9188BE" w14:textId="7CB7BCC6" w:rsidR="00096573" w:rsidRDefault="009F76BE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CB308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>использование муниципальной собственности</w:t>
            </w:r>
          </w:p>
        </w:tc>
        <w:tc>
          <w:tcPr>
            <w:tcW w:w="13340" w:type="dxa"/>
          </w:tcPr>
          <w:p w14:paraId="37779200" w14:textId="1CC32F98" w:rsidR="00B81B00" w:rsidRDefault="009F76BE" w:rsidP="000E13DA">
            <w:pPr>
              <w:spacing w:line="360" w:lineRule="auto"/>
              <w:ind w:firstLine="743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311CEE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>Для поддержки предпринимательских инициатив и инвестиционных проектов</w:t>
            </w:r>
            <w:r w:rsidR="002E0A64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>,</w:t>
            </w:r>
            <w:r w:rsidRPr="00311CEE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9F76B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муниципалитет провёл инвентаризацию неэффективно используемых объектов и земельных участков. </w:t>
            </w:r>
            <w:r w:rsid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1372031" w14:textId="77777777" w:rsidR="000E13DA" w:rsidRDefault="00B81B00" w:rsidP="000E13DA">
            <w:pPr>
              <w:spacing w:line="360" w:lineRule="auto"/>
              <w:ind w:firstLine="74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По итогам анализа, порядка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64 </w:t>
            </w:r>
            <w:proofErr w:type="gramStart"/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000 </w:t>
            </w:r>
            <w:r w:rsidRP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квадратных</w:t>
            </w:r>
            <w:proofErr w:type="gramEnd"/>
            <w:r w:rsidRP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метров земельных участков и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55 000</w:t>
            </w:r>
            <w:r w:rsidRPr="00B81B0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квадратных метров объектов недвижимости с готовой инфраструктурой уже сегодня можно вовлечь в хозяйственный оборот.</w:t>
            </w:r>
          </w:p>
          <w:p w14:paraId="7C37A667" w14:textId="236AC323" w:rsidR="008724F0" w:rsidRPr="008724F0" w:rsidRDefault="008724F0" w:rsidP="000E13DA">
            <w:pPr>
              <w:spacing w:line="360" w:lineRule="auto"/>
              <w:ind w:firstLine="743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Также способны стать стартовой площадкой для реализации новых бизнес-проектов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объекты компании «Татнефть» общей </w:t>
            </w:r>
            <w:proofErr w:type="gramStart"/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площадью </w:t>
            </w:r>
            <w:r w:rsidR="002676F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более</w:t>
            </w:r>
            <w:proofErr w:type="gramEnd"/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2676F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8 000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квадратных метров и бол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ьше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8 000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квадратных метров свободных площадей аккредитованных </w:t>
            </w:r>
            <w:proofErr w:type="spellStart"/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промпарков</w:t>
            </w:r>
            <w:proofErr w:type="spellEnd"/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Все они с готовой инфраструктурой и без </w:t>
            </w:r>
            <w:r w:rsidR="00DB561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необходимости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крупных капитальных вложений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="000E13D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со льготными условиями предоставления</w:t>
            </w:r>
          </w:p>
        </w:tc>
      </w:tr>
      <w:tr w:rsidR="00A56D46" w:rsidRPr="00521269" w14:paraId="281B6B66" w14:textId="77777777" w:rsidTr="0066284F">
        <w:tc>
          <w:tcPr>
            <w:tcW w:w="2553" w:type="dxa"/>
          </w:tcPr>
          <w:p w14:paraId="24788316" w14:textId="77777777" w:rsidR="00A56D46" w:rsidRPr="00CB3084" w:rsidRDefault="00A56D46" w:rsidP="002C02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3E499665" w14:textId="51CCDFF8" w:rsidR="00A56D46" w:rsidRPr="00DB5614" w:rsidRDefault="00A56D46" w:rsidP="000E13DA">
            <w:pPr>
              <w:spacing w:line="360" w:lineRule="auto"/>
              <w:ind w:firstLine="743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DB5614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="00DB5614" w:rsidRPr="00DB561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Мы готовы предоставить комплексную поддержку инвесторам на всех этапах</w:t>
            </w:r>
            <w:r w:rsidR="00DB561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0296" w:rsidRPr="00521269" w14:paraId="2B605E19" w14:textId="77777777" w:rsidTr="0066284F">
        <w:tc>
          <w:tcPr>
            <w:tcW w:w="2553" w:type="dxa"/>
          </w:tcPr>
          <w:p w14:paraId="66A4D18B" w14:textId="268D7210" w:rsidR="002C0296" w:rsidRDefault="009D2938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2C0296" w:rsidRPr="00CB308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9F76B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340" w:type="dxa"/>
          </w:tcPr>
          <w:p w14:paraId="5D8C0D53" w14:textId="5DF1C59C" w:rsidR="00417FBC" w:rsidRPr="008724F0" w:rsidRDefault="0093203C" w:rsidP="000E13DA">
            <w:pPr>
              <w:spacing w:line="360" w:lineRule="auto"/>
              <w:ind w:firstLine="743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Повышение </w:t>
            </w:r>
            <w:r w:rsidR="0035751C"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деловой активности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предприятий</w:t>
            </w:r>
            <w:r w:rsidR="00417FBC"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="00DB5614"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увеличение оборотов,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способствует формированию устойчивой доходной базы. </w:t>
            </w:r>
            <w:r w:rsidR="00417FBC"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2062546" w14:textId="4454701C" w:rsidR="002C0296" w:rsidRPr="008724F0" w:rsidRDefault="008724F0" w:rsidP="000E13DA">
            <w:pPr>
              <w:spacing w:line="360" w:lineRule="auto"/>
              <w:ind w:firstLine="743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По итогам года доходы в консолидированный бюджет составили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3,</w:t>
            </w:r>
            <w:proofErr w:type="gramStart"/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3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миллиарда</w:t>
            </w:r>
            <w:proofErr w:type="gramEnd"/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рублей (исполнение –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113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процентов), собственные доходы –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1,7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миллиарда рублей</w:t>
            </w:r>
            <w:r w:rsidRPr="008724F0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>.</w:t>
            </w:r>
          </w:p>
          <w:p w14:paraId="5C079EB5" w14:textId="1761040B" w:rsidR="0016277F" w:rsidRPr="008724F0" w:rsidRDefault="0016277F" w:rsidP="000E13DA">
            <w:pPr>
              <w:spacing w:line="360" w:lineRule="auto"/>
              <w:ind w:firstLine="743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тоже время на 1 января 2025 года общая сумма недоимки составляет </w:t>
            </w:r>
            <w:r w:rsidR="00DB5614"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более 47 миллионов</w:t>
            </w:r>
            <w:r w:rsid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рублей,  аналогичный</w:t>
            </w:r>
            <w:proofErr w:type="gramEnd"/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период   прошлого года </w:t>
            </w:r>
            <w:r w:rsid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свыше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51 м</w:t>
            </w:r>
            <w:r w:rsid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иллиона </w:t>
            </w:r>
            <w:r w:rsidRP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рублей, </w:t>
            </w:r>
            <w:r w:rsidRPr="008724F0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54005C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наблюдается снижение недоимки.</w:t>
            </w:r>
          </w:p>
        </w:tc>
      </w:tr>
      <w:tr w:rsidR="009D2938" w:rsidRPr="00521269" w14:paraId="58BB09EE" w14:textId="77777777" w:rsidTr="0066284F">
        <w:tc>
          <w:tcPr>
            <w:tcW w:w="2553" w:type="dxa"/>
          </w:tcPr>
          <w:p w14:paraId="294FA11E" w14:textId="77777777" w:rsidR="009D2938" w:rsidRDefault="009D2938" w:rsidP="002C0296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1FAB3CF3" w14:textId="765DAF32" w:rsidR="0016277F" w:rsidRPr="0035751C" w:rsidRDefault="009D2938" w:rsidP="000E13DA">
            <w:pPr>
              <w:spacing w:line="360" w:lineRule="auto"/>
              <w:ind w:firstLine="601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Грамотн</w:t>
            </w:r>
            <w:r w:rsidR="008724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ое</w:t>
            </w:r>
            <w:r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11CEE"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управление муниципальным </w:t>
            </w:r>
            <w:proofErr w:type="gramStart"/>
            <w:r w:rsidR="00311CEE"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имуществом</w:t>
            </w:r>
            <w:r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417FBC"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существенно</w:t>
            </w:r>
            <w:proofErr w:type="gramEnd"/>
            <w:r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влияет на доходы бюджета.</w:t>
            </w:r>
            <w:r w:rsidR="0016277F"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EE4C088" w14:textId="218BC4F8" w:rsidR="0016277F" w:rsidRPr="0035751C" w:rsidRDefault="0016277F" w:rsidP="0035751C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35751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Для этих целей нам необходимы информационные решения, которые позволят обеспечить прозрачность и доступность информации для всех заинтересованных сторон.</w:t>
            </w:r>
          </w:p>
        </w:tc>
      </w:tr>
      <w:tr w:rsidR="0016277F" w:rsidRPr="00521269" w14:paraId="4EE4DC99" w14:textId="77777777" w:rsidTr="0066284F">
        <w:tc>
          <w:tcPr>
            <w:tcW w:w="2553" w:type="dxa"/>
          </w:tcPr>
          <w:p w14:paraId="6B0C2A8A" w14:textId="77777777" w:rsidR="0016277F" w:rsidRDefault="0016277F" w:rsidP="002C0296">
            <w:pPr>
              <w:jc w:val="center"/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4CC8D01E" w14:textId="4D99AD8A" w:rsidR="0016277F" w:rsidRPr="00180840" w:rsidRDefault="0016277F" w:rsidP="000E13DA">
            <w:pPr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Внедрение решений будет способствовать увеличению доходной части бюджета и улучшению инфраструктуры.</w:t>
            </w:r>
          </w:p>
        </w:tc>
      </w:tr>
      <w:tr w:rsidR="002C0296" w:rsidRPr="00521269" w14:paraId="40EB5FB8" w14:textId="77777777" w:rsidTr="0066284F">
        <w:tc>
          <w:tcPr>
            <w:tcW w:w="2553" w:type="dxa"/>
          </w:tcPr>
          <w:p w14:paraId="1F4339BC" w14:textId="26A4FAAB" w:rsidR="002C0296" w:rsidRDefault="002C0296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Кадровый голод </w:t>
            </w:r>
          </w:p>
        </w:tc>
        <w:tc>
          <w:tcPr>
            <w:tcW w:w="13340" w:type="dxa"/>
          </w:tcPr>
          <w:p w14:paraId="5605328C" w14:textId="5E570401" w:rsidR="002C0296" w:rsidRDefault="002C0296" w:rsidP="000E13DA">
            <w:pPr>
              <w:ind w:firstLine="6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Экономика района </w:t>
            </w:r>
            <w:r w:rsidR="00FA096C">
              <w:rPr>
                <w:sz w:val="28"/>
              </w:rPr>
              <w:t>стабильна –</w:t>
            </w:r>
            <w:r>
              <w:rPr>
                <w:sz w:val="28"/>
              </w:rPr>
              <w:t xml:space="preserve"> это однозначно позитивный факт. Но есть и проблемы, которые требуют срочного поиска решения. </w:t>
            </w:r>
          </w:p>
          <w:p w14:paraId="710AA867" w14:textId="77777777" w:rsidR="002C0296" w:rsidRDefault="002C0296" w:rsidP="000E13DA">
            <w:pPr>
              <w:ind w:firstLine="601"/>
              <w:jc w:val="both"/>
              <w:rPr>
                <w:rStyle w:val="af9"/>
                <w:rFonts w:cstheme="minorHAnsi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FA096C" w:rsidRPr="00521269" w14:paraId="2499833C" w14:textId="77777777" w:rsidTr="0066284F">
        <w:tc>
          <w:tcPr>
            <w:tcW w:w="2553" w:type="dxa"/>
          </w:tcPr>
          <w:p w14:paraId="389BA73C" w14:textId="77777777" w:rsidR="00FA096C" w:rsidRDefault="00FA096C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466B7CA4" w14:textId="07C275DD" w:rsidR="00FA096C" w:rsidRDefault="00FA096C" w:rsidP="000E13DA">
            <w:pPr>
              <w:ind w:firstLine="6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Нехватка кадров - главный вызов последних лет во всех отраслях. Простых и очевидных решений пока нет.  </w:t>
            </w:r>
          </w:p>
        </w:tc>
      </w:tr>
      <w:tr w:rsidR="008F0903" w:rsidRPr="00521269" w14:paraId="011A4DD6" w14:textId="77777777" w:rsidTr="0066284F">
        <w:tc>
          <w:tcPr>
            <w:tcW w:w="2553" w:type="dxa"/>
          </w:tcPr>
          <w:p w14:paraId="362D87D6" w14:textId="77777777" w:rsidR="008F0903" w:rsidRDefault="008F0903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0BC0DE3C" w14:textId="7895DC20" w:rsidR="008F0903" w:rsidRDefault="008F0903" w:rsidP="000E13DA">
            <w:pPr>
              <w:ind w:firstLine="601"/>
              <w:jc w:val="both"/>
              <w:rPr>
                <w:sz w:val="28"/>
              </w:rPr>
            </w:pPr>
            <w:r>
              <w:rPr>
                <w:sz w:val="28"/>
              </w:rPr>
              <w:t>Мы понимаем ожидание населения в части открытия новых</w:t>
            </w:r>
            <w:r w:rsidR="0054005C">
              <w:rPr>
                <w:sz w:val="28"/>
              </w:rPr>
              <w:t xml:space="preserve"> </w:t>
            </w:r>
            <w:proofErr w:type="gramStart"/>
            <w:r w:rsidR="0054005C">
              <w:rPr>
                <w:sz w:val="28"/>
              </w:rPr>
              <w:t xml:space="preserve">современных </w:t>
            </w:r>
            <w:r>
              <w:rPr>
                <w:sz w:val="28"/>
              </w:rPr>
              <w:t xml:space="preserve"> производств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2C0296" w:rsidRPr="00521269" w14:paraId="4ED0E5F0" w14:textId="77777777" w:rsidTr="0066284F">
        <w:tc>
          <w:tcPr>
            <w:tcW w:w="2553" w:type="dxa"/>
          </w:tcPr>
          <w:p w14:paraId="1F6338EC" w14:textId="77777777" w:rsidR="002C0296" w:rsidRDefault="002C0296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0FC1891F" w14:textId="070E913B" w:rsidR="002C0296" w:rsidRPr="00FA096C" w:rsidRDefault="001A50D1" w:rsidP="000E13DA">
            <w:pPr>
              <w:pStyle w:val="a5"/>
              <w:spacing w:line="360" w:lineRule="auto"/>
              <w:ind w:left="0"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то же время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 п</w:t>
            </w:r>
            <w:r w:rsidR="00FA096C" w:rsidRPr="00FA096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 различным сферам заявлена необходимость в </w:t>
            </w:r>
            <w:r w:rsidR="0054005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723 -х </w:t>
            </w:r>
            <w:r w:rsidR="008F0903" w:rsidRPr="00FA096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специалистах: 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только </w:t>
            </w:r>
            <w:r w:rsidR="002C0296" w:rsidRPr="00FA096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промышленности требуются 310 человек, в здравоохранении — 179, в коммунальной сфере — </w:t>
            </w:r>
            <w:proofErr w:type="gramStart"/>
            <w:r w:rsidR="002C0296" w:rsidRPr="00FA096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182 ,</w:t>
            </w:r>
            <w:proofErr w:type="gramEnd"/>
            <w:r w:rsidR="002C0296" w:rsidRPr="00FA096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а в отрасли образования — 52 человека. </w:t>
            </w:r>
          </w:p>
          <w:p w14:paraId="711C8A1B" w14:textId="581A612B" w:rsidR="002C0296" w:rsidRPr="008F0903" w:rsidRDefault="00FA096C" w:rsidP="000E13DA">
            <w:pPr>
              <w:pStyle w:val="a5"/>
              <w:spacing w:line="360" w:lineRule="auto"/>
              <w:ind w:left="0"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При этом низкий уровень безработицы, который составляет всего 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0,12 %</w:t>
            </w:r>
            <w:r w:rsidR="002C0296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подтверждает, что внутри района уже исчерпан резерв трудовых ресурсов. На учёте состоят лишь 53 безработных граждан, тогда как число 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поданных</w:t>
            </w:r>
            <w:r w:rsidR="00311CEE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2C0296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вакансий </w:t>
            </w:r>
            <w:r w:rsidR="009435BA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составляет 370</w:t>
            </w:r>
            <w:r w:rsidR="002C0296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позиций, в основном </w:t>
            </w:r>
            <w:proofErr w:type="gramStart"/>
            <w:r w:rsidR="002C0296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рабочи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х </w:t>
            </w:r>
            <w:r w:rsidR="002C0296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професси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й</w:t>
            </w:r>
            <w:proofErr w:type="gramEnd"/>
            <w:r w:rsidR="002C0296" w:rsidRP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C8B8097" w14:textId="391AC913" w:rsidR="002C0296" w:rsidRPr="00F80369" w:rsidRDefault="002C0296" w:rsidP="000E13DA">
            <w:pPr>
              <w:pStyle w:val="a5"/>
              <w:spacing w:line="360" w:lineRule="auto"/>
              <w:ind w:left="0" w:firstLine="601"/>
              <w:jc w:val="both"/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Это </w:t>
            </w:r>
            <w:r w:rsidRPr="00F803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свидетельствует о сформировавшемся кадровом голоде, который требует системной и долгосрочной работы.  </w:t>
            </w:r>
          </w:p>
        </w:tc>
      </w:tr>
      <w:tr w:rsidR="002C0296" w:rsidRPr="00521269" w14:paraId="13B1BCC7" w14:textId="77777777" w:rsidTr="0066284F">
        <w:tc>
          <w:tcPr>
            <w:tcW w:w="2553" w:type="dxa"/>
          </w:tcPr>
          <w:p w14:paraId="7861B701" w14:textId="77777777" w:rsidR="002C0296" w:rsidRDefault="002C0296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57B69CFF" w14:textId="54E63968" w:rsidR="002C0296" w:rsidRPr="00483171" w:rsidRDefault="002C0296" w:rsidP="000E13D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317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Одним из решений предлагаем усиление профессионального образования, особенно для 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базовых </w:t>
            </w:r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отрасл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ей</w:t>
            </w:r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и создание дополнительных мест в </w:t>
            </w:r>
            <w:proofErr w:type="gramStart"/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общежитиях 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педагогического</w:t>
            </w:r>
            <w:proofErr w:type="gramEnd"/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колледжа, </w:t>
            </w:r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нефтяного техникума, </w:t>
            </w:r>
            <w:r w:rsidR="009435B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</w:t>
            </w:r>
            <w:r w:rsidR="00311CEE"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олитехническ</w:t>
            </w:r>
            <w:r w:rsid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ого к</w:t>
            </w:r>
            <w:r w:rsidR="00311CEE"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олледж</w:t>
            </w:r>
            <w:r w:rsid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</w:t>
            </w:r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</w:t>
            </w:r>
            <w:r w:rsidR="009435B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филиал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</w:t>
            </w:r>
            <w:r w:rsid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КАИ.</w:t>
            </w:r>
            <w:r w:rsidRPr="00311CE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11C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Средние и высшие профессиональные учреждения — это наши главные точки роста для экономики и стратегические партнёры в развитии района.  </w:t>
            </w:r>
          </w:p>
        </w:tc>
      </w:tr>
      <w:tr w:rsidR="002C0296" w:rsidRPr="00521269" w14:paraId="102E692C" w14:textId="77777777" w:rsidTr="0066284F">
        <w:tc>
          <w:tcPr>
            <w:tcW w:w="2553" w:type="dxa"/>
          </w:tcPr>
          <w:p w14:paraId="1E651AD7" w14:textId="77777777" w:rsidR="002C0296" w:rsidRDefault="002C0296" w:rsidP="002C029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27C37363" w14:textId="6F8FCA90" w:rsidR="002C0296" w:rsidRPr="00D86A9A" w:rsidRDefault="002C0296" w:rsidP="000E13DA">
            <w:pPr>
              <w:ind w:firstLine="601"/>
              <w:jc w:val="both"/>
              <w:rPr>
                <w:rFonts w:cstheme="minorHAnsi"/>
                <w:color w:val="FF0000"/>
                <w:sz w:val="28"/>
                <w:szCs w:val="28"/>
              </w:rPr>
            </w:pPr>
            <w:r w:rsidRPr="00D86A9A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Безусловно, одной из причин, усложняющих формирование кадрового резерва, является и сокращение населения района</w:t>
            </w:r>
            <w:r w:rsidRPr="00D86A9A">
              <w:rPr>
                <w:rFonts w:ascii="Segoe UI" w:hAnsi="Segoe UI" w:cs="Segoe U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0296" w:rsidRPr="00521269" w14:paraId="7347D258" w14:textId="77777777" w:rsidTr="0066284F">
        <w:tc>
          <w:tcPr>
            <w:tcW w:w="2553" w:type="dxa"/>
          </w:tcPr>
          <w:p w14:paraId="647F3F2F" w14:textId="4F6AC949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EF2E68">
              <w:rPr>
                <w:rFonts w:asciiTheme="minorHAnsi" w:hAnsiTheme="minorHAnsi" w:cstheme="minorHAnsi"/>
                <w:b/>
                <w:noProof/>
                <w:color w:val="auto"/>
                <w:sz w:val="28"/>
                <w:szCs w:val="28"/>
              </w:rPr>
              <w:t>Демография</w:t>
            </w:r>
          </w:p>
        </w:tc>
        <w:tc>
          <w:tcPr>
            <w:tcW w:w="13340" w:type="dxa"/>
          </w:tcPr>
          <w:p w14:paraId="273FAD45" w14:textId="2C3FD71C" w:rsidR="002C0296" w:rsidRPr="00D86A9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i/>
                <w:color w:val="auto"/>
                <w:sz w:val="28"/>
                <w:szCs w:val="28"/>
                <w:shd w:val="clear" w:color="auto" w:fill="FFFFFF"/>
              </w:rPr>
            </w:pP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За десятилетие (2014–2024 гг.) население района сократилось более чем на 8 000 человек, что отражается как на естественных процессах воспроизводства, так и на динамике миграции </w:t>
            </w:r>
            <w:r w:rsidR="00C82F8E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-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отток</w:t>
            </w:r>
            <w:r w:rsidR="00C82F8E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е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трудоспособных граждан.</w:t>
            </w:r>
            <w:r w:rsidRPr="00D86A9A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BC99366" w14:textId="6B82CE63" w:rsidR="002C0296" w:rsidRPr="00D86A9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  <w:lang w:val="tt-RU"/>
              </w:rPr>
            </w:pPr>
            <w:r w:rsidRPr="00D86A9A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К сожалению, статистика пока остаётся неутешительной, снижение численности населения района </w:t>
            </w:r>
            <w:r w:rsidR="00C82F8E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в прошлом году составило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0,9 %.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</w:p>
          <w:p w14:paraId="57F724DE" w14:textId="3FD05C0C" w:rsidR="00FA096C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За отчетный год естественная убыль составила 442 </w:t>
            </w:r>
            <w:r w:rsidR="00FA096C"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человека,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а миграционная убыль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9435BA"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— 181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человек. </w:t>
            </w:r>
          </w:p>
          <w:p w14:paraId="769EEC61" w14:textId="282C1FE5" w:rsidR="002C0296" w:rsidRPr="00D86A9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D86A9A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C82F8E" w:rsidRPr="00C82F8E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При этом </w:t>
            </w:r>
            <w:r w:rsidR="00C82F8E" w:rsidRPr="00C82F8E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  <w:lang w:val="tt-RU"/>
              </w:rPr>
              <w:t>в</w:t>
            </w:r>
            <w:r w:rsidRPr="00C82F8E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  <w:lang w:val="tt-RU"/>
              </w:rPr>
              <w:t xml:space="preserve"> районе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  <w:lang w:val="tt-RU"/>
              </w:rPr>
              <w:t xml:space="preserve"> проживают более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20 </w:t>
            </w:r>
            <w:proofErr w:type="gramStart"/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000  пенсионеров</w:t>
            </w:r>
            <w:proofErr w:type="gramEnd"/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.</w:t>
            </w:r>
          </w:p>
          <w:p w14:paraId="00A7D93A" w14:textId="430010DB" w:rsidR="002C0296" w:rsidRPr="00D86A9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</w:pP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Уменьшение численности молодых и трудоспособных групп оказывает негативное воздействие на </w:t>
            </w:r>
            <w:r w:rsidRPr="00D86A9A">
              <w:rPr>
                <w:rStyle w:val="af9"/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человеческий капитал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 района, поскольку именно он является важнейшим ресурсом для развития территорий, экономики. </w:t>
            </w:r>
            <w:r w:rsidRPr="00D86A9A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C0296" w:rsidRPr="00521269" w14:paraId="604F6F64" w14:textId="77777777" w:rsidTr="0066284F">
        <w:tc>
          <w:tcPr>
            <w:tcW w:w="2553" w:type="dxa"/>
          </w:tcPr>
          <w:p w14:paraId="394D6A3A" w14:textId="6E6BBF36" w:rsidR="002C0296" w:rsidRPr="00EF2E68" w:rsidRDefault="002C0296" w:rsidP="002C0296">
            <w:pPr>
              <w:jc w:val="center"/>
              <w:rPr>
                <w:rFonts w:cstheme="minorHAnsi"/>
                <w:b/>
                <w:noProof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color w:val="auto"/>
                <w:sz w:val="28"/>
                <w:szCs w:val="28"/>
              </w:rPr>
              <w:t>Задача</w:t>
            </w:r>
          </w:p>
        </w:tc>
        <w:tc>
          <w:tcPr>
            <w:tcW w:w="13340" w:type="dxa"/>
          </w:tcPr>
          <w:p w14:paraId="69F11214" w14:textId="3768199E" w:rsidR="002C0296" w:rsidRPr="00975656" w:rsidRDefault="002C0296" w:rsidP="000E13DA">
            <w:pPr>
              <w:spacing w:line="360" w:lineRule="auto"/>
              <w:ind w:firstLine="601"/>
              <w:jc w:val="both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В</w:t>
            </w:r>
            <w:r w:rsidR="00C82F8E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таких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условиях, особое значение </w:t>
            </w:r>
            <w:r w:rsidR="00FA096C" w:rsidRPr="00975656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приобретают создание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привлекательных условий для работы и жизни, стимулирование </w:t>
            </w:r>
            <w:r w:rsidR="00FA096C" w:rsidRPr="00975656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рождаемости,</w:t>
            </w:r>
            <w:r w:rsidRPr="00975656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D86A9A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а также поддержка многодетных семей.</w:t>
            </w:r>
            <w:r w:rsidRPr="00D86A9A">
              <w:rPr>
                <w:rFonts w:ascii="Segoe UI" w:hAnsi="Segoe UI" w:cs="Segoe U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C0296" w:rsidRPr="00521269" w14:paraId="24D46732" w14:textId="0356A1C9" w:rsidTr="0066284F">
        <w:tc>
          <w:tcPr>
            <w:tcW w:w="2553" w:type="dxa"/>
          </w:tcPr>
          <w:p w14:paraId="04CD65B5" w14:textId="7708CE7F" w:rsidR="002C0296" w:rsidRPr="00CB3084" w:rsidRDefault="002C0296" w:rsidP="002C02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3</w:t>
            </w:r>
            <w:r w:rsidRPr="00CB308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>.</w:t>
            </w:r>
            <w:r w:rsidR="00FA096C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 Качество жизни</w:t>
            </w:r>
          </w:p>
        </w:tc>
        <w:tc>
          <w:tcPr>
            <w:tcW w:w="13340" w:type="dxa"/>
          </w:tcPr>
          <w:p w14:paraId="0911E083" w14:textId="77777777" w:rsidR="002C0296" w:rsidRDefault="002C0296" w:rsidP="000E13DA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 </w:t>
            </w:r>
            <w:r w:rsidR="00D86A9A"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этой связи</w:t>
            </w:r>
            <w:r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D86A9A" w:rsidRPr="00D86A9A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</w:rPr>
              <w:t>о</w:t>
            </w:r>
            <w:r w:rsidRPr="00D86A9A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 xml:space="preserve">беспечение качества жизни </w:t>
            </w:r>
            <w:r w:rsidR="00FA096C" w:rsidRPr="00D86A9A">
              <w:rPr>
                <w:rStyle w:val="af9"/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  <w:t>населения</w:t>
            </w:r>
            <w:r w:rsidR="00FA096C"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является одной</w:t>
            </w:r>
            <w:r w:rsidR="00D86A9A"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из </w:t>
            </w:r>
            <w:r w:rsidR="00FA096C"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главных </w:t>
            </w:r>
            <w:proofErr w:type="gramStart"/>
            <w:r w:rsidR="00FA096C"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задач</w:t>
            </w:r>
            <w:r w:rsidR="00C82F8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D86A9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муниципалитета</w:t>
            </w:r>
            <w:proofErr w:type="gramEnd"/>
            <w:r w:rsidRPr="0097565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  <w:p w14:paraId="56C37E62" w14:textId="14BBF0CF" w:rsidR="000E13DA" w:rsidRPr="00975656" w:rsidRDefault="000E13DA" w:rsidP="000E13DA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2C0296" w:rsidRPr="00EB747C" w14:paraId="3A624F69" w14:textId="77777777" w:rsidTr="0066284F">
        <w:tc>
          <w:tcPr>
            <w:tcW w:w="2553" w:type="dxa"/>
          </w:tcPr>
          <w:p w14:paraId="457A83A3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0CB1413E" w14:textId="7C66C8E0" w:rsidR="001C1999" w:rsidRDefault="00EB747C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61AD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>Благодаря привлечению различных источников финансирования, в том числе республиканских программ на проведение работ по строительству, капитальному ремонту учреждений и благоустройству территорий, было выделено из бюджета республики</w:t>
            </w:r>
            <w:r w:rsidR="001C1999"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более 631 миллиона рублей, из местного бюджета 118</w:t>
            </w:r>
            <w:r w:rsidR="00B761A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C1999" w:rsidRPr="00B761AD">
              <w:rPr>
                <w:rFonts w:asciiTheme="minorHAnsi" w:hAnsiTheme="minorHAnsi" w:cstheme="minorHAnsi"/>
                <w:sz w:val="28"/>
                <w:szCs w:val="28"/>
              </w:rPr>
              <w:t>миллионов рублей.</w:t>
            </w:r>
          </w:p>
          <w:p w14:paraId="44C49FEA" w14:textId="2B24211F" w:rsidR="00B761AD" w:rsidRPr="00B761AD" w:rsidRDefault="00B761AD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На приведение в нормативное состояние на инженерную инфраструктуру из бюджета </w:t>
            </w:r>
            <w:proofErr w:type="gramStart"/>
            <w:r w:rsidRPr="00B761AD">
              <w:rPr>
                <w:rFonts w:asciiTheme="minorHAnsi" w:hAnsiTheme="minorHAnsi" w:cstheme="minorHAnsi"/>
                <w:sz w:val="28"/>
                <w:szCs w:val="28"/>
              </w:rPr>
              <w:t>республики  выделено</w:t>
            </w:r>
            <w:proofErr w:type="gramEnd"/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–  более 14  миллион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ов </w:t>
            </w: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рублей., из местного бюджета -5 миллионов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7B58099C" w14:textId="33C3DFA0" w:rsidR="001C1999" w:rsidRPr="00B761AD" w:rsidRDefault="001C1999" w:rsidP="000E13DA">
            <w:pPr>
              <w:spacing w:line="360" w:lineRule="auto"/>
              <w:ind w:firstLine="601"/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За пять лет реализации программы «Наш двор» благоустроены 140 дворов на сумму более 1 миллиарда </w:t>
            </w:r>
            <w:proofErr w:type="gramStart"/>
            <w:r w:rsidRP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рублей ,</w:t>
            </w:r>
            <w:proofErr w:type="gramEnd"/>
            <w:r w:rsidRP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том числе в 2024 году — ещё 16 дворов на  сумму более 173 миллионов рублей. </w:t>
            </w:r>
            <w:r w:rsidRPr="00B761AD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 </w:t>
            </w:r>
            <w:r w:rsidRPr="00B761AD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В </w:t>
            </w:r>
            <w:proofErr w:type="gramStart"/>
            <w:r w:rsidRPr="00B761AD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этом  году</w:t>
            </w:r>
            <w:proofErr w:type="gramEnd"/>
            <w:r w:rsidRPr="00B761AD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планируется благоустроить  еще 18 дворов.</w:t>
            </w:r>
          </w:p>
          <w:p w14:paraId="725C6EE7" w14:textId="663FD314" w:rsidR="00B761AD" w:rsidRPr="00B761AD" w:rsidRDefault="00B761AD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На приведение в нормативное состояние дорожной </w:t>
            </w:r>
            <w:r w:rsidR="000E4C3C" w:rsidRPr="00B761AD">
              <w:rPr>
                <w:rFonts w:asciiTheme="minorHAnsi" w:hAnsiTheme="minorHAnsi" w:cstheme="minorHAnsi"/>
                <w:sz w:val="28"/>
                <w:szCs w:val="28"/>
              </w:rPr>
              <w:t>инфраструктуры из</w:t>
            </w: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бюджета республики выделено </w:t>
            </w:r>
            <w:r w:rsidR="000E4C3C"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– </w:t>
            </w:r>
            <w:r w:rsidR="000E4C3C">
              <w:rPr>
                <w:rFonts w:asciiTheme="minorHAnsi" w:hAnsiTheme="minorHAnsi" w:cstheme="minorHAnsi"/>
                <w:sz w:val="28"/>
                <w:szCs w:val="28"/>
              </w:rPr>
              <w:t>свыше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E4C3C">
              <w:rPr>
                <w:rFonts w:asciiTheme="minorHAnsi" w:hAnsiTheme="minorHAnsi" w:cstheme="minorHAnsi"/>
                <w:sz w:val="28"/>
                <w:szCs w:val="28"/>
              </w:rPr>
              <w:t xml:space="preserve">600 </w:t>
            </w:r>
            <w:r w:rsidR="000E4C3C" w:rsidRPr="00B761AD">
              <w:rPr>
                <w:rFonts w:asciiTheme="minorHAnsi" w:hAnsiTheme="minorHAnsi" w:cstheme="minorHAnsi"/>
                <w:sz w:val="28"/>
                <w:szCs w:val="28"/>
              </w:rPr>
              <w:t>миллионов</w:t>
            </w: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 w:rsidRPr="00B761AD">
              <w:rPr>
                <w:rFonts w:asciiTheme="minorHAnsi" w:hAnsiTheme="minorHAnsi" w:cstheme="minorHAnsi"/>
                <w:sz w:val="28"/>
                <w:szCs w:val="28"/>
              </w:rPr>
              <w:t>ру</w:t>
            </w:r>
            <w:r w:rsidR="000E4C3C">
              <w:rPr>
                <w:rFonts w:asciiTheme="minorHAnsi" w:hAnsiTheme="minorHAnsi" w:cstheme="minorHAnsi"/>
                <w:sz w:val="28"/>
                <w:szCs w:val="28"/>
              </w:rPr>
              <w:t>б</w:t>
            </w: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>лей ,</w:t>
            </w:r>
            <w:proofErr w:type="gramEnd"/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из муниципального бюджета -50 млн.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>убл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ей.</w:t>
            </w:r>
          </w:p>
          <w:p w14:paraId="0818CC4D" w14:textId="6715F75C" w:rsidR="002C0296" w:rsidRPr="00B761AD" w:rsidRDefault="001C1999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По грантам </w:t>
            </w:r>
            <w:r w:rsidR="00B761AD">
              <w:rPr>
                <w:rFonts w:asciiTheme="minorHAnsi" w:hAnsiTheme="minorHAnsi" w:cstheme="minorHAnsi"/>
                <w:sz w:val="28"/>
                <w:szCs w:val="28"/>
              </w:rPr>
              <w:t xml:space="preserve">компании </w:t>
            </w:r>
            <w:r w:rsidRPr="00B761AD">
              <w:rPr>
                <w:rFonts w:asciiTheme="minorHAnsi" w:hAnsiTheme="minorHAnsi" w:cstheme="minorHAnsi"/>
                <w:sz w:val="28"/>
                <w:szCs w:val="28"/>
              </w:rPr>
              <w:t>«Татнефть» на благоустройство и ремонт объектов выделено</w:t>
            </w:r>
            <w:r w:rsidR="00B761AD">
              <w:rPr>
                <w:rFonts w:asciiTheme="minorHAnsi" w:hAnsiTheme="minorHAnsi" w:cstheme="minorHAnsi"/>
                <w:sz w:val="28"/>
                <w:szCs w:val="28"/>
              </w:rPr>
              <w:t xml:space="preserve"> свыше </w:t>
            </w:r>
            <w:r w:rsidR="000E4C3C" w:rsidRPr="00B761AD">
              <w:rPr>
                <w:rFonts w:asciiTheme="minorHAnsi" w:hAnsiTheme="minorHAnsi" w:cstheme="minorHAnsi"/>
                <w:sz w:val="28"/>
                <w:szCs w:val="28"/>
              </w:rPr>
              <w:t>60</w:t>
            </w:r>
            <w:r w:rsidR="000E4C3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E4C3C" w:rsidRPr="00B761AD">
              <w:rPr>
                <w:rFonts w:asciiTheme="minorHAnsi" w:hAnsiTheme="minorHAnsi" w:cstheme="minorHAnsi"/>
                <w:sz w:val="28"/>
                <w:szCs w:val="28"/>
              </w:rPr>
              <w:t>миллионов</w:t>
            </w:r>
            <w:r w:rsidR="00B761AD">
              <w:rPr>
                <w:rFonts w:asciiTheme="minorHAnsi" w:hAnsiTheme="minorHAnsi" w:cstheme="minorHAnsi"/>
                <w:sz w:val="28"/>
                <w:szCs w:val="28"/>
              </w:rPr>
              <w:t xml:space="preserve"> рублей.</w:t>
            </w:r>
            <w:r w:rsidR="00EB747C" w:rsidRP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D86A9A" w:rsidRPr="00B761A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C0296" w:rsidRP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</w:t>
            </w:r>
            <w:r w:rsidR="002C0296" w:rsidRPr="00B761AD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2C0296" w:rsidRPr="00521269" w14:paraId="44355FE7" w14:textId="77777777" w:rsidTr="0066284F">
        <w:tc>
          <w:tcPr>
            <w:tcW w:w="2553" w:type="dxa"/>
          </w:tcPr>
          <w:p w14:paraId="59A0DB97" w14:textId="0437C505" w:rsidR="002C0296" w:rsidRPr="00521269" w:rsidRDefault="009435BA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  <w:t>Ремонт домов</w:t>
            </w:r>
          </w:p>
        </w:tc>
        <w:tc>
          <w:tcPr>
            <w:tcW w:w="13340" w:type="dxa"/>
          </w:tcPr>
          <w:p w14:paraId="4437620A" w14:textId="0CE127F1" w:rsidR="00374436" w:rsidRPr="00521269" w:rsidRDefault="00D86A9A" w:rsidP="000E13DA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EB747C" w:rsidRP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По программе капитального ремонта многоквартирных домов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за весь период действия программы</w:t>
            </w:r>
            <w:r w:rsidR="00EB747C" w:rsidRP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из 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512</w:t>
            </w:r>
            <w:r w:rsidR="00EB747C" w:rsidRP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домов отремонтировано </w:t>
            </w:r>
            <w:proofErr w:type="gramStart"/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444 </w:t>
            </w:r>
            <w:r w:rsidR="00EB747C">
              <w:rPr>
                <w:rFonts w:ascii="Segoe UI" w:hAnsi="Segoe UI" w:cs="Segoe UI"/>
                <w:shd w:val="clear" w:color="auto" w:fill="FFFFFF"/>
              </w:rPr>
              <w:t>.</w:t>
            </w:r>
            <w:proofErr w:type="gramEnd"/>
            <w:r w:rsidR="0037443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Это значит, что </w:t>
            </w:r>
            <w:r w:rsidR="00EB747C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более 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62 000</w:t>
            </w:r>
            <w:r w:rsid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жителей  </w:t>
            </w:r>
            <w:r w:rsidR="0037443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EB747C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улучши</w:t>
            </w:r>
            <w:r w:rsid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ли </w:t>
            </w:r>
            <w:r w:rsidR="00EB747C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условия</w:t>
            </w:r>
            <w:r w:rsidR="0037443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8F0903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проживания.</w:t>
            </w:r>
          </w:p>
          <w:p w14:paraId="0B151E3A" w14:textId="254F10EC" w:rsidR="002C0296" w:rsidRDefault="00374436" w:rsidP="000E13DA">
            <w:pPr>
              <w:spacing w:line="360" w:lineRule="auto"/>
              <w:ind w:firstLine="601"/>
              <w:contextualSpacing/>
              <w:jc w:val="both"/>
              <w:rPr>
                <w:rFonts w:cstheme="minorHAnsi"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</w:t>
            </w:r>
            <w:proofErr w:type="gramStart"/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прошлом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году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дополнительно </w:t>
            </w:r>
            <w:r w:rsidRPr="009435B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обновлено 23 дома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 сумму более 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183 </w:t>
            </w:r>
            <w:r w:rsidR="00EB747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 миллионов рублей, где проживают около 3000 человек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0296" w:rsidRPr="00521269" w14:paraId="23DED421" w14:textId="77777777" w:rsidTr="0066284F">
        <w:tc>
          <w:tcPr>
            <w:tcW w:w="2553" w:type="dxa"/>
          </w:tcPr>
          <w:p w14:paraId="3E1793C7" w14:textId="77777777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298D1156" w14:textId="58A15E6B" w:rsidR="002C0296" w:rsidRDefault="004A6BB9" w:rsidP="000E13DA">
            <w:pPr>
              <w:spacing w:line="360" w:lineRule="auto"/>
              <w:ind w:firstLine="885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Капитальный р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емонт многоквартирных </w:t>
            </w:r>
            <w:r w:rsidR="00AC2DD1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домов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продолжается. В</w:t>
            </w:r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AC2DD1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этом </w:t>
            </w:r>
            <w:r w:rsidR="000E3AE0">
              <w:rPr>
                <w:rFonts w:cstheme="minorHAnsi"/>
                <w:sz w:val="28"/>
                <w:szCs w:val="28"/>
                <w:shd w:val="clear" w:color="auto" w:fill="FFFFFF"/>
              </w:rPr>
              <w:t>году нам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0E3AE0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из республиканского </w:t>
            </w:r>
            <w:r w:rsidR="008F0903">
              <w:rPr>
                <w:rFonts w:cstheme="minorHAnsi"/>
                <w:sz w:val="28"/>
                <w:szCs w:val="28"/>
                <w:shd w:val="clear" w:color="auto" w:fill="FFFFFF"/>
              </w:rPr>
              <w:t>бюджета дополнительно</w:t>
            </w:r>
            <w:r w:rsidR="000E3AE0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выделили </w:t>
            </w:r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80 </w:t>
            </w:r>
            <w:r w:rsidR="008F0903">
              <w:rPr>
                <w:rFonts w:cstheme="minorHAnsi"/>
                <w:sz w:val="28"/>
                <w:szCs w:val="28"/>
                <w:shd w:val="clear" w:color="auto" w:fill="FFFFFF"/>
              </w:rPr>
              <w:t>миллионов рублей,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9435BA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объем </w:t>
            </w:r>
            <w:r w:rsidR="008F0903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финансирования </w:t>
            </w:r>
            <w:proofErr w:type="gramStart"/>
            <w:r w:rsidR="008F0903">
              <w:rPr>
                <w:rFonts w:cstheme="minorHAnsi"/>
                <w:sz w:val="28"/>
                <w:szCs w:val="28"/>
                <w:shd w:val="clear" w:color="auto" w:fill="FFFFFF"/>
              </w:rPr>
              <w:t>увеличена</w:t>
            </w:r>
            <w:r w:rsidR="009435BA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9435BA">
              <w:rPr>
                <w:rFonts w:cstheme="minorHAnsi"/>
                <w:sz w:val="28"/>
                <w:szCs w:val="28"/>
                <w:shd w:val="clear" w:color="auto" w:fill="FFFFFF"/>
              </w:rPr>
              <w:t>3</w:t>
            </w:r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>0%</w:t>
            </w:r>
            <w:r w:rsidR="009435BA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>и мы сможем отремонтировать</w:t>
            </w:r>
            <w:r w:rsidR="000E3AE0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B761AD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не выделяя отдельные виды работ </w:t>
            </w:r>
            <w:r w:rsidR="000E3AE0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дополнительно 20 </w:t>
            </w:r>
            <w:r w:rsidR="009435BA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многоквартирных </w:t>
            </w:r>
            <w:r w:rsidR="00374436">
              <w:rPr>
                <w:rFonts w:cstheme="minorHAnsi"/>
                <w:sz w:val="28"/>
                <w:szCs w:val="28"/>
                <w:shd w:val="clear" w:color="auto" w:fill="FFFFFF"/>
              </w:rPr>
              <w:t>домов</w:t>
            </w:r>
            <w:r w:rsidR="000E3AE0">
              <w:rPr>
                <w:rFonts w:cstheme="minorHAns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0296" w:rsidRPr="00521269" w14:paraId="53A91E6B" w14:textId="77777777" w:rsidTr="0066284F">
        <w:tc>
          <w:tcPr>
            <w:tcW w:w="2553" w:type="dxa"/>
          </w:tcPr>
          <w:p w14:paraId="14FB73F9" w14:textId="47E3AF29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CB3084"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  <w:t>Коммунальная инфраструктура</w:t>
            </w:r>
          </w:p>
        </w:tc>
        <w:tc>
          <w:tcPr>
            <w:tcW w:w="13340" w:type="dxa"/>
          </w:tcPr>
          <w:p w14:paraId="19FEEC16" w14:textId="57C3D0D9" w:rsidR="000E3AE0" w:rsidRDefault="002C0296" w:rsidP="000E13DA">
            <w:pPr>
              <w:pStyle w:val="a5"/>
              <w:spacing w:line="360" w:lineRule="auto"/>
              <w:ind w:left="0"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Несмотря на активную работу по благоустройству, существуют острые проблемы, требующие незамедлительных действий. Так, износ коммунальной инфраструктуры уже превышает 75%, и в первую очередь модернизация необходима котельной №</w:t>
            </w:r>
            <w:proofErr w:type="gramStart"/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12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также</w:t>
            </w:r>
            <w:r w:rsidR="00B761A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полностью изношено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почти 100 километр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ов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тепловых сетей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</w:t>
            </w:r>
            <w:r w:rsid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сетей горячего водоснабжения,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из которых </w:t>
            </w:r>
            <w:r w:rsidR="009435B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20 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километров находятся в критическом состоянии. </w:t>
            </w:r>
          </w:p>
          <w:p w14:paraId="316613A4" w14:textId="77777777" w:rsidR="000E13DA" w:rsidRDefault="002C0296" w:rsidP="000E13DA">
            <w:pPr>
              <w:pStyle w:val="a5"/>
              <w:spacing w:line="360" w:lineRule="auto"/>
              <w:ind w:left="0"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Что касается системы водоснабжения, то в городе степень износа достигает 75%, а в сельской местности 60% водоводов требуют замены.</w:t>
            </w:r>
          </w:p>
          <w:p w14:paraId="0D9CCE75" w14:textId="4CF8F988" w:rsidR="002C0296" w:rsidRDefault="002C0296" w:rsidP="000E13DA">
            <w:pPr>
              <w:pStyle w:val="a5"/>
              <w:spacing w:line="360" w:lineRule="auto"/>
              <w:ind w:left="0" w:firstLine="601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</w:pP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Очевидно, что решить эти вопросы исключительно силами муниципалитета невозможно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ы выражаем глубокую признательность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правительству нашей 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республики, в</w:t>
            </w:r>
            <w:r w:rsid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вашем лице уважаемый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Олег Владимирович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за 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выделени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е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финансирования 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реконструкцию городских сетей</w:t>
            </w:r>
            <w:r w:rsidR="000E3AE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 В</w:t>
            </w:r>
            <w:r w:rsid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этом году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сумме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235 </w:t>
            </w:r>
            <w:r w:rsidRPr="009809E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миллионов рублей</w:t>
            </w:r>
            <w:r w:rsid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Таких средств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никогда району</w:t>
            </w:r>
            <w:r w:rsid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 выделялось</w:t>
            </w:r>
            <w:r w:rsid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 Большое Вам спасибо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2C0296" w:rsidRPr="00521269" w14:paraId="7614206E" w14:textId="77777777" w:rsidTr="0066284F">
        <w:tc>
          <w:tcPr>
            <w:tcW w:w="2553" w:type="dxa"/>
          </w:tcPr>
          <w:p w14:paraId="2953D0A1" w14:textId="7C873FEC" w:rsidR="002C0296" w:rsidRPr="00521269" w:rsidRDefault="000E4C3C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2C0296" w:rsidRPr="00CB3084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 обслуживающи</w:t>
            </w: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е</w:t>
            </w:r>
            <w:r w:rsidR="002C0296" w:rsidRPr="00CB3084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 организации</w:t>
            </w:r>
          </w:p>
        </w:tc>
        <w:tc>
          <w:tcPr>
            <w:tcW w:w="13340" w:type="dxa"/>
          </w:tcPr>
          <w:p w14:paraId="03CEE61C" w14:textId="0689C78D" w:rsidR="002C0296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4A6BB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Безусловно, компании в сфере 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жилищно- коммунального </w:t>
            </w:r>
            <w:proofErr w:type="gramStart"/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хозяйства </w:t>
            </w: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работают</w:t>
            </w:r>
            <w:proofErr w:type="gramEnd"/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непростых условиях: ограниченность бюджетов, несбалансированность тарифов, сложности с собираемостью платежей. </w:t>
            </w:r>
          </w:p>
          <w:p w14:paraId="6EB92A56" w14:textId="77777777" w:rsidR="000E13DA" w:rsidRPr="004A6BB9" w:rsidRDefault="000E13DA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335E7932" w14:textId="77777777" w:rsidR="002C0296" w:rsidRPr="004A6BB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   Но серьезные вопросы вызывает отсутствие качественной коммуникации с людьми — теми, кто фактически является основным клиентом обслуживающих организации. Жители нередко жалуются, что остаются один на один со своими проблемами. Они не видят четкой реакции на свои обращения, а порой сталкиваются с игнорированием запроса. Это говорит о том, что в работе организаций все еще не хватает </w:t>
            </w:r>
            <w:proofErr w:type="spellStart"/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клиентоцентричности</w:t>
            </w:r>
            <w:proofErr w:type="spellEnd"/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  Важно помнить: истинный клиент обслуживающих организаций — не администрация, а жители. Их удовлетворенность должна иметь решающее значение, и именно они первыми должны понимать логику и механизмы работы обслуживающих организации. </w:t>
            </w:r>
          </w:p>
          <w:p w14:paraId="0F777D71" w14:textId="509A1556" w:rsidR="002C0296" w:rsidRPr="004A6BB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При этом желательно сводить к минимуму ситуации, когда только чиновники вынуждены требовать соблюдения стандартов и контролировать качество. Нам нужны эффективные механизмы взаимодействия, которые помогут укрепить доверие горожан к обслуживающим организациям и создать условия для реального повышения качества обслуживания — как в цифровой среде, так и в живом диалоге с людьми.</w:t>
            </w:r>
            <w:r w:rsidRPr="004A6BB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C0296" w:rsidRPr="00521269" w14:paraId="781DA141" w14:textId="77777777" w:rsidTr="0066284F">
        <w:tc>
          <w:tcPr>
            <w:tcW w:w="2553" w:type="dxa"/>
          </w:tcPr>
          <w:p w14:paraId="7FD67E3D" w14:textId="4D93841E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851811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 Задачи</w:t>
            </w:r>
          </w:p>
        </w:tc>
        <w:tc>
          <w:tcPr>
            <w:tcW w:w="13340" w:type="dxa"/>
          </w:tcPr>
          <w:p w14:paraId="2F405CD9" w14:textId="6527329C" w:rsidR="002C0296" w:rsidRPr="004A6BB9" w:rsidRDefault="002C0296" w:rsidP="000E13DA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Рассматривая вопросы в </w:t>
            </w:r>
            <w:r w:rsidR="00AC2DD1"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сфере ЖКХХ необходимо</w:t>
            </w: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AC2DD1"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отметить задачи</w:t>
            </w: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62B5EBA2" w14:textId="5336C487" w:rsidR="002C0296" w:rsidRPr="004A6BB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4A6BB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 1. дальнейшее повышение прозрачности деятельности управляющих компаний и ресурсоснабжающих организаций, что позволит укрепить доверие населения и повысить эффективность предоставляемых услуг.</w:t>
            </w:r>
          </w:p>
        </w:tc>
      </w:tr>
      <w:tr w:rsidR="002C0296" w:rsidRPr="00521269" w14:paraId="2F4CDE5C" w14:textId="77777777" w:rsidTr="0066284F">
        <w:tc>
          <w:tcPr>
            <w:tcW w:w="2553" w:type="dxa"/>
          </w:tcPr>
          <w:p w14:paraId="0AF81CA4" w14:textId="77777777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6B6F7E4A" w14:textId="178A39F2" w:rsidR="002C0296" w:rsidRPr="004A6BB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4A6BB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  2.Необходимо найти дополнительные возможности, чтобы отремонтировать </w:t>
            </w:r>
            <w:proofErr w:type="gramStart"/>
            <w:r w:rsidRPr="004A6BB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оставшиеся  двор</w:t>
            </w:r>
            <w:r w:rsidR="00387E41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ы</w:t>
            </w:r>
            <w:proofErr w:type="gramEnd"/>
            <w:r w:rsidRPr="004A6BB9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, не вошедшие в республиканские программы.   </w:t>
            </w:r>
            <w:r w:rsidR="004A6BB9" w:rsidRPr="004A6BB9">
              <w:rPr>
                <w:rFonts w:asciiTheme="minorHAnsi" w:hAnsiTheme="minorHAnsi" w:cstheme="minorHAnsi"/>
                <w:color w:val="auto"/>
                <w:spacing w:val="5"/>
                <w:sz w:val="28"/>
                <w:szCs w:val="28"/>
              </w:rPr>
              <w:t xml:space="preserve"> </w:t>
            </w:r>
            <w:r w:rsidRPr="004A6BB9">
              <w:rPr>
                <w:rFonts w:asciiTheme="minorHAnsi" w:hAnsiTheme="minorHAnsi" w:cstheme="minorHAnsi"/>
                <w:color w:val="auto"/>
                <w:spacing w:val="5"/>
                <w:sz w:val="28"/>
                <w:szCs w:val="28"/>
              </w:rPr>
              <w:t xml:space="preserve">   </w:t>
            </w:r>
          </w:p>
        </w:tc>
      </w:tr>
      <w:tr w:rsidR="00387E41" w:rsidRPr="00521269" w14:paraId="0DCD6DF8" w14:textId="77777777" w:rsidTr="0066284F">
        <w:tc>
          <w:tcPr>
            <w:tcW w:w="2553" w:type="dxa"/>
          </w:tcPr>
          <w:p w14:paraId="190669DF" w14:textId="77777777" w:rsidR="00387E41" w:rsidRPr="00521269" w:rsidRDefault="00387E41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2618504D" w14:textId="7339D645" w:rsidR="00387E41" w:rsidRPr="004A6BB9" w:rsidRDefault="00387E41" w:rsidP="000E13DA">
            <w:pPr>
              <w:spacing w:line="360" w:lineRule="auto"/>
              <w:ind w:firstLine="601"/>
              <w:jc w:val="both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3. </w:t>
            </w:r>
            <w:proofErr w:type="gramStart"/>
            <w:r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и конечно</w:t>
            </w:r>
            <w:proofErr w:type="gramEnd"/>
            <w:r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 подготовка и поиск средств для модернизаций коммунальной инфраструктуры.</w:t>
            </w:r>
          </w:p>
        </w:tc>
      </w:tr>
      <w:tr w:rsidR="00AC2DD1" w:rsidRPr="00521269" w14:paraId="774EB19F" w14:textId="77777777" w:rsidTr="0066284F">
        <w:tc>
          <w:tcPr>
            <w:tcW w:w="2553" w:type="dxa"/>
          </w:tcPr>
          <w:p w14:paraId="702B1C25" w14:textId="77777777" w:rsidR="00AC2DD1" w:rsidRPr="00521269" w:rsidRDefault="00AC2DD1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40E39EC5" w14:textId="20FA5446" w:rsidR="00AC2DD1" w:rsidRPr="004A6BB9" w:rsidRDefault="00AC2DD1" w:rsidP="000E13DA">
            <w:pPr>
              <w:spacing w:line="360" w:lineRule="auto"/>
              <w:ind w:firstLine="601"/>
              <w:jc w:val="both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Одним из проблемных вопросов последних лет для </w:t>
            </w:r>
            <w:r w:rsidR="008F0903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нас были пассажирские</w:t>
            </w:r>
            <w:r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8F0903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перевозки. В</w:t>
            </w:r>
            <w:r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 xml:space="preserve"> прошлом году удалось их возобновить.</w:t>
            </w:r>
          </w:p>
        </w:tc>
      </w:tr>
      <w:tr w:rsidR="002C0296" w:rsidRPr="00521269" w14:paraId="6A25D697" w14:textId="77777777" w:rsidTr="0066284F">
        <w:tc>
          <w:tcPr>
            <w:tcW w:w="2553" w:type="dxa"/>
          </w:tcPr>
          <w:p w14:paraId="4367BF19" w14:textId="6DDBB2E8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  <w:t>транспорт</w:t>
            </w:r>
          </w:p>
        </w:tc>
        <w:tc>
          <w:tcPr>
            <w:tcW w:w="13340" w:type="dxa"/>
          </w:tcPr>
          <w:p w14:paraId="4A35BEA6" w14:textId="06721EF7" w:rsidR="002C0296" w:rsidRPr="0052126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По итогам </w:t>
            </w:r>
            <w:r w:rsidR="008F0903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анализа за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прошлый год пассажиропоток составил: в сельские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населенные 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пункты </w:t>
            </w:r>
            <w:r w:rsidR="008F0903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более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39 тысяч человек,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а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городе </w:t>
            </w:r>
            <w:proofErr w:type="gramStart"/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свыше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230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тысяч </w:t>
            </w:r>
            <w:r w:rsidR="008F0903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человек.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ADFB0A3" w14:textId="7BCDC8DC" w:rsidR="002C0296" w:rsidRPr="0052126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прошлом</w:t>
            </w:r>
            <w:proofErr w:type="gramEnd"/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году, в рамках нацпроекта «Безопасные качественные дороги», были приобретены 14 новых автобусов. Это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позволило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возобновить</w:t>
            </w:r>
            <w:proofErr w:type="gramEnd"/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,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расширить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и запустить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автобусн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ы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 сообщени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я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: у нас 6 пригородных, 3 городских автобусных маршрут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  <w:p w14:paraId="4AF6C1ED" w14:textId="77777777" w:rsidR="002C0296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iCs/>
                <w:sz w:val="28"/>
                <w:szCs w:val="28"/>
                <w:shd w:val="clear" w:color="auto" w:fill="FFFFFF"/>
              </w:rPr>
              <w:t xml:space="preserve">Возобновили маршрут в </w:t>
            </w:r>
            <w:proofErr w:type="spellStart"/>
            <w:r w:rsidRPr="00521269">
              <w:rPr>
                <w:rFonts w:asciiTheme="minorHAnsi" w:hAnsiTheme="minorHAnsi" w:cstheme="minorHAnsi"/>
                <w:iCs/>
                <w:sz w:val="28"/>
                <w:szCs w:val="28"/>
                <w:shd w:val="clear" w:color="auto" w:fill="FFFFFF"/>
              </w:rPr>
              <w:t>Федотовку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 через населённые пункты: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Куакбаш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Нижние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Чершилы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Кузьминовку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21269">
              <w:rPr>
                <w:rFonts w:asciiTheme="minorHAnsi" w:hAnsiTheme="minorHAnsi" w:cstheme="minorHAnsi"/>
                <w:iCs/>
                <w:sz w:val="28"/>
                <w:szCs w:val="28"/>
                <w:shd w:val="clear" w:color="auto" w:fill="FFFFFF"/>
              </w:rPr>
              <w:t>Запущен  маршрут</w:t>
            </w:r>
            <w:proofErr w:type="gramEnd"/>
            <w:r w:rsidRPr="00521269">
              <w:rPr>
                <w:rFonts w:asciiTheme="minorHAnsi" w:hAnsiTheme="minorHAnsi" w:cstheme="minorHAnsi"/>
                <w:i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521269">
              <w:rPr>
                <w:rFonts w:asciiTheme="minorHAnsi" w:hAnsiTheme="minorHAnsi" w:cstheme="minorHAnsi"/>
                <w:iCs/>
                <w:sz w:val="28"/>
                <w:szCs w:val="28"/>
                <w:shd w:val="clear" w:color="auto" w:fill="FFFFFF"/>
              </w:rPr>
              <w:t>Урмышлу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 через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10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населённы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х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пункт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ов.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 </w:t>
            </w:r>
          </w:p>
          <w:p w14:paraId="7E1AEDE8" w14:textId="075C55B7" w:rsidR="002C0296" w:rsidRDefault="002C0296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ближайшее время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планируется запустить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маршрут в г</w:t>
            </w:r>
            <w:r w:rsidR="00720F2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ород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Бугульму через Старую</w:t>
            </w:r>
            <w:r w:rsid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исьмянку.</w:t>
            </w:r>
          </w:p>
        </w:tc>
      </w:tr>
      <w:tr w:rsidR="002C0296" w:rsidRPr="00521269" w14:paraId="6ED973DD" w14:textId="77777777" w:rsidTr="0066284F">
        <w:tc>
          <w:tcPr>
            <w:tcW w:w="2553" w:type="dxa"/>
          </w:tcPr>
          <w:p w14:paraId="58C818EA" w14:textId="3C51AC36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340" w:type="dxa"/>
          </w:tcPr>
          <w:p w14:paraId="1B9196BB" w14:textId="57420F73" w:rsidR="001677A3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декабре на весь обновленный автопарк установили системы спутниковой навигации, видеонаблюдения, учета пассажиропотока, а также современные мобильные кассы, позволяющие оплачивать проезд банковскими и льготными транспортными картами.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На сегодняшний день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автобусах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AC2DD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идет активный 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переход от</w:t>
            </w:r>
            <w:r w:rsid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наличных на безналичный платеж. За 2 месяца доля безналичных платежей достигла 30 %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</w:t>
            </w:r>
            <w:r w:rsid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это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</w:t>
            </w:r>
            <w:r w:rsid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показатель постоянно растет. </w:t>
            </w:r>
          </w:p>
          <w:p w14:paraId="0F70A0E7" w14:textId="029EAB36" w:rsidR="002C0296" w:rsidRPr="001677A3" w:rsidRDefault="001677A3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 С 1 </w:t>
            </w:r>
            <w:r w:rsidR="00413203"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января стала</w:t>
            </w:r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доступна возможность пользоваться единым социальным проездным билетом, </w:t>
            </w:r>
            <w:r w:rsidR="00413203"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которо</w:t>
            </w:r>
            <w:r w:rsidR="004132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го </w:t>
            </w:r>
            <w:r w:rsidR="00413203"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</w:t>
            </w:r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было много лет.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 п</w:t>
            </w:r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ассажир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ов</w:t>
            </w:r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льготных категорий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теперь есть </w:t>
            </w:r>
            <w:proofErr w:type="gramStart"/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возможность </w:t>
            </w:r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воспользоваться</w:t>
            </w:r>
            <w:proofErr w:type="gramEnd"/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своим гарантированным </w:t>
            </w:r>
            <w:r w:rsidRPr="001677A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правом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0296" w:rsidRPr="00521269" w14:paraId="69B74C24" w14:textId="77777777" w:rsidTr="0066284F">
        <w:tc>
          <w:tcPr>
            <w:tcW w:w="2553" w:type="dxa"/>
          </w:tcPr>
          <w:p w14:paraId="421E3F68" w14:textId="52DB207A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13340" w:type="dxa"/>
          </w:tcPr>
          <w:p w14:paraId="3B780B3D" w14:textId="77777777" w:rsidR="002C0296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Сфера транспорта – наглядный пример того, как цифровые решения помогают сделать жизнь удобнее. </w:t>
            </w:r>
          </w:p>
          <w:p w14:paraId="1D7341FD" w14:textId="25AED096" w:rsidR="002C0296" w:rsidRDefault="002C0296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Сейчас, например, ведется работа по подключению автобусов к системе «Яндекс Транспорт» и к онлайн-</w:t>
            </w:r>
            <w:r w:rsidR="008F0903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табло,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чтобы каждый мог в режиме реального времени отслеживать движение городских маршрутов. 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AD5C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этом году </w:t>
            </w:r>
            <w:r w:rsidR="008F09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планируем установить</w:t>
            </w:r>
            <w:r w:rsidR="00AD5C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10 таких остановок.</w:t>
            </w:r>
          </w:p>
        </w:tc>
      </w:tr>
      <w:tr w:rsidR="002C0296" w:rsidRPr="00521269" w14:paraId="3C9765E4" w14:textId="77777777" w:rsidTr="0066284F">
        <w:tc>
          <w:tcPr>
            <w:tcW w:w="2553" w:type="dxa"/>
          </w:tcPr>
          <w:p w14:paraId="17731796" w14:textId="37409FCD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>4.</w:t>
            </w:r>
            <w:r w:rsidRPr="00CB308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>Образование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AD5C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340" w:type="dxa"/>
          </w:tcPr>
          <w:p w14:paraId="355C9A47" w14:textId="08B75F65" w:rsidR="002C0296" w:rsidRDefault="002C0296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е менее значимо то, каким будет завтрашний день для наших детей.  Рассмотрим результаты и задачи, сфере </w:t>
            </w:r>
            <w:r w:rsidR="008F0903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образования.</w:t>
            </w:r>
          </w:p>
        </w:tc>
      </w:tr>
      <w:tr w:rsidR="002C0296" w:rsidRPr="00521269" w14:paraId="3C110BA0" w14:textId="77777777" w:rsidTr="0066284F">
        <w:tc>
          <w:tcPr>
            <w:tcW w:w="2553" w:type="dxa"/>
          </w:tcPr>
          <w:p w14:paraId="001B9124" w14:textId="1F8FEE4B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340" w:type="dxa"/>
          </w:tcPr>
          <w:p w14:paraId="6FB56359" w14:textId="70161B97" w:rsidR="002C0296" w:rsidRPr="00521269" w:rsidRDefault="002C0296" w:rsidP="000E13DA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Обеспечение комфортных условий для детей и молодёжи — один из главных приоритетов </w:t>
            </w:r>
            <w:r w:rsidR="000E13D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 местного бюджета на ремонт образовательных учреждений выделено более 45 миллионов рублей.  Вместе с «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Охтин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-Ойл» был открыт химический класс в школе №7 на сумму 7,5 м</w:t>
            </w:r>
            <w:r w:rsidR="0041320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иллионов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рублей.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3C9BB239" w14:textId="28234D07" w:rsidR="002C0296" w:rsidRDefault="002C0296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Благодаря грантам ПАО «Татнефть» более чем на 7 м</w:t>
            </w:r>
            <w:r w:rsidR="0041320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и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л</w:t>
            </w:r>
            <w:r w:rsidR="0041320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лионов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рублей обновлены кабинеты химии, физики, информатики и биологии в </w:t>
            </w:r>
            <w:r w:rsidR="00387E41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школах 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№5 и №10, а также проведён ремонт в детском доме на сумму свыше 10 м</w:t>
            </w:r>
            <w:r w:rsidR="0041320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иллионов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рублей.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C0296" w:rsidRPr="00521269" w14:paraId="52839FAB" w14:textId="77777777" w:rsidTr="0066284F">
        <w:tc>
          <w:tcPr>
            <w:tcW w:w="2553" w:type="dxa"/>
          </w:tcPr>
          <w:p w14:paraId="2977A5B2" w14:textId="13CC77C4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00EFF8D8" w14:textId="77777777" w:rsidR="002C0296" w:rsidRPr="0052126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При обсуждении сферы образования в районе следует отметить, что школы и детские сады играют важную роль в формировании привлекательности района. Ведь качество и наличие этих учреждений являются ключевым фактором при выборе места жительства для семей.</w:t>
            </w:r>
          </w:p>
          <w:p w14:paraId="460D0E00" w14:textId="77777777" w:rsidR="000E13D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   В районе 100% обеспеченность местами</w:t>
            </w:r>
            <w:r w:rsidR="00387E41">
              <w:rPr>
                <w:rFonts w:asciiTheme="minorHAnsi" w:hAnsiTheme="minorHAnsi" w:cstheme="minorHAnsi"/>
                <w:sz w:val="28"/>
                <w:szCs w:val="28"/>
              </w:rPr>
              <w:t xml:space="preserve"> в детских садах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.   Есть </w:t>
            </w:r>
            <w:r w:rsidR="00413203" w:rsidRPr="00521269">
              <w:rPr>
                <w:rFonts w:asciiTheme="minorHAnsi" w:hAnsiTheme="minorHAnsi" w:cstheme="minorHAnsi"/>
                <w:sz w:val="28"/>
                <w:szCs w:val="28"/>
              </w:rPr>
              <w:t>все возможности приема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детей с</w:t>
            </w:r>
            <w:r w:rsidR="00AD5C4F">
              <w:rPr>
                <w:rFonts w:asciiTheme="minorHAnsi" w:hAnsiTheme="minorHAnsi" w:cstheme="minorHAnsi"/>
                <w:sz w:val="28"/>
                <w:szCs w:val="28"/>
              </w:rPr>
              <w:t xml:space="preserve"> 1,5 лет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.  Расчеты показывают хороший запас пропускной способности на будущее.</w:t>
            </w:r>
          </w:p>
          <w:p w14:paraId="6E1C660B" w14:textId="5F366D54" w:rsidR="002C0296" w:rsidRPr="000E13D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Так же повышается качество среднего образования. Основной показатель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средний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бал </w:t>
            </w:r>
            <w:r w:rsidR="00413203">
              <w:rPr>
                <w:rFonts w:asciiTheme="minorHAnsi" w:hAnsiTheme="minorHAnsi" w:cstheme="minorHAnsi"/>
                <w:sz w:val="28"/>
                <w:szCs w:val="28"/>
              </w:rPr>
              <w:t xml:space="preserve"> по</w:t>
            </w:r>
            <w:proofErr w:type="gramEnd"/>
            <w:r w:rsidR="00413203">
              <w:rPr>
                <w:rFonts w:asciiTheme="minorHAnsi" w:hAnsiTheme="minorHAnsi" w:cstheme="minorHAnsi"/>
                <w:sz w:val="28"/>
                <w:szCs w:val="28"/>
              </w:rPr>
              <w:t xml:space="preserve"> результатам Единого государственного экзамена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уверенно растет.  В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рейтинге республики занимаем 5-е место по количеству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стобалльников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. 57 призовых мест занято нашими ребятами   на предметных республиканских и всероссийских </w:t>
            </w:r>
            <w:r w:rsidRPr="00387E41">
              <w:rPr>
                <w:rFonts w:asciiTheme="minorHAnsi" w:hAnsiTheme="minorHAnsi" w:cstheme="minorHAnsi"/>
                <w:sz w:val="28"/>
                <w:szCs w:val="28"/>
              </w:rPr>
              <w:t xml:space="preserve">олимпиадах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школьников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2C0296" w:rsidRPr="00521269" w14:paraId="494C2177" w14:textId="77777777" w:rsidTr="0066284F">
        <w:tc>
          <w:tcPr>
            <w:tcW w:w="2553" w:type="dxa"/>
          </w:tcPr>
          <w:p w14:paraId="0F1C565A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4D296D1F" w14:textId="500C1F47" w:rsidR="002C0296" w:rsidRPr="0052126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Однако остаются и узкие места. Прежде всего — дефицит квалифицированных преподавателей, который частично компенсируется совместительством и возросшей нагрузкой (36–40 часов). </w:t>
            </w:r>
            <w:r w:rsidR="00AD5C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Острая потребность предметных учителей- 45 человек. Из них только учителей химии 12 человек.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Для решения проблемы важно предоставить молодым специалистам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все возможные меры поддержки.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2C0296" w:rsidRPr="00521269" w14:paraId="33556B04" w14:textId="13BC02A5" w:rsidTr="0066284F">
        <w:tc>
          <w:tcPr>
            <w:tcW w:w="2553" w:type="dxa"/>
          </w:tcPr>
          <w:p w14:paraId="4613886D" w14:textId="7662C27A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0A710369" w14:textId="77777777" w:rsidR="000E13DA" w:rsidRDefault="002C0296" w:rsidP="000E13DA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AD5C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азвитие естественно-научного цикла</w:t>
            </w:r>
            <w:r w:rsidR="00AD5C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еще одна задача в образовании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Сегодня организовано углубленное изучение предметов естественно-научного цикла в школах №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2,  №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6,  №7  и лицее  №12.</w:t>
            </w:r>
          </w:p>
          <w:p w14:paraId="76659D6E" w14:textId="5E8AB5E5" w:rsidR="002C0296" w:rsidRPr="000E13DA" w:rsidRDefault="002C0296" w:rsidP="000E13DA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На ремонт и оснащение кабинетов химии, физики в </w:t>
            </w:r>
            <w:proofErr w:type="gramStart"/>
            <w:r w:rsidR="00AD5C4F">
              <w:rPr>
                <w:rFonts w:asciiTheme="minorHAnsi" w:hAnsiTheme="minorHAnsi" w:cstheme="minorHAnsi"/>
                <w:sz w:val="28"/>
                <w:szCs w:val="28"/>
              </w:rPr>
              <w:t xml:space="preserve">вышеперечисленных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школах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необходимо   – около 60 миллионов рублей (58997912,00 рублей)</w:t>
            </w:r>
          </w:p>
        </w:tc>
      </w:tr>
      <w:tr w:rsidR="002C0296" w:rsidRPr="00521269" w14:paraId="66E4EEE9" w14:textId="77777777" w:rsidTr="0066284F">
        <w:tc>
          <w:tcPr>
            <w:tcW w:w="2553" w:type="dxa"/>
          </w:tcPr>
          <w:p w14:paraId="40F91D16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60AF939C" w14:textId="13DFB64C" w:rsidR="00CC04D6" w:rsidRDefault="002C0296" w:rsidP="000E13DA">
            <w:pPr>
              <w:spacing w:line="360" w:lineRule="auto"/>
              <w:ind w:firstLine="743"/>
              <w:jc w:val="both"/>
              <w:rPr>
                <w:rFonts w:ascii="Segoe UI" w:hAnsi="Segoe UI" w:cs="Segoe UI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AD5C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Отдельная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задача — </w:t>
            </w:r>
            <w:r w:rsidR="003A0E4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развитие </w:t>
            </w:r>
            <w:r w:rsidR="003A0E4B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профессионального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образования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 Как я уже говорил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редние и высшие профессиональные учреждения — это наши главные точки роста для экономики и стратегические партнёры в развитии района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</w:t>
            </w: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Мы не раз поднимали вопрос подготовки высококвалифицированных специалистов для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наших традиционных </w:t>
            </w: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отрасл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ей.</w:t>
            </w:r>
          </w:p>
          <w:p w14:paraId="4C8196F3" w14:textId="77777777" w:rsidR="000E13DA" w:rsidRDefault="00384234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2C0296"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CC04D6" w:rsidRPr="00CC04D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Уважаемые коллеги, наши партнеры – руководители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педагогического </w:t>
            </w:r>
            <w:proofErr w:type="gramStart"/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колледжа, </w:t>
            </w:r>
            <w:r w:rsidR="00CC04D6" w:rsidRPr="00CC04D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нефтяного</w:t>
            </w:r>
            <w:proofErr w:type="gramEnd"/>
            <w:r w:rsidR="00CC04D6" w:rsidRPr="00CC04D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техникума и политехнического колледжа, филиала  КАИ! Про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шу не бояться ставить перед собой сверх задачи и проявлять смелость в </w:t>
            </w:r>
            <w:proofErr w:type="gramStart"/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работе </w:t>
            </w:r>
            <w:r w:rsidR="00CC04D6" w:rsidRPr="00CC04D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CC04D6" w:rsidRPr="00CC04D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а мы, со своей стороны, готовы оказать всю необходимую поддержку.</w:t>
            </w:r>
          </w:p>
          <w:p w14:paraId="2AC8F897" w14:textId="43812552" w:rsidR="000E13DA" w:rsidRPr="000E13D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</w:t>
            </w:r>
            <w:proofErr w:type="gramStart"/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этом </w:t>
            </w: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84234"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году</w:t>
            </w:r>
            <w:proofErr w:type="gramEnd"/>
            <w:r w:rsidR="00384234"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38423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филиал КАИ</w:t>
            </w: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планирует выделить 7</w:t>
            </w:r>
            <w:r w:rsidR="00837F9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6 </w:t>
            </w: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бюджетных мест</w:t>
            </w:r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для очного обучения</w:t>
            </w: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="0038423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 </w:t>
            </w:r>
            <w:r w:rsidR="00837F9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5 </w:t>
            </w:r>
            <w:r w:rsidR="00384234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специальностям, </w:t>
            </w:r>
            <w:r w:rsidRPr="003E226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 это означает, что около трети наших выпускников смогут продолжить обучение прямо в нашем городе, не уезжая за его пределы.</w:t>
            </w:r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Кроме этого, 14 магистерских бюджетных мест</w:t>
            </w:r>
            <w:r w:rsidR="001D23A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FDDB13B" w14:textId="65312E45" w:rsidR="002C0296" w:rsidRPr="00521269" w:rsidRDefault="002C0296" w:rsidP="000E13DA">
            <w:pPr>
              <w:spacing w:line="360" w:lineRule="auto"/>
              <w:ind w:firstLine="601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Создающиеся студентами сообщества – это лучшая питательная среда для города, из которой вырастают новые стартапы и предприятия, порой целые корпорации.</w:t>
            </w:r>
          </w:p>
        </w:tc>
      </w:tr>
      <w:tr w:rsidR="002C0296" w:rsidRPr="00521269" w14:paraId="30BF4B5B" w14:textId="77777777" w:rsidTr="0066284F">
        <w:tc>
          <w:tcPr>
            <w:tcW w:w="2553" w:type="dxa"/>
          </w:tcPr>
          <w:p w14:paraId="07D22742" w14:textId="5FEE5069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>Молодежная политика</w:t>
            </w:r>
          </w:p>
        </w:tc>
        <w:tc>
          <w:tcPr>
            <w:tcW w:w="13340" w:type="dxa"/>
          </w:tcPr>
          <w:p w14:paraId="2438C3E1" w14:textId="149F7565" w:rsidR="002C0296" w:rsidRPr="0052126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Молодежная политика района сфокусирована на развитии и реализации талантов молодежи, что является приоритетной задачей. В районе проживает около 20 тысяч молодых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людей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возрасте от 14 до 35 лет, из них более 4 тысяч  – жители сельской местности. Работающая молодежь составляет значительную часть – свыше 10 тысяч человек, что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подчеркивает  их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важную роль в экономическом и социальном развитии района.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2C0296" w:rsidRPr="00521269" w14:paraId="0B38764F" w14:textId="77777777" w:rsidTr="0066284F">
        <w:tc>
          <w:tcPr>
            <w:tcW w:w="2553" w:type="dxa"/>
          </w:tcPr>
          <w:p w14:paraId="284F200C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620C4BB0" w14:textId="77777777" w:rsidR="000E13DA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Одним из важных направлений остается патриотическое воспитание через проект «Движение первых». В Молодежном центре «Высота» действуют 12 направлений и 16 функциональных пространств. </w:t>
            </w:r>
          </w:p>
          <w:p w14:paraId="5AE14422" w14:textId="6D68A199" w:rsidR="001D23A1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«Логосе» ежегодно получают психологическую поддержку более 10 тысяч человек. </w:t>
            </w:r>
          </w:p>
          <w:p w14:paraId="7E8D3BB4" w14:textId="7537707D" w:rsidR="002C0296" w:rsidRPr="00521269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>В «</w:t>
            </w:r>
            <w:proofErr w:type="gramStart"/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Форпост»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действуют</w:t>
            </w:r>
            <w:proofErr w:type="gramEnd"/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4 отряда 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 которых более </w:t>
            </w:r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3</w:t>
            </w:r>
            <w:r w:rsidR="00387E4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00 </w:t>
            </w:r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человек. За лето в лагерях «Дружба» и «</w:t>
            </w:r>
            <w:proofErr w:type="gramStart"/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Олимпия» </w:t>
            </w:r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</w:t>
            </w:r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тдыхают</w:t>
            </w:r>
            <w:proofErr w:type="gramEnd"/>
            <w:r w:rsidRPr="00CF0F1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около 600 ребят. Особое внимание уделяется мероприятиям к памятным и юбилейным датам, чтобы укреплять преемственность поколений</w:t>
            </w:r>
            <w:r>
              <w:rPr>
                <w:rFonts w:ascii="Segoe UI" w:hAnsi="Segoe UI" w:cs="Segoe UI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C0296" w:rsidRPr="00521269" w14:paraId="7A64DC69" w14:textId="77777777" w:rsidTr="0066284F">
        <w:tc>
          <w:tcPr>
            <w:tcW w:w="2553" w:type="dxa"/>
          </w:tcPr>
          <w:p w14:paraId="13A912DD" w14:textId="4C943E3A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Культура </w:t>
            </w:r>
          </w:p>
        </w:tc>
        <w:tc>
          <w:tcPr>
            <w:tcW w:w="13340" w:type="dxa"/>
          </w:tcPr>
          <w:p w14:paraId="3FDAF34E" w14:textId="4C9B8B4B" w:rsidR="00384234" w:rsidRDefault="00384234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Культурные события городской жизни должны быть разнообразными и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привлекательными </w:t>
            </w:r>
            <w:r w:rsidR="0088180D">
              <w:rPr>
                <w:rFonts w:asciiTheme="minorHAnsi" w:hAnsiTheme="minorHAnsi" w:cstheme="minorHAnsi"/>
                <w:sz w:val="28"/>
                <w:szCs w:val="28"/>
              </w:rPr>
              <w:t xml:space="preserve"> как</w:t>
            </w:r>
            <w:proofErr w:type="gramEnd"/>
            <w:r w:rsidR="0088180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для молодёжи </w:t>
            </w:r>
            <w:r w:rsidR="0088180D">
              <w:rPr>
                <w:rFonts w:asciiTheme="minorHAnsi" w:hAnsiTheme="minorHAnsi" w:cstheme="minorHAnsi"/>
                <w:sz w:val="28"/>
                <w:szCs w:val="28"/>
              </w:rPr>
              <w:t xml:space="preserve"> так и для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жителей всех возрастов.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lang w:val="tt-RU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Чтобы решить эту задачу, мы сформировали событийный календарь, позволяющий планировать и проводить мероприятия для максимально широкой аудитории.</w:t>
            </w:r>
          </w:p>
          <w:p w14:paraId="19BE9F05" w14:textId="77777777" w:rsidR="000E13DA" w:rsidRDefault="0088180D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Планируем возродить забытые и всеми любимые мероприятия, поддерживать новые инициативы, развивать имеющиеся.</w:t>
            </w:r>
          </w:p>
          <w:p w14:paraId="58456C9E" w14:textId="0B2B5DEA" w:rsidR="002C0296" w:rsidRPr="000E13DA" w:rsidRDefault="00384234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Вместе с тем важным элементом развития городской среды остаются открытые общественные пространства. Они   дают возможность каждому жителю вносить свой вклад в укрепление культурной жизни города.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2C0296" w:rsidRPr="00521269" w14:paraId="5103F7A0" w14:textId="77777777" w:rsidTr="0066284F">
        <w:tc>
          <w:tcPr>
            <w:tcW w:w="2553" w:type="dxa"/>
          </w:tcPr>
          <w:p w14:paraId="62FD089A" w14:textId="77679ACC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340" w:type="dxa"/>
          </w:tcPr>
          <w:p w14:paraId="203FF76E" w14:textId="39C52DB4" w:rsidR="002C0296" w:rsidRPr="00CF0F11" w:rsidRDefault="002C0296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За прошлый год проведено более 13 000 культурно- массовых мероприятий, более</w:t>
            </w:r>
            <w:r w:rsidR="0088180D">
              <w:rPr>
                <w:rFonts w:asciiTheme="minorHAnsi" w:hAnsiTheme="minorHAnsi" w:cstheme="minorHAnsi"/>
                <w:sz w:val="28"/>
                <w:szCs w:val="28"/>
              </w:rPr>
              <w:t xml:space="preserve"> 90 000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человек были охвачены в этих мероприятиях.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</w:p>
        </w:tc>
      </w:tr>
      <w:tr w:rsidR="002C0296" w:rsidRPr="00521269" w14:paraId="41E2FC59" w14:textId="77777777" w:rsidTr="0066284F">
        <w:tc>
          <w:tcPr>
            <w:tcW w:w="2553" w:type="dxa"/>
          </w:tcPr>
          <w:p w14:paraId="067C77FD" w14:textId="77777777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7013C7C0" w14:textId="1805BC9B" w:rsidR="002C0296" w:rsidRPr="000B46FC" w:rsidRDefault="000B46FC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0B46F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B46F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городском культурном пространстве остро ощущается нехватка подходящих площадок для проведения массовых мероприятий. Чтобы удовлетворить потребности 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жителей</w:t>
            </w:r>
            <w:r w:rsidRPr="000B46F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для города с 60 000 населением, </w:t>
            </w:r>
            <w:r w:rsidRPr="000B46F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необходима как минимум еще одна современная городская сцена. Она послужит ключевой точкой для организации концертов, фестивалей и других культурных событий, способствуя развитию творческой сред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ы.</w:t>
            </w:r>
            <w:r w:rsidR="002C0296" w:rsidRPr="000B46F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C0296" w:rsidRPr="00521269" w14:paraId="2CF00469" w14:textId="77777777" w:rsidTr="0066284F">
        <w:tc>
          <w:tcPr>
            <w:tcW w:w="2553" w:type="dxa"/>
          </w:tcPr>
          <w:p w14:paraId="75B5C30A" w14:textId="229B60F7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lastRenderedPageBreak/>
              <w:t>Спорт</w:t>
            </w:r>
          </w:p>
        </w:tc>
        <w:tc>
          <w:tcPr>
            <w:tcW w:w="13340" w:type="dxa"/>
          </w:tcPr>
          <w:p w14:paraId="5908429A" w14:textId="3ED93C61" w:rsidR="002C0296" w:rsidRPr="00CF0F11" w:rsidRDefault="002C0296" w:rsidP="000E13DA">
            <w:pPr>
              <w:spacing w:line="360" w:lineRule="auto"/>
              <w:ind w:firstLine="460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Неотъемлемая часть здоровой и динамичной городской среды — это спорт.  Сегодня около 48 тысяч жителей активно занимаются физической культурой и спортом, что подтверждает высокую значимость спортивной инфраструктуры и программ по её развитию.</w:t>
            </w:r>
          </w:p>
        </w:tc>
      </w:tr>
      <w:tr w:rsidR="002C0296" w:rsidRPr="00521269" w14:paraId="7A0702E1" w14:textId="77777777" w:rsidTr="0066284F">
        <w:tc>
          <w:tcPr>
            <w:tcW w:w="2553" w:type="dxa"/>
          </w:tcPr>
          <w:p w14:paraId="489EFE4D" w14:textId="77777777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50FF92F9" w14:textId="77777777" w:rsidR="000E13DA" w:rsidRDefault="001D23A1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уходящем году спортсмены спортивных школ приняли участие в ста шестнадцати всероссийских и республиканских соревнованиях:</w:t>
            </w:r>
          </w:p>
          <w:p w14:paraId="4C6AF603" w14:textId="77777777" w:rsidR="000E13DA" w:rsidRDefault="001D23A1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• в 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62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всероссийских соревнованиях завоевано 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51</w:t>
            </w:r>
            <w:r w:rsidR="000E13D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призовое место;</w:t>
            </w:r>
          </w:p>
          <w:p w14:paraId="28EA8C7D" w14:textId="584E3C45" w:rsidR="000E13DA" w:rsidRPr="000E13DA" w:rsidRDefault="001D23A1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• в 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54</w:t>
            </w:r>
            <w:r w:rsidR="000E13D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республиканских соревнованиях завоевано 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226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призовых мест. </w:t>
            </w:r>
          </w:p>
          <w:p w14:paraId="168EA971" w14:textId="086BC17D" w:rsidR="002C0296" w:rsidRPr="001D23A1" w:rsidRDefault="001D23A1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Лучшими спортсменами этого года признаны: Антипова Дарья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Зубаровский</w:t>
            </w:r>
            <w:proofErr w:type="spellEnd"/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Макар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Ибрагимова Аделина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Садреев</w:t>
            </w:r>
            <w:proofErr w:type="spellEnd"/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Данил.</w:t>
            </w:r>
            <w:r w:rsidR="002C0296" w:rsidRPr="001D23A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C0296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C0296" w:rsidRPr="00521269" w14:paraId="2761C3F3" w14:textId="77777777" w:rsidTr="0066284F">
        <w:tc>
          <w:tcPr>
            <w:tcW w:w="2553" w:type="dxa"/>
          </w:tcPr>
          <w:p w14:paraId="092C3784" w14:textId="77777777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1DDDF908" w14:textId="07782DB2" w:rsidR="002C0296" w:rsidRPr="001D23A1" w:rsidRDefault="002C0296" w:rsidP="000E13DA">
            <w:pPr>
              <w:spacing w:line="360" w:lineRule="auto"/>
              <w:ind w:firstLine="34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В целях дальнейшего укрепления спортивного потенциала:</w:t>
            </w:r>
          </w:p>
          <w:p w14:paraId="67A775AE" w14:textId="071F1F9D" w:rsidR="002C0296" w:rsidRPr="001D23A1" w:rsidRDefault="007C1AC5" w:rsidP="004E611F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284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Уже в этом году планируется </w:t>
            </w:r>
            <w:r w:rsidR="002C0296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завершить 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ремонт </w:t>
            </w:r>
            <w:r w:rsidR="002C0296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ледового дворца «Нефтяник»;  </w:t>
            </w:r>
          </w:p>
          <w:p w14:paraId="0552CF3B" w14:textId="7A93477B" w:rsidR="00837516" w:rsidRPr="001D23A1" w:rsidRDefault="00837516" w:rsidP="004E611F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28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 января этого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года   в «Спортивной школе № 1» раб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 xml:space="preserve">отает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секция по футболу, охватывая в четырёх группах 60 детей и подростков от 7 до 15 лет. Задача ближайших лет</w:t>
            </w:r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обзавестись собственным крытым манежем.</w:t>
            </w:r>
          </w:p>
          <w:p w14:paraId="4E484A6F" w14:textId="3C153D20" w:rsidR="00837516" w:rsidRPr="001D23A1" w:rsidRDefault="00837516" w:rsidP="004E611F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28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мае текущего года планируется открыть секцию по велоспорту, которая будет включать четыре группы с общим охватом около 70 человек;</w:t>
            </w:r>
          </w:p>
          <w:p w14:paraId="1E5A82E2" w14:textId="1FB54FE0" w:rsidR="002C0296" w:rsidRPr="001D23A1" w:rsidRDefault="0088180D" w:rsidP="004E611F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28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Необходимо з</w:t>
            </w:r>
            <w:r w:rsidR="00837516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авершить </w:t>
            </w:r>
            <w:r w:rsidR="001D23A1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проектирование старого</w:t>
            </w:r>
            <w:r w:rsidR="002C0296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дворца, создав на его базе многофункциональный спортивный комплекс;</w:t>
            </w:r>
          </w:p>
          <w:p w14:paraId="115BD672" w14:textId="23E764DB" w:rsidR="002C0296" w:rsidRPr="001D23A1" w:rsidRDefault="002C0296" w:rsidP="004E611F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284"/>
              <w:rPr>
                <w:rFonts w:asciiTheme="minorHAnsi" w:hAnsiTheme="minorHAnsi" w:cstheme="minorHAnsi"/>
                <w:sz w:val="28"/>
                <w:szCs w:val="28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837516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Развитие лыжного спорта:</w:t>
            </w:r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это</w:t>
            </w:r>
            <w:r w:rsidR="00837516"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лыжная трасса, освещение трассы, лыжный модуль, подготовить план развития лыжного спорта.</w:t>
            </w:r>
          </w:p>
          <w:p w14:paraId="005A6859" w14:textId="78F5ECC3" w:rsidR="002C0296" w:rsidRPr="001D23A1" w:rsidRDefault="00837516" w:rsidP="004E611F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284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D23A1">
              <w:rPr>
                <w:rFonts w:asciiTheme="minorHAnsi" w:hAnsiTheme="minorHAnsi" w:cstheme="minorHAnsi"/>
                <w:sz w:val="28"/>
                <w:szCs w:val="28"/>
              </w:rPr>
              <w:t xml:space="preserve">Очень </w:t>
            </w:r>
            <w:r w:rsidR="001D23A1" w:rsidRPr="001D23A1">
              <w:rPr>
                <w:rFonts w:asciiTheme="minorHAnsi" w:hAnsiTheme="minorHAnsi" w:cstheme="minorHAnsi"/>
                <w:sz w:val="28"/>
                <w:szCs w:val="28"/>
              </w:rPr>
              <w:t>востреб</w:t>
            </w:r>
            <w:r w:rsidR="001D23A1">
              <w:rPr>
                <w:rFonts w:asciiTheme="minorHAnsi" w:hAnsiTheme="minorHAnsi" w:cstheme="minorHAnsi"/>
                <w:sz w:val="28"/>
                <w:szCs w:val="28"/>
              </w:rPr>
              <w:t>ов</w:t>
            </w:r>
            <w:r w:rsidR="001D23A1" w:rsidRPr="001D23A1">
              <w:rPr>
                <w:rFonts w:asciiTheme="minorHAnsi" w:hAnsiTheme="minorHAnsi" w:cstheme="minorHAnsi"/>
                <w:sz w:val="28"/>
                <w:szCs w:val="28"/>
              </w:rPr>
              <w:t>ан сегодня</w:t>
            </w:r>
            <w:r w:rsidRPr="001D23A1">
              <w:rPr>
                <w:rFonts w:asciiTheme="minorHAnsi" w:hAnsiTheme="minorHAnsi" w:cstheme="minorHAnsi"/>
                <w:sz w:val="28"/>
                <w:szCs w:val="28"/>
              </w:rPr>
              <w:t xml:space="preserve"> для жителе</w:t>
            </w:r>
            <w:r w:rsidR="001D23A1">
              <w:rPr>
                <w:rFonts w:asciiTheme="minorHAnsi" w:hAnsiTheme="minorHAnsi" w:cstheme="minorHAnsi"/>
                <w:sz w:val="28"/>
                <w:szCs w:val="28"/>
              </w:rPr>
              <w:t>й</w:t>
            </w:r>
            <w:r w:rsidRPr="001D23A1">
              <w:rPr>
                <w:rFonts w:asciiTheme="minorHAnsi" w:hAnsiTheme="minorHAnsi" w:cstheme="minorHAnsi"/>
                <w:sz w:val="28"/>
                <w:szCs w:val="28"/>
              </w:rPr>
              <w:t xml:space="preserve"> нашего </w:t>
            </w:r>
            <w:proofErr w:type="gramStart"/>
            <w:r w:rsidRPr="001D23A1">
              <w:rPr>
                <w:rFonts w:asciiTheme="minorHAnsi" w:hAnsiTheme="minorHAnsi" w:cstheme="minorHAnsi"/>
                <w:sz w:val="28"/>
                <w:szCs w:val="28"/>
              </w:rPr>
              <w:t>города  бассейн</w:t>
            </w:r>
            <w:proofErr w:type="gramEnd"/>
            <w:r w:rsidRPr="001D23A1">
              <w:rPr>
                <w:rFonts w:asciiTheme="minorHAnsi" w:hAnsiTheme="minorHAnsi" w:cstheme="minorHAnsi"/>
                <w:sz w:val="28"/>
                <w:szCs w:val="28"/>
              </w:rPr>
              <w:t xml:space="preserve">. В этом году нашему бассейну 50 лет. Для такого большого города еще один </w:t>
            </w:r>
            <w:r w:rsidR="001D23A1" w:rsidRPr="001D23A1">
              <w:rPr>
                <w:rFonts w:asciiTheme="minorHAnsi" w:hAnsiTheme="minorHAnsi" w:cstheme="minorHAnsi"/>
                <w:sz w:val="28"/>
                <w:szCs w:val="28"/>
              </w:rPr>
              <w:t>бассейн</w:t>
            </w:r>
            <w:r w:rsidR="001D23A1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1D23A1" w:rsidRPr="001D23A1">
              <w:rPr>
                <w:rFonts w:asciiTheme="minorHAnsi" w:hAnsiTheme="minorHAnsi" w:cstheme="minorHAnsi"/>
                <w:sz w:val="28"/>
                <w:szCs w:val="28"/>
              </w:rPr>
              <w:t>конечно</w:t>
            </w:r>
            <w:r w:rsidR="00E179F0" w:rsidRPr="001D23A1">
              <w:rPr>
                <w:rFonts w:asciiTheme="minorHAnsi" w:hAnsiTheme="minorHAnsi" w:cstheme="minorHAnsi"/>
                <w:sz w:val="28"/>
                <w:szCs w:val="28"/>
              </w:rPr>
              <w:t xml:space="preserve">, должен быть. </w:t>
            </w:r>
            <w:r w:rsidR="002C0296" w:rsidRPr="001D23A1">
              <w:rPr>
                <w:rFonts w:asciiTheme="minorHAnsi" w:hAnsiTheme="minorHAnsi" w:cstheme="minorHAnsi"/>
                <w:sz w:val="28"/>
                <w:szCs w:val="28"/>
                <w:lang w:val="tt-RU"/>
              </w:rPr>
              <w:t xml:space="preserve"> </w:t>
            </w:r>
            <w:r w:rsidRP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C0296" w:rsidRPr="00521269" w14:paraId="7F06F9F1" w14:textId="77777777" w:rsidTr="0066284F">
        <w:tc>
          <w:tcPr>
            <w:tcW w:w="2553" w:type="dxa"/>
          </w:tcPr>
          <w:p w14:paraId="72FE3427" w14:textId="7981A238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sz w:val="28"/>
                <w:szCs w:val="28"/>
                <w:lang w:val="tt-RU"/>
              </w:rPr>
              <w:lastRenderedPageBreak/>
              <w:t xml:space="preserve"> </w:t>
            </w:r>
          </w:p>
        </w:tc>
        <w:tc>
          <w:tcPr>
            <w:tcW w:w="13340" w:type="dxa"/>
          </w:tcPr>
          <w:p w14:paraId="32EB0598" w14:textId="77777777" w:rsidR="002C0296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93487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Здоровый образ жизни должен стать неотъемлемой частью нашей повседневности, а занятия спортом и доступная спортивная инфраструктура — стимулировать людей к активности. Это требует создания благоприятных условий для укрепления здоровья, развития профилактических программ и формирования культуры, основанной на заботе о себе.</w:t>
            </w:r>
            <w:r w:rsidRPr="00A93487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88180D">
              <w:rPr>
                <w:rFonts w:asciiTheme="minorHAnsi" w:hAnsiTheme="minorHAnsi" w:cstheme="minorHAnsi"/>
                <w:sz w:val="28"/>
                <w:szCs w:val="28"/>
              </w:rPr>
              <w:t>Физкультура заменит множество лекарств, ни одно лекарство не заменит физкультуру.</w:t>
            </w:r>
          </w:p>
          <w:p w14:paraId="1D23BC99" w14:textId="5669C658" w:rsidR="004E611F" w:rsidRPr="00A93487" w:rsidRDefault="004E611F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</w:tc>
      </w:tr>
      <w:tr w:rsidR="002C0296" w:rsidRPr="00521269" w14:paraId="2A5C4AA1" w14:textId="77777777" w:rsidTr="0066284F">
        <w:tc>
          <w:tcPr>
            <w:tcW w:w="2553" w:type="dxa"/>
          </w:tcPr>
          <w:p w14:paraId="24F8623B" w14:textId="43D7DEE8" w:rsidR="002C0296" w:rsidRPr="002854C0" w:rsidRDefault="002C0296" w:rsidP="002C0296">
            <w:pPr>
              <w:spacing w:line="360" w:lineRule="auto"/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Здравоохранение</w:t>
            </w:r>
          </w:p>
        </w:tc>
        <w:tc>
          <w:tcPr>
            <w:tcW w:w="13340" w:type="dxa"/>
          </w:tcPr>
          <w:p w14:paraId="7A520D48" w14:textId="77777777" w:rsidR="002C0296" w:rsidRDefault="002C0296" w:rsidP="000E13DA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Основные проблемы здравоохранения: нехватка специалистов (укомплектованность — всего 43%) усложняет работу медицинских учреждений, особенно с учётом растущей продолжительности жизни населения района. Чтобы преодолеть этот дефицит, </w:t>
            </w:r>
            <w:r w:rsidR="001D23A1"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я сам</w:t>
            </w: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лично и главный врач ЦРБ участвуем в привлечении врачей и медперсонала. Предоставление жилья для вновь прибывших врачей, думаю, тоже поможет решить данный вопрос.</w:t>
            </w:r>
            <w:r w:rsidRPr="002854C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54C0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8DA9389" w14:textId="77777777" w:rsidR="004E611F" w:rsidRDefault="004E611F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</w:p>
          <w:p w14:paraId="67DD2834" w14:textId="38D47007" w:rsidR="004E611F" w:rsidRPr="002854C0" w:rsidRDefault="004E611F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</w:p>
        </w:tc>
      </w:tr>
      <w:tr w:rsidR="002C0296" w:rsidRPr="00521269" w14:paraId="6D844A5D" w14:textId="77777777" w:rsidTr="0066284F">
        <w:tc>
          <w:tcPr>
            <w:tcW w:w="2553" w:type="dxa"/>
          </w:tcPr>
          <w:p w14:paraId="52A4576D" w14:textId="77777777" w:rsidR="002C0296" w:rsidRPr="002854C0" w:rsidRDefault="002C0296" w:rsidP="002C0296">
            <w:pPr>
              <w:spacing w:line="360" w:lineRule="auto"/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05BAE232" w14:textId="045AC431" w:rsidR="002C0296" w:rsidRPr="002854C0" w:rsidRDefault="002C0296" w:rsidP="000E13DA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Однако решение кадрового вопроса в области </w:t>
            </w:r>
            <w:proofErr w:type="gramStart"/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здравоохранения  —</w:t>
            </w:r>
            <w:proofErr w:type="gramEnd"/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это лишь первый шаг на пути к повышению качества медицинских услуг. Не менее важным направлением остаётся профилактика, в том числе регулярная диспансеризация населения, которая напрямую влияет на раннее выявление заболеваний и поддержание здоровья в долгосрочной перспективе.</w:t>
            </w: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Необходима совместная работа не только Минздрава, но и</w:t>
            </w:r>
            <w:r w:rsidR="0088180D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работодателей</w:t>
            </w: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. Наша задача – сформировать культуру здорового образа жизни.</w:t>
            </w:r>
          </w:p>
        </w:tc>
      </w:tr>
      <w:tr w:rsidR="002C0296" w:rsidRPr="00521269" w14:paraId="5209D7CA" w14:textId="77777777" w:rsidTr="0066284F">
        <w:tc>
          <w:tcPr>
            <w:tcW w:w="2553" w:type="dxa"/>
          </w:tcPr>
          <w:p w14:paraId="417538D4" w14:textId="42CC3451" w:rsidR="002C0296" w:rsidRPr="002854C0" w:rsidRDefault="002C0296" w:rsidP="002C0296">
            <w:pPr>
              <w:spacing w:line="360" w:lineRule="auto"/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t>Активное долголетие</w:t>
            </w:r>
          </w:p>
        </w:tc>
        <w:tc>
          <w:tcPr>
            <w:tcW w:w="13340" w:type="dxa"/>
          </w:tcPr>
          <w:p w14:paraId="2EFFCD1C" w14:textId="31E149D7" w:rsidR="002C0296" w:rsidRPr="002854C0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Особое внимание необходимо уделять созданию программ для людей старшего возраста, поскольку в нашем районе проживает более 2</w:t>
            </w:r>
            <w:r w:rsidR="00E179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0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тысяч граждан этой категории.</w:t>
            </w:r>
          </w:p>
          <w:p w14:paraId="4911FC53" w14:textId="2B044F5B" w:rsidR="002C0296" w:rsidRPr="002854C0" w:rsidRDefault="002C0296" w:rsidP="004E611F">
            <w:pPr>
              <w:spacing w:line="360" w:lineRule="auto"/>
              <w:ind w:firstLine="601"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E179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Формирование муниципальной 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программы «Активное долголетие» является общей задачей всех заинтересованных сторон. Данный проект направлен на то, чтобы предоставить пожилым людям дополнительные возможности для повышения качества и продолжительности жизни, вовлекая их в оздоровительные, социальные и творческие активности.</w:t>
            </w:r>
          </w:p>
        </w:tc>
      </w:tr>
      <w:tr w:rsidR="002C0296" w:rsidRPr="00521269" w14:paraId="511C6416" w14:textId="77777777" w:rsidTr="0066284F">
        <w:tc>
          <w:tcPr>
            <w:tcW w:w="2553" w:type="dxa"/>
          </w:tcPr>
          <w:p w14:paraId="718F047A" w14:textId="060A3286" w:rsidR="002C0296" w:rsidRPr="002854C0" w:rsidRDefault="002C0296" w:rsidP="002C0296">
            <w:pPr>
              <w:spacing w:line="360" w:lineRule="auto"/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2854C0"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Экология </w:t>
            </w:r>
          </w:p>
        </w:tc>
        <w:tc>
          <w:tcPr>
            <w:tcW w:w="13340" w:type="dxa"/>
          </w:tcPr>
          <w:p w14:paraId="23221531" w14:textId="1080F504" w:rsidR="001D23A1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Экологическая безопасность и охрана окружающей среды – важнейшее направление нашей совместной деятельности. За последние годы в районе уже проделана значительная работа в сфере защиты экологии, однако потенциал для развития здесь по-прежнему велик.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Очень важно экологическое образование молодежи.</w:t>
            </w:r>
          </w:p>
          <w:p w14:paraId="16AB9FC1" w14:textId="1DAA1E98" w:rsidR="002C0296" w:rsidRPr="002854C0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Мы намерены в </w:t>
            </w:r>
            <w:r w:rsidR="001D23A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этом </w:t>
            </w:r>
            <w:r w:rsidR="001D23A1"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году</w:t>
            </w:r>
            <w:r w:rsidRPr="002854C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активно участвовать в ряде федеральных программ, которые помогут нам не только совершенствовать состояние парков и скверов, но и в целом повысить качество экологического окружения, сохраняя при этом гармоничное сочетание природных и городских ландшафтов.</w:t>
            </w:r>
          </w:p>
        </w:tc>
      </w:tr>
      <w:tr w:rsidR="002C0296" w:rsidRPr="00521269" w14:paraId="49FBFBCF" w14:textId="53761D73" w:rsidTr="0066284F">
        <w:tc>
          <w:tcPr>
            <w:tcW w:w="2553" w:type="dxa"/>
          </w:tcPr>
          <w:p w14:paraId="3090FE4F" w14:textId="3BE345A4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Безопасность: </w:t>
            </w: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>Цифровизация</w:t>
            </w:r>
          </w:p>
        </w:tc>
        <w:tc>
          <w:tcPr>
            <w:tcW w:w="13340" w:type="dxa"/>
          </w:tcPr>
          <w:p w14:paraId="0E4E8BCB" w14:textId="5B77CA5D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E179F0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Ц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ифровая трансформация сегодня охватывает все сферы</w:t>
            </w:r>
            <w:r w:rsidR="0088180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4578E528" w14:textId="565B2879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  Для устранения цифрового неравенства в рамках федеральной программы в прошлом году в нашем районе установлено 5 новых базовых станций и модернизировано 15 существующих</w:t>
            </w:r>
            <w:r w:rsidR="001D23A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521269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         </w:t>
            </w:r>
          </w:p>
        </w:tc>
      </w:tr>
      <w:tr w:rsidR="002C0296" w:rsidRPr="00521269" w14:paraId="715B793C" w14:textId="77777777" w:rsidTr="0066284F">
        <w:tc>
          <w:tcPr>
            <w:tcW w:w="2553" w:type="dxa"/>
          </w:tcPr>
          <w:p w14:paraId="2500FA94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3199B903" w14:textId="7414A06B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Тем не менее, еще сохраняются малонаселённые пункты, где до сих пор отсутствует мобильный Интернет LTE </w:t>
            </w:r>
            <w:r w:rsidR="00C41FB3"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Pr="00521269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Петропавловка, </w:t>
            </w:r>
            <w:proofErr w:type="spellStart"/>
            <w:r w:rsidRPr="00521269">
              <w:rPr>
                <w:rFonts w:asciiTheme="minorHAnsi" w:hAnsiTheme="minorHAnsi" w:cstheme="minorHAnsi"/>
                <w:i/>
                <w:sz w:val="28"/>
                <w:szCs w:val="28"/>
              </w:rPr>
              <w:t>Кузайкино</w:t>
            </w:r>
            <w:proofErr w:type="spellEnd"/>
            <w:r w:rsidRPr="00521269">
              <w:rPr>
                <w:rFonts w:asciiTheme="minorHAnsi" w:hAnsiTheme="minorHAnsi" w:cstheme="minorHAnsi"/>
                <w:i/>
                <w:sz w:val="28"/>
                <w:szCs w:val="28"/>
              </w:rPr>
              <w:t>, Сергеевка, Алтай, Мордовская Ивановка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E179F0">
              <w:rPr>
                <w:rFonts w:asciiTheme="minorHAnsi" w:hAnsiTheme="minorHAnsi" w:cstheme="minorHAnsi"/>
                <w:sz w:val="28"/>
                <w:szCs w:val="28"/>
              </w:rPr>
              <w:t xml:space="preserve">Прорабатываем с 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компаний «</w:t>
            </w:r>
            <w:proofErr w:type="spellStart"/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Таттелеком</w:t>
            </w:r>
            <w:proofErr w:type="spellEnd"/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» возможность организации сотовой связи в селе </w:t>
            </w:r>
            <w:proofErr w:type="spellStart"/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Кузайкино</w:t>
            </w:r>
            <w:proofErr w:type="spellEnd"/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, из-за отсутствия там каких-либо коммуникаций</w:t>
            </w:r>
          </w:p>
        </w:tc>
      </w:tr>
      <w:tr w:rsidR="002C0296" w:rsidRPr="00521269" w14:paraId="78845599" w14:textId="77777777" w:rsidTr="0066284F">
        <w:tc>
          <w:tcPr>
            <w:tcW w:w="2553" w:type="dxa"/>
          </w:tcPr>
          <w:p w14:paraId="4B141D78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5DBB60FB" w14:textId="0E4A1A35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В </w:t>
            </w:r>
            <w:r w:rsidR="002B6EBD">
              <w:rPr>
                <w:rFonts w:asciiTheme="minorHAnsi" w:hAnsiTheme="minorHAnsi" w:cstheme="minorHAnsi"/>
                <w:sz w:val="28"/>
                <w:szCs w:val="28"/>
              </w:rPr>
              <w:t>отчетном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году по федеральной программе селах Нижняя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Чершила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и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Куакбаш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модернизированы почтовые отделения связи</w:t>
            </w:r>
          </w:p>
        </w:tc>
      </w:tr>
      <w:tr w:rsidR="002C0296" w:rsidRPr="00521269" w14:paraId="1C122A05" w14:textId="77777777" w:rsidTr="0066284F">
        <w:tc>
          <w:tcPr>
            <w:tcW w:w="2553" w:type="dxa"/>
          </w:tcPr>
          <w:p w14:paraId="1F738F46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2F4C457A" w14:textId="7F36CAF2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За пять лет (в периоды с 2019 по 2024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году)  «</w:t>
            </w:r>
            <w:proofErr w:type="spellStart"/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Таттелеком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» провел работы по строительству сетей доступа по технологии GPON, в городском частном </w:t>
            </w:r>
            <w:r w:rsidR="0088180D" w:rsidRPr="00521269">
              <w:rPr>
                <w:rFonts w:asciiTheme="minorHAnsi" w:hAnsiTheme="minorHAnsi" w:cstheme="minorHAnsi"/>
                <w:sz w:val="28"/>
                <w:szCs w:val="28"/>
              </w:rPr>
              <w:t>сектор</w:t>
            </w:r>
            <w:r w:rsidR="0088180D">
              <w:rPr>
                <w:rFonts w:asciiTheme="minorHAnsi" w:hAnsiTheme="minorHAnsi" w:cstheme="minorHAnsi"/>
                <w:sz w:val="28"/>
                <w:szCs w:val="28"/>
              </w:rPr>
              <w:t>е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.  В этом году запланировано строительство сетей в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Каркалях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, Зай-Каратае,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Сугушле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, поселке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Новочершилинский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, хуторе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Валеевский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5212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highlight w:val="white"/>
              </w:rPr>
              <w:t xml:space="preserve">       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         </w:t>
            </w:r>
          </w:p>
        </w:tc>
      </w:tr>
      <w:tr w:rsidR="002C0296" w:rsidRPr="00521269" w14:paraId="4E04D6DE" w14:textId="77777777" w:rsidTr="0066284F">
        <w:tc>
          <w:tcPr>
            <w:tcW w:w="2553" w:type="dxa"/>
          </w:tcPr>
          <w:p w14:paraId="4061F30D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08B62061" w14:textId="553D52B9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Интернет-связью практически полностью охвачены многоквартирные дома и объекты социальной сферы; осталось лишь подключить 28 сельских домов культуры. </w:t>
            </w:r>
          </w:p>
        </w:tc>
      </w:tr>
      <w:tr w:rsidR="002C0296" w:rsidRPr="00521269" w14:paraId="69CE1094" w14:textId="77777777" w:rsidTr="0066284F">
        <w:tc>
          <w:tcPr>
            <w:tcW w:w="2553" w:type="dxa"/>
          </w:tcPr>
          <w:p w14:paraId="3FE7095E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1D5F3DAE" w14:textId="46B5FA01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В сфере здравоохранения: ЦРБ и 28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ФАПов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уже предоставляют возможность дистанционных консультаций, включая специалистов Республиканской клинической больницы. </w:t>
            </w:r>
            <w:r w:rsidR="00E179F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C0296" w:rsidRPr="00521269" w14:paraId="0EDF7715" w14:textId="77777777" w:rsidTr="0066284F">
        <w:tc>
          <w:tcPr>
            <w:tcW w:w="2553" w:type="dxa"/>
          </w:tcPr>
          <w:p w14:paraId="62028482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15A24FE3" w14:textId="4E44C89C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Для безопасности работает </w:t>
            </w:r>
            <w:r w:rsidRPr="003A0E4B">
              <w:rPr>
                <w:rFonts w:asciiTheme="minorHAnsi" w:hAnsiTheme="minorHAnsi" w:cstheme="minorHAnsi"/>
                <w:sz w:val="28"/>
                <w:szCs w:val="28"/>
              </w:rPr>
              <w:t xml:space="preserve">769 камер видеонаблюдения: проекты «Безопасный город», «Безопасный </w:t>
            </w:r>
            <w:proofErr w:type="spellStart"/>
            <w:proofErr w:type="gramStart"/>
            <w:r w:rsidRPr="003A0E4B">
              <w:rPr>
                <w:rFonts w:asciiTheme="minorHAnsi" w:hAnsiTheme="minorHAnsi" w:cstheme="minorHAnsi"/>
                <w:sz w:val="28"/>
                <w:szCs w:val="28"/>
              </w:rPr>
              <w:t>двор»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и</w:t>
            </w:r>
            <w:proofErr w:type="spellEnd"/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«Безопасный подъезд» охватывают дороги, дворы, детские площадки и подъезды, а также объекты с массовым пребыванием людей.</w:t>
            </w:r>
            <w:r w:rsidR="0088180D">
              <w:rPr>
                <w:rFonts w:asciiTheme="minorHAnsi" w:hAnsiTheme="minorHAnsi" w:cstheme="minorHAnsi"/>
                <w:sz w:val="28"/>
                <w:szCs w:val="28"/>
              </w:rPr>
              <w:t xml:space="preserve"> Эту работу будем систематизировать и выводить на новый уровень.</w:t>
            </w:r>
          </w:p>
        </w:tc>
      </w:tr>
      <w:tr w:rsidR="002C0296" w:rsidRPr="00521269" w14:paraId="670AD885" w14:textId="77777777" w:rsidTr="0066284F">
        <w:tc>
          <w:tcPr>
            <w:tcW w:w="2553" w:type="dxa"/>
          </w:tcPr>
          <w:p w14:paraId="1934DEE4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1C579564" w14:textId="76CAB51D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Уже </w:t>
            </w:r>
            <w:r w:rsidRPr="003A0E4B">
              <w:rPr>
                <w:rFonts w:asciiTheme="minorHAnsi" w:hAnsiTheme="minorHAnsi" w:cstheme="minorHAnsi"/>
                <w:sz w:val="28"/>
                <w:szCs w:val="28"/>
              </w:rPr>
              <w:t>установлено 92 IP-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домофона, наша задача и к концу года </w:t>
            </w:r>
            <w:r w:rsidR="00E179F0" w:rsidRPr="003A0E4B">
              <w:rPr>
                <w:rFonts w:asciiTheme="minorHAnsi" w:hAnsiTheme="minorHAnsi" w:cstheme="minorHAnsi"/>
                <w:sz w:val="28"/>
                <w:szCs w:val="28"/>
              </w:rPr>
              <w:t>700 д</w:t>
            </w:r>
            <w:r w:rsidR="00E179F0">
              <w:rPr>
                <w:rFonts w:asciiTheme="minorHAnsi" w:hAnsiTheme="minorHAnsi" w:cstheme="minorHAnsi"/>
                <w:sz w:val="28"/>
                <w:szCs w:val="28"/>
              </w:rPr>
              <w:t xml:space="preserve">верей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многоквартирны</w:t>
            </w:r>
            <w:r w:rsidR="0088180D">
              <w:rPr>
                <w:rFonts w:asciiTheme="minorHAnsi" w:hAnsiTheme="minorHAnsi" w:cstheme="minorHAnsi"/>
                <w:sz w:val="28"/>
                <w:szCs w:val="28"/>
              </w:rPr>
              <w:t xml:space="preserve">х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дом</w:t>
            </w:r>
            <w:r w:rsidR="008B7973">
              <w:rPr>
                <w:rFonts w:asciiTheme="minorHAnsi" w:hAnsiTheme="minorHAnsi" w:cstheme="minorHAnsi"/>
                <w:sz w:val="28"/>
                <w:szCs w:val="28"/>
              </w:rPr>
              <w:t>ов</w:t>
            </w:r>
            <w:proofErr w:type="gramEnd"/>
            <w:r w:rsidR="008B797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оборудовать «умными» системами. </w:t>
            </w:r>
          </w:p>
        </w:tc>
      </w:tr>
      <w:tr w:rsidR="002C0296" w:rsidRPr="00521269" w14:paraId="708444ED" w14:textId="77777777" w:rsidTr="0066284F">
        <w:tc>
          <w:tcPr>
            <w:tcW w:w="2553" w:type="dxa"/>
          </w:tcPr>
          <w:p w14:paraId="6A8AAAD2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445DB633" w14:textId="2FD4AD69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Цифровое образование молодежи — ключ к формированию квалифицированных кадров и развитию экономики. По инициативе министра цифрового развития Айрата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Ринатовича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Хайруллина на базе нашего Молодёжного центра еще в прошлом году открылся филиал IT-парка, где учащиеся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школ ,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студенты  уже делают первые шаги в создании цифровых решений. Для максимального эффекта необходимо укреплять систему подготовки специалистов и регулярно проводить сетевые мероприятия. </w:t>
            </w:r>
          </w:p>
          <w:p w14:paraId="64C83ACA" w14:textId="5A239EC3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Уважаемый Айрат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Ринатович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 мы искренне благодарим Вас за ресурсы и возможности, которые позволяют нам двигаться к новым вершинам.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      </w:t>
            </w:r>
          </w:p>
        </w:tc>
      </w:tr>
      <w:tr w:rsidR="002C0296" w:rsidRPr="00521269" w14:paraId="681693EB" w14:textId="77777777" w:rsidTr="0066284F">
        <w:tc>
          <w:tcPr>
            <w:tcW w:w="2553" w:type="dxa"/>
          </w:tcPr>
          <w:p w14:paraId="04DE27FC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74D8D2B3" w14:textId="77777777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наших планах на этот год — начало работы над созданием муниципального центра управления, который в перспективе позволит реализовать цифровой двойник города. </w:t>
            </w:r>
          </w:p>
          <w:p w14:paraId="03D17869" w14:textId="77777777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Параллельно предстоит приступить к разработке и внедрению информационной системы контроля состояния городского благоустройства, чтобы в режиме реального времени мониторить состояние дорог, ограждений, знаков, освещения и других важных объектов инфраструктуры.</w:t>
            </w:r>
          </w:p>
          <w:p w14:paraId="59B0A0D3" w14:textId="47EAFA80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shd w:val="clear" w:color="auto" w:fill="F7FAFC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 Все эти цифровые решения создаются ради повышения эффективности управления и, главное, качества жизни жителей.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C0296" w:rsidRPr="00521269" w14:paraId="1852E28E" w14:textId="77777777" w:rsidTr="0066284F">
        <w:tc>
          <w:tcPr>
            <w:tcW w:w="2553" w:type="dxa"/>
          </w:tcPr>
          <w:p w14:paraId="7119AA07" w14:textId="5DFEE258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>Планы по развитию инфраструктуры на 2025 год</w:t>
            </w:r>
          </w:p>
        </w:tc>
        <w:tc>
          <w:tcPr>
            <w:tcW w:w="13340" w:type="dxa"/>
          </w:tcPr>
          <w:p w14:paraId="009CBEDD" w14:textId="1364D92B" w:rsidR="002C0296" w:rsidRPr="003173CD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lang w:val="tt-RU"/>
              </w:rPr>
            </w:pPr>
            <w:r w:rsidRPr="00521269">
              <w:rPr>
                <w:rStyle w:val="af9"/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Сохраняя высокую планку по развитию инфраструктуры, в 2025 году мы продолжим комплексное благоустройство города и приступим к реализации новых важных проектов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  <w:r w:rsidRPr="00521269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</w:p>
        </w:tc>
      </w:tr>
      <w:tr w:rsidR="002C0296" w:rsidRPr="00521269" w14:paraId="32A018AF" w14:textId="4E49B78C" w:rsidTr="0066284F">
        <w:tc>
          <w:tcPr>
            <w:tcW w:w="2553" w:type="dxa"/>
          </w:tcPr>
          <w:p w14:paraId="11016F76" w14:textId="47EBA570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7F1DBB1C" w14:textId="6F5A3689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Выражаем глубокую признательность нашему Раису Рустаму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Нургалиевичу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Мииниханову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, кабинету </w:t>
            </w:r>
            <w:r w:rsidR="002C2E99" w:rsidRPr="00521269">
              <w:rPr>
                <w:rFonts w:asciiTheme="minorHAnsi" w:hAnsiTheme="minorHAnsi" w:cstheme="minorHAnsi"/>
                <w:sz w:val="28"/>
                <w:szCs w:val="28"/>
              </w:rPr>
              <w:t>минист</w:t>
            </w:r>
            <w:r w:rsidR="002C2E99">
              <w:rPr>
                <w:rFonts w:asciiTheme="minorHAnsi" w:hAnsiTheme="minorHAnsi" w:cstheme="minorHAnsi"/>
                <w:sz w:val="28"/>
                <w:szCs w:val="28"/>
              </w:rPr>
              <w:t xml:space="preserve">ров </w:t>
            </w:r>
            <w:r w:rsidR="002C2E99" w:rsidRPr="00521269">
              <w:rPr>
                <w:rFonts w:asciiTheme="minorHAnsi" w:hAnsiTheme="minorHAnsi" w:cstheme="minorHAnsi"/>
                <w:sz w:val="28"/>
                <w:szCs w:val="28"/>
              </w:rPr>
              <w:t>за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предоставленную возможность участвовать в национальных проектах и республиканских программах. Благодаря всесторонней поддержке Раиса республики </w:t>
            </w:r>
            <w:r w:rsidR="002C2E99">
              <w:rPr>
                <w:rFonts w:asciiTheme="minorHAnsi" w:hAnsiTheme="minorHAnsi" w:cstheme="minorHAnsi"/>
                <w:sz w:val="28"/>
                <w:szCs w:val="28"/>
              </w:rPr>
              <w:t xml:space="preserve">наша цель </w:t>
            </w:r>
            <w:r w:rsidR="002C2E99" w:rsidRPr="00521269">
              <w:rPr>
                <w:rFonts w:asciiTheme="minorHAnsi" w:hAnsiTheme="minorHAnsi" w:cstheme="minorHAnsi"/>
                <w:sz w:val="28"/>
                <w:szCs w:val="28"/>
              </w:rPr>
              <w:t>совершен</w:t>
            </w:r>
            <w:r w:rsidR="002C2E99">
              <w:rPr>
                <w:rFonts w:asciiTheme="minorHAnsi" w:hAnsiTheme="minorHAnsi" w:cstheme="minorHAnsi"/>
                <w:sz w:val="28"/>
                <w:szCs w:val="28"/>
              </w:rPr>
              <w:t xml:space="preserve">ствование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инфраструктур</w:t>
            </w:r>
            <w:r w:rsidR="002C2E99">
              <w:rPr>
                <w:rFonts w:asciiTheme="minorHAnsi" w:hAnsiTheme="minorHAnsi" w:cstheme="minorHAnsi"/>
                <w:sz w:val="28"/>
                <w:szCs w:val="28"/>
              </w:rPr>
              <w:t>ы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города и района,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делая жизнь людей комфортнее и безопаснее.</w:t>
            </w:r>
          </w:p>
        </w:tc>
      </w:tr>
      <w:tr w:rsidR="002C0296" w:rsidRPr="00521269" w14:paraId="66BA4388" w14:textId="77777777" w:rsidTr="0066284F">
        <w:tc>
          <w:tcPr>
            <w:tcW w:w="2553" w:type="dxa"/>
          </w:tcPr>
          <w:p w14:paraId="15BD349D" w14:textId="07042304" w:rsidR="002C0296" w:rsidRPr="00521269" w:rsidRDefault="002C0296" w:rsidP="002C0296">
            <w:pP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auto"/>
                <w:sz w:val="28"/>
                <w:szCs w:val="28"/>
                <w:shd w:val="clear" w:color="auto" w:fill="FFFFFF"/>
              </w:rPr>
              <w:t xml:space="preserve">Сельхоз </w:t>
            </w:r>
          </w:p>
        </w:tc>
        <w:tc>
          <w:tcPr>
            <w:tcW w:w="13340" w:type="dxa"/>
          </w:tcPr>
          <w:p w14:paraId="774E6A5B" w14:textId="77777777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Необходимо отметить, что сельское хозяйство для нас – это не просто традиционный раздел экономики — это стратегическая отрасль. </w:t>
            </w:r>
          </w:p>
          <w:p w14:paraId="787DC8BD" w14:textId="3ADDD520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Среднесписочная численность работников в агропромышленном комплексе достигает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568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человек, со среднемесячной заработной платой более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60 000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рублей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  <w:r w:rsidRPr="002B6EB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Валовый сбор зерна составил более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55 000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тонн, технических культур —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24 000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тонн. </w:t>
            </w:r>
            <w:r w:rsidRPr="002B6EB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Ожидаемое валовое производство за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отчетный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год составляет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2,91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миллиарда рубле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й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денежная выручка —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3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миллиарда рублей </w:t>
            </w:r>
          </w:p>
          <w:p w14:paraId="398F2132" w14:textId="77777777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Хочу выразить искреннюю благодарность передовым сельскохозяйственным предприятиям нашего района, которые вносят значительный вклад в развитие агропромышленного комплекса:</w:t>
            </w:r>
          </w:p>
          <w:p w14:paraId="3E7B7D5D" w14:textId="42F955AD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 xml:space="preserve">1. ООО «Август-Лениногорск» </w:t>
            </w:r>
          </w:p>
          <w:p w14:paraId="2D1AD350" w14:textId="78F52432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 • Обрабатывает крупнейшие в районе посевные площади — окол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 31 000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гектаров, что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занимает 42 %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от всей площади района. В этом году урожайность зерновых и зернобобовых культур составила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32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центнера с гектара; технических культур —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более 17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центнер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ов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с гектара. </w:t>
            </w:r>
            <w:r w:rsidRPr="002B6EB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   •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прошлом году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были завершены строительство и ввод в эксплуатацию второго этапа молочно-товарной фермы на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1000 голов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коров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единовременного содержания.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К концу ожидается выход на полную мощность.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Закуплено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332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головы нетелей. На сегодняшний день поголовье составляет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1260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голов. </w:t>
            </w:r>
            <w:r w:rsidRPr="002B6EB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   В селе Старый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Иштеряк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ведется строительство крытого бокса для хранения техники.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На конец 2025 года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запланировано строительство машинно-тракторного парка.</w:t>
            </w:r>
          </w:p>
          <w:p w14:paraId="6F7A9A75" w14:textId="77777777" w:rsidR="002A212B" w:rsidRDefault="002A212B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271C9626" w14:textId="77777777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2. ООО «Союз-Агро»</w:t>
            </w:r>
          </w:p>
          <w:p w14:paraId="14CE0C83" w14:textId="4D8463ED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  • Является лидером по внедрению передовых технологий в растениеводстве, показывая высокие результаты и инновационный подход к земледелию.</w:t>
            </w:r>
          </w:p>
          <w:p w14:paraId="6AFA6AD0" w14:textId="77777777" w:rsidR="002A212B" w:rsidRDefault="002A212B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14CA1005" w14:textId="557CD1FF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3.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Фермерское хозяйство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Ганиев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Ильяс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Минахтамович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: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CAA8062" w14:textId="6B46039D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   • Провёл самое масштабное обновление машинно-тракторного парка среди малых предприятий, инвестировав более </w:t>
            </w:r>
            <w:r w:rsidR="002C2E9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26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миллионов рублей в модернизацию техники.</w:t>
            </w:r>
          </w:p>
          <w:p w14:paraId="780599D0" w14:textId="09EAC377" w:rsidR="002A212B" w:rsidRDefault="002A212B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0E596C4C" w14:textId="179C5EB4" w:rsidR="002A212B" w:rsidRDefault="002A212B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64E9D09E" w14:textId="77777777" w:rsidR="002A212B" w:rsidRDefault="002A212B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66C9A002" w14:textId="600C5DF1" w:rsidR="004E611F" w:rsidRDefault="002B6EBD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4. </w:t>
            </w:r>
            <w:r w:rsidR="00DA5DA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Фермерское хозяйство</w:t>
            </w:r>
            <w:r w:rsidR="00DA5DA6"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«Виктория»</w:t>
            </w:r>
          </w:p>
          <w:p w14:paraId="4FDF15CE" w14:textId="77777777" w:rsidR="004E611F" w:rsidRDefault="002B6EBD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   • Крупнейшее в юго-восточной части Татарстана предприятие по выращиванию овощей в закрытом грунте с использованием современных технологий. В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прошлом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году здесь произведено </w:t>
            </w:r>
            <w:r w:rsidR="00DA5DA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323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тонны овощей.</w:t>
            </w:r>
            <w:r w:rsidRPr="002B6EB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16982B1A" w14:textId="79EE8E89" w:rsidR="002C0296" w:rsidRPr="002C2E99" w:rsidRDefault="002B6EBD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Благодаря последовательной работе и постоянному росту такие предприятия являются опорой сельского хозяйства района и способствуют укреплению продовольственной безопасности. Их пример служит стимулом для дальнейшего развития отрасли и повышения эффективности агропромышленного комплекса.</w:t>
            </w:r>
          </w:p>
        </w:tc>
      </w:tr>
      <w:tr w:rsidR="002C0296" w:rsidRPr="00521269" w14:paraId="4004EA3F" w14:textId="77777777" w:rsidTr="0066284F">
        <w:tc>
          <w:tcPr>
            <w:tcW w:w="2553" w:type="dxa"/>
          </w:tcPr>
          <w:p w14:paraId="1B95B5E7" w14:textId="00AC86FC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  </w:t>
            </w: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>комбайнеры</w:t>
            </w:r>
          </w:p>
        </w:tc>
        <w:tc>
          <w:tcPr>
            <w:tcW w:w="13340" w:type="dxa"/>
          </w:tcPr>
          <w:p w14:paraId="6F3B39F3" w14:textId="63F38F35" w:rsid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есмотря на все сложности полевых работ, усугублённые нефтяными особенностями местных</w:t>
            </w:r>
            <w:r w:rsidR="00DA5DA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DA5DA6"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угодий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 рельефа, наши комбайнёры с достоинством выдерживают испытания. Они по-настоящему виртуозно управляют техникой и добиваются впечатляющих результатов. Среди лучших хотелось бы особо отметить:</w:t>
            </w:r>
            <w:r w:rsidRPr="002B6EB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1. </w:t>
            </w:r>
            <w:proofErr w:type="gram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</w:t>
            </w:r>
            <w:r w:rsidR="00B2540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бщество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</w:t>
            </w:r>
            <w:proofErr w:type="gram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Август-Лениногорск»</w:t>
            </w:r>
          </w:p>
          <w:p w14:paraId="675D9BAA" w14:textId="20AD7FC8" w:rsidR="004E611F" w:rsidRDefault="0017490F" w:rsidP="004E611F">
            <w:pPr>
              <w:spacing w:line="360" w:lineRule="auto"/>
              <w:ind w:left="74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• *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Шамгунов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Рамиль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Мидхатович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* — общий намолот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4517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тонн</w:t>
            </w:r>
          </w:p>
          <w:p w14:paraId="7DB5DD08" w14:textId="3E8AA15F" w:rsidR="004E611F" w:rsidRDefault="0017490F" w:rsidP="004E611F">
            <w:pPr>
              <w:spacing w:line="360" w:lineRule="auto"/>
              <w:ind w:left="743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• *Савельев Евгений Михайлович* — общий намолот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4395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тонн </w:t>
            </w:r>
          </w:p>
          <w:p w14:paraId="12003323" w14:textId="77777777" w:rsid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2. Хозяйство Хабибуллина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Фанзата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Зиннатулловича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:</w:t>
            </w:r>
          </w:p>
          <w:p w14:paraId="14CA03AA" w14:textId="7F2A2487" w:rsid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 • *Хабибуллин Азат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Фанзатович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* — общий намолот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1819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тонн</w:t>
            </w:r>
          </w:p>
          <w:p w14:paraId="0EC85026" w14:textId="77777777" w:rsidR="00ED4BF7" w:rsidRDefault="00ED4BF7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37ADA9EB" w14:textId="77777777" w:rsid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lastRenderedPageBreak/>
              <w:t>3. Хозяйство «Маркс»</w:t>
            </w:r>
          </w:p>
          <w:p w14:paraId="36DD099D" w14:textId="2EAE0732" w:rsid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• *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Сахапов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Асхат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Ахатович* — общий намолот </w:t>
            </w:r>
            <w:proofErr w:type="gramStart"/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1500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тонн</w:t>
            </w:r>
            <w:proofErr w:type="gramEnd"/>
          </w:p>
          <w:p w14:paraId="6556CB40" w14:textId="77777777" w:rsidR="004E611F" w:rsidRDefault="004E611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  <w:p w14:paraId="394F34EC" w14:textId="77777777" w:rsid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4. Хозяйство «Сатурн-Урал»</w:t>
            </w:r>
          </w:p>
          <w:p w14:paraId="3134FADE" w14:textId="64245C14" w:rsid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• *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Магизянов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Атлас </w:t>
            </w:r>
            <w:proofErr w:type="spellStart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Мокатдасович</w:t>
            </w:r>
            <w:proofErr w:type="spellEnd"/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* — общий намолот 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1760 </w:t>
            </w: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одна тонн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  <w:p w14:paraId="59703097" w14:textId="7C931260" w:rsidR="002C0296" w:rsidRPr="002B6EBD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2B6EBD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Их упорство, самоотдача и мастерство становятся вдохновляющим примером для всех, кто посвятил себя кропотливому труду на земле.</w:t>
            </w:r>
          </w:p>
        </w:tc>
      </w:tr>
      <w:tr w:rsidR="002C0296" w:rsidRPr="00521269" w14:paraId="09916E51" w14:textId="69EDCBCD" w:rsidTr="0066284F">
        <w:tc>
          <w:tcPr>
            <w:tcW w:w="2553" w:type="dxa"/>
          </w:tcPr>
          <w:p w14:paraId="40CEF5A6" w14:textId="4BC84D98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>Инвестиции в сельское хозяйство</w:t>
            </w:r>
          </w:p>
        </w:tc>
        <w:tc>
          <w:tcPr>
            <w:tcW w:w="13340" w:type="dxa"/>
          </w:tcPr>
          <w:p w14:paraId="7563DA5C" w14:textId="77777777" w:rsidR="002A212B" w:rsidRDefault="002C0296" w:rsidP="002A212B">
            <w:pPr>
              <w:pStyle w:val="a7"/>
              <w:spacing w:after="0" w:line="360" w:lineRule="auto"/>
              <w:ind w:right="-142" w:firstLine="601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Движущей силой в развитии сельского хозяйства в районе являются инвестиции.</w:t>
            </w:r>
          </w:p>
          <w:p w14:paraId="5EB2B9DE" w14:textId="597B972F" w:rsidR="002C0296" w:rsidRPr="002A212B" w:rsidRDefault="002C0296" w:rsidP="002A212B">
            <w:pPr>
              <w:pStyle w:val="a7"/>
              <w:spacing w:after="0" w:line="360" w:lineRule="auto"/>
              <w:ind w:right="-142" w:firstLine="601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«Лениногорская птицефабрика» продолжает реализацию инвестиционного проекта по выращиванию индеек. Поголовье на конец года составляет </w:t>
            </w:r>
            <w:r w:rsidR="00664458">
              <w:rPr>
                <w:rFonts w:asciiTheme="minorHAnsi" w:hAnsiTheme="minorHAnsi" w:cstheme="minorHAnsi"/>
                <w:sz w:val="28"/>
                <w:szCs w:val="28"/>
              </w:rPr>
              <w:t>54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тыс. голов, произведено 895 тонн мяса индеек. Полный выход на проектную мощность запланирован к концу 2025 года</w:t>
            </w:r>
            <w:r w:rsidR="00664458">
              <w:rPr>
                <w:rFonts w:asciiTheme="minorHAnsi" w:hAnsiTheme="minorHAnsi" w:cstheme="minorHAnsi"/>
                <w:sz w:val="28"/>
                <w:szCs w:val="28"/>
              </w:rPr>
              <w:t xml:space="preserve"> на 220 тысяч голов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.  с производством</w:t>
            </w:r>
            <w:r w:rsidR="008139E6">
              <w:rPr>
                <w:rFonts w:asciiTheme="minorHAnsi" w:hAnsiTheme="minorHAnsi" w:cstheme="minorHAnsi"/>
                <w:sz w:val="28"/>
                <w:szCs w:val="28"/>
              </w:rPr>
              <w:t xml:space="preserve"> около 7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 тысяч тонн мяса.</w:t>
            </w:r>
            <w:r w:rsidR="0066445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7490F">
              <w:rPr>
                <w:rFonts w:asciiTheme="minorHAnsi" w:hAnsiTheme="minorHAnsi" w:cstheme="minorHAnsi"/>
                <w:sz w:val="28"/>
                <w:szCs w:val="28"/>
              </w:rPr>
              <w:t xml:space="preserve"> Птицефабрика в</w:t>
            </w:r>
            <w:r w:rsidR="00664458">
              <w:rPr>
                <w:rFonts w:asciiTheme="minorHAnsi" w:hAnsiTheme="minorHAnsi" w:cstheme="minorHAnsi"/>
                <w:sz w:val="28"/>
                <w:szCs w:val="28"/>
              </w:rPr>
              <w:t>ойдет в первую 5 ку по России.</w:t>
            </w:r>
            <w:r w:rsidRPr="0052126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2C0296" w:rsidRPr="00521269" w14:paraId="366216B0" w14:textId="77777777" w:rsidTr="0066284F">
        <w:tc>
          <w:tcPr>
            <w:tcW w:w="2553" w:type="dxa"/>
          </w:tcPr>
          <w:p w14:paraId="61910F2B" w14:textId="2439BA90" w:rsidR="002C0296" w:rsidRPr="00521269" w:rsidRDefault="002C0296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  <w:t>Задачи</w:t>
            </w:r>
          </w:p>
        </w:tc>
        <w:tc>
          <w:tcPr>
            <w:tcW w:w="13340" w:type="dxa"/>
          </w:tcPr>
          <w:p w14:paraId="02FC1654" w14:textId="77777777" w:rsidR="0017490F" w:rsidRPr="0017490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Задачи, которые предстоит решить сельскому хозяйству к 2025 году, включают в себя увеличение объёмов производства валовой продукции агропромышленного комплекса района до 5 млрд рублей. </w:t>
            </w:r>
          </w:p>
          <w:p w14:paraId="14FFDA30" w14:textId="1DAFFFFD" w:rsidR="002C0296" w:rsidRPr="004E611F" w:rsidRDefault="0017490F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Привлечение новых инвестиций, наращивание объёмов производства, увеличение поголовья скота и активное участие малых форм хозяйствования позволят достичь среднереспубликанских показателей эффективности. </w:t>
            </w:r>
          </w:p>
        </w:tc>
      </w:tr>
      <w:tr w:rsidR="002C0296" w:rsidRPr="00521269" w14:paraId="751221FF" w14:textId="77777777" w:rsidTr="0066284F">
        <w:tc>
          <w:tcPr>
            <w:tcW w:w="2553" w:type="dxa"/>
          </w:tcPr>
          <w:p w14:paraId="288D5F2E" w14:textId="1341E431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306BA30E" w14:textId="00293548" w:rsidR="002C0296" w:rsidRDefault="002C0296" w:rsidP="004E611F">
            <w:pPr>
              <w:spacing w:line="360" w:lineRule="auto"/>
              <w:ind w:firstLine="460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рамках реализации республиканских программ в 2025 году планируется возвести два новых фельдшерско-акушерских пункта в сёлах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Сарабикулово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Мукмин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-Каратай.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>За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планирован капитальный ремонт в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Старокувакской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школе.</w:t>
            </w:r>
          </w:p>
          <w:p w14:paraId="5289370F" w14:textId="120769F8" w:rsidR="002C0296" w:rsidRPr="00AC3F92" w:rsidRDefault="002C0296" w:rsidP="004E611F">
            <w:pPr>
              <w:spacing w:line="360" w:lineRule="auto"/>
              <w:ind w:firstLine="460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="00AC3F9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этом году 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компания</w:t>
            </w:r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«Татнефть» 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традиционно оказала нам значительную </w:t>
            </w:r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помощ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ь</w:t>
            </w:r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 Благодаря гранту, предоставленно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му компанией</w:t>
            </w:r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в поселке </w:t>
            </w:r>
            <w:proofErr w:type="spellStart"/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Новочершилинский</w:t>
            </w:r>
            <w:proofErr w:type="spellEnd"/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планируется возведение сквера, посвящённого первооткрывателям татарской нефти (6,8 млн рублей), а в селе Новый </w:t>
            </w:r>
            <w:proofErr w:type="spellStart"/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Иштеряк</w:t>
            </w:r>
            <w:proofErr w:type="spellEnd"/>
            <w:r w:rsidR="00AC3F9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– установка детской дворовой площадки (1,6 млн рублей).</w:t>
            </w:r>
          </w:p>
        </w:tc>
      </w:tr>
      <w:tr w:rsidR="00AC3F92" w:rsidRPr="00521269" w14:paraId="3645AB70" w14:textId="77777777" w:rsidTr="0066284F">
        <w:tc>
          <w:tcPr>
            <w:tcW w:w="2553" w:type="dxa"/>
          </w:tcPr>
          <w:p w14:paraId="32EE4ABD" w14:textId="77777777" w:rsidR="00AC3F92" w:rsidRPr="00521269" w:rsidRDefault="00AC3F92" w:rsidP="002C0296">
            <w:pPr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40" w:type="dxa"/>
          </w:tcPr>
          <w:p w14:paraId="7AB614B7" w14:textId="0B9FC1F2" w:rsidR="00AC3F92" w:rsidRPr="00521269" w:rsidRDefault="00AC3F92" w:rsidP="004E611F">
            <w:pPr>
              <w:spacing w:line="360" w:lineRule="auto"/>
              <w:ind w:firstLine="460"/>
              <w:contextualSpacing/>
              <w:jc w:val="both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Хочу от имени жителей </w:t>
            </w:r>
            <w:r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Лениногорска 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поблагодарить компанию</w:t>
            </w:r>
            <w:r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«Татнефть»</w:t>
            </w:r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лично Наиля </w:t>
            </w:r>
            <w:proofErr w:type="spellStart"/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Ульфатовича</w:t>
            </w:r>
            <w:proofErr w:type="spellEnd"/>
            <w:r w:rsidR="008139E6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2540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Маганова</w:t>
            </w:r>
            <w:proofErr w:type="spellEnd"/>
            <w:r w:rsidR="00B2540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 за</w:t>
            </w:r>
            <w:r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неизменное внимание, </w:t>
            </w:r>
            <w:r w:rsidR="00B2540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которое уделяется</w:t>
            </w:r>
            <w:r w:rsidR="00B2540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B25402"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нашему</w:t>
            </w:r>
            <w:r w:rsidRP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району, способствуя ремонту и благоустройству социальных объектов как в городе, так и в сельских населённых пунктах. Надеемся и впредь на столь же плодотворное сотрудничество и укрепление партнёрских отношений</w:t>
            </w:r>
            <w:r>
              <w:rPr>
                <w:rFonts w:ascii="Segoe UI" w:hAnsi="Segoe UI" w:cs="Segoe UI"/>
                <w:shd w:val="clear" w:color="auto" w:fill="FFFFFF"/>
              </w:rPr>
              <w:t>.</w:t>
            </w:r>
          </w:p>
        </w:tc>
      </w:tr>
      <w:tr w:rsidR="002C0296" w:rsidRPr="00521269" w14:paraId="77105B53" w14:textId="21CD347F" w:rsidTr="0066284F">
        <w:tc>
          <w:tcPr>
            <w:tcW w:w="2553" w:type="dxa"/>
          </w:tcPr>
          <w:p w14:paraId="5E17F591" w14:textId="675A258F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Средства самообложения</w:t>
            </w:r>
          </w:p>
        </w:tc>
        <w:tc>
          <w:tcPr>
            <w:tcW w:w="13340" w:type="dxa"/>
          </w:tcPr>
          <w:p w14:paraId="7B9A917D" w14:textId="1EB5DDCD" w:rsidR="002C0296" w:rsidRDefault="008139E6" w:rsidP="004E611F">
            <w:pPr>
              <w:pStyle w:val="a5"/>
              <w:spacing w:line="360" w:lineRule="auto"/>
              <w:ind w:left="0"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По программе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самооблажения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</w:t>
            </w:r>
            <w:r w:rsidR="002C029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а </w:t>
            </w:r>
            <w:r w:rsid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прошлый</w:t>
            </w:r>
            <w:r w:rsidR="002C029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B25402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год </w:t>
            </w:r>
            <w:r w:rsidR="00B2540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жителями </w:t>
            </w:r>
            <w:r w:rsidR="00B25402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сельских</w:t>
            </w:r>
            <w:r w:rsidR="002C029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поселений района собрано свыше 4,3 млн руб., из республиканского бюджета получено более 17,4 млн руб. в качестве </w:t>
            </w:r>
            <w:proofErr w:type="spellStart"/>
            <w:r w:rsidR="002C029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софинансирования</w:t>
            </w:r>
            <w:proofErr w:type="spellEnd"/>
            <w:r w:rsidR="002C0296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  <w:p w14:paraId="2662D594" w14:textId="463EF234" w:rsidR="008139E6" w:rsidRPr="00521269" w:rsidRDefault="008139E6" w:rsidP="004E611F">
            <w:pPr>
              <w:pStyle w:val="a5"/>
              <w:spacing w:line="360" w:lineRule="auto"/>
              <w:ind w:left="0" w:firstLine="46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Особо хочу отметить активность жителе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й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глав следующих поселений: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Ивановское,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Новочершилинское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Зай-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Каратайское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Куакбашское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Урмышлинское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Сугушлинско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Каркалинско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Сарабикуловско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Зеленорощинско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Керлигачско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Федотовско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6284F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Кармалкинско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и  </w:t>
            </w:r>
            <w:proofErr w:type="spellStart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Шугуровское</w:t>
            </w:r>
            <w:proofErr w:type="spell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.</w:t>
            </w:r>
          </w:p>
          <w:p w14:paraId="5834A7A5" w14:textId="3DCCD9E0" w:rsidR="002C0296" w:rsidRPr="00521269" w:rsidRDefault="002C0296" w:rsidP="004E611F">
            <w:pPr>
              <w:pStyle w:val="a5"/>
              <w:spacing w:line="360" w:lineRule="auto"/>
              <w:ind w:left="0" w:firstLine="46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Вложенные средства идут на ремонт и содержание дорог, систем водоснабжения, уличного освещения, благоустройство и озеленение, что напрямую улучшает качество жизни на селе.      </w:t>
            </w:r>
          </w:p>
        </w:tc>
      </w:tr>
      <w:tr w:rsidR="002C0296" w:rsidRPr="00521269" w14:paraId="0BF50FC0" w14:textId="77777777" w:rsidTr="0066284F">
        <w:tc>
          <w:tcPr>
            <w:tcW w:w="2553" w:type="dxa"/>
          </w:tcPr>
          <w:p w14:paraId="6C7E881C" w14:textId="77777777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4D38828C" w14:textId="7771349C" w:rsidR="002C0296" w:rsidRPr="00521269" w:rsidRDefault="002C0296" w:rsidP="004E611F">
            <w:pPr>
              <w:pStyle w:val="a5"/>
              <w:spacing w:line="360" w:lineRule="auto"/>
              <w:ind w:left="0" w:firstLine="46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 ноябре прошлого года в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4 </w:t>
            </w:r>
            <w:proofErr w:type="gramStart"/>
            <w:r w:rsidR="000E4C3C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2</w:t>
            </w:r>
            <w:r w:rsidR="00604DC3"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населённых</w:t>
            </w:r>
            <w:proofErr w:type="gramEnd"/>
            <w:r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пунктах 24 сельских поселений определены новые суммы и приоритетные задачи на 2025 год.  В этом году ищем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дополнительные</w:t>
            </w:r>
            <w:r w:rsidR="004E611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возможности </w:t>
            </w:r>
            <w:proofErr w:type="spellStart"/>
            <w:r w:rsid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софинансирования</w:t>
            </w:r>
            <w:proofErr w:type="spellEnd"/>
            <w:r w:rsid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на самообложение из муниципального бюджета.</w:t>
            </w:r>
            <w:r w:rsidR="0017490F" w:rsidRP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17490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C0296" w:rsidRPr="00521269" w14:paraId="50310CD2" w14:textId="566C9A91" w:rsidTr="0066284F">
        <w:tc>
          <w:tcPr>
            <w:tcW w:w="2553" w:type="dxa"/>
          </w:tcPr>
          <w:p w14:paraId="22DAE481" w14:textId="2AD419A2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>Обращения</w:t>
            </w:r>
          </w:p>
        </w:tc>
        <w:tc>
          <w:tcPr>
            <w:tcW w:w="13340" w:type="dxa"/>
          </w:tcPr>
          <w:p w14:paraId="4FB19B5D" w14:textId="6BA224C3" w:rsidR="002A212B" w:rsidRDefault="002C0296" w:rsidP="004E611F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222D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Взаимодействие </w:t>
            </w:r>
            <w:r w:rsid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 обратная связь </w:t>
            </w:r>
            <w:r w:rsidRPr="004222DB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 населением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еще одна наша задача.</w:t>
            </w:r>
          </w:p>
          <w:p w14:paraId="25E824E9" w14:textId="46692ED9" w:rsidR="002C0296" w:rsidRDefault="002C0296" w:rsidP="004E611F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отчетном году на все каналы связи обратилось 2733 человека (система «Народный контроль», интернет-приёмная, личный приём, электронная почта). Из них 154 были приняты на личных встречах с руководством, а 2084 обращения успешно решены. В «Народном контроле» зафиксировано 1482 уведомления: 1215 урегулированы, по 153 запланированы работы, 108 отклонены обоснованно.</w:t>
            </w:r>
          </w:p>
          <w:p w14:paraId="55DCB5F1" w14:textId="77777777" w:rsidR="002C0296" w:rsidRPr="00521269" w:rsidRDefault="002C0296" w:rsidP="004E611F">
            <w:pPr>
              <w:spacing w:line="360" w:lineRule="auto"/>
              <w:ind w:firstLine="601"/>
              <w:contextualSpacing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Самыми частыми темами остаются благоустройство (846 обращений), жилищно-коммунальное хозяйство (716) и дороги (572). Значительную часть вопросов также составили здравоохранение (32), вопросы о твёрдых отходах (133), образование (95), транспорт (120) и проблемы участников СВО (87).</w:t>
            </w:r>
          </w:p>
          <w:p w14:paraId="427CFE35" w14:textId="13313540" w:rsidR="002C0296" w:rsidRPr="00604DC3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04DC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604DC3" w:rsidRPr="00604DC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Из общего числа обращений более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76% </w:t>
            </w:r>
            <w:r w:rsidR="00604DC3" w:rsidRPr="00604DC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вопросов (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2084 </w:t>
            </w:r>
            <w:r w:rsidR="00604DC3" w:rsidRPr="00604DC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случая) решены положительно, что свидетельствует о возрастающей эффективности взаимодействия с жителями и готовности оперативно решать наиболее актуальные для них проблемы.</w:t>
            </w:r>
            <w:r w:rsidRPr="00604DC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</w:t>
            </w:r>
            <w:r w:rsidRPr="00604DC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C0296" w:rsidRPr="00521269" w14:paraId="525FAC3A" w14:textId="77777777" w:rsidTr="0066284F">
        <w:tc>
          <w:tcPr>
            <w:tcW w:w="2553" w:type="dxa"/>
          </w:tcPr>
          <w:p w14:paraId="0D220CA0" w14:textId="27C562A4" w:rsidR="002C0296" w:rsidRPr="00521269" w:rsidRDefault="002C0296" w:rsidP="002C0296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shd w:val="clear" w:color="auto" w:fill="FFFFFF"/>
              </w:rPr>
              <w:t>Бот-ромашка</w:t>
            </w:r>
          </w:p>
        </w:tc>
        <w:tc>
          <w:tcPr>
            <w:tcW w:w="13340" w:type="dxa"/>
          </w:tcPr>
          <w:p w14:paraId="5A65E88C" w14:textId="77777777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Мы активно развиваем комплексный подход к взаимодействию с жителями, используя широкий спектр инструментов, включая социальные сети. </w:t>
            </w:r>
          </w:p>
          <w:p w14:paraId="12971AD4" w14:textId="77777777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Наша официальная группа в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Telegram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, являющаяся самой крупной среди муниципалитетов, дополняется удобным 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>Telegram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-ботом для сбора обращений по вопросам благоустройства и другим актуальным проблемам. </w:t>
            </w:r>
          </w:p>
          <w:p w14:paraId="49ECF3EF" w14:textId="77777777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За менее чем два месяца с его помощью было получено свыше 1700 сообщений, что подтверждает высокий уровень вовлечённости граждан. </w:t>
            </w:r>
          </w:p>
          <w:p w14:paraId="6E4B1B35" w14:textId="2256E527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</w:rPr>
              <w:t xml:space="preserve">Благодаря простоте интерфейса бот обеспечивает моментальную обратную связь и позволяет оперативно реагировать на возникающие проблемы.   </w:t>
            </w:r>
          </w:p>
        </w:tc>
      </w:tr>
      <w:tr w:rsidR="002C0296" w:rsidRPr="00521269" w14:paraId="2CDFFFA5" w14:textId="3E99EDE5" w:rsidTr="0066284F">
        <w:tc>
          <w:tcPr>
            <w:tcW w:w="2553" w:type="dxa"/>
          </w:tcPr>
          <w:p w14:paraId="741DC2F2" w14:textId="375CE7E3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lastRenderedPageBreak/>
              <w:t>Переход к СВО</w:t>
            </w:r>
          </w:p>
        </w:tc>
        <w:tc>
          <w:tcPr>
            <w:tcW w:w="13340" w:type="dxa"/>
          </w:tcPr>
          <w:p w14:paraId="34CCB8F3" w14:textId="08C93B55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val="tt-RU"/>
              </w:rPr>
              <w:t xml:space="preserve"> </w:t>
            </w:r>
            <w:r w:rsidR="00AC3F92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="00407CC5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Очевидно, что один из важнейших вызовов, стоящих перед нами сегодня, – это успешное завершение </w:t>
            </w:r>
            <w:r w:rsidR="00407CC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специальной военной операций.</w:t>
            </w:r>
          </w:p>
        </w:tc>
      </w:tr>
      <w:tr w:rsidR="002C0296" w:rsidRPr="00521269" w14:paraId="58528C5C" w14:textId="77777777" w:rsidTr="0066284F">
        <w:tc>
          <w:tcPr>
            <w:tcW w:w="2553" w:type="dxa"/>
          </w:tcPr>
          <w:p w14:paraId="0F8EBD3F" w14:textId="77777777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4F3D336D" w14:textId="7ABCBBEC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 первых дней спецоперации стараемся оказывать всестороннюю поддержку тем, кто находится на передовой. На сегодняшний день нашим районом направлено более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200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тонн гуманитарного груза. </w:t>
            </w:r>
          </w:p>
          <w:p w14:paraId="71FED587" w14:textId="2BBB65CD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Мы выражаем глубокую благодарность каждому, кто оказывает помощь и продолжает поддерживать эту инициативу. Подробную информацию о работе наших волонтеров представит мой содокладчик — Михалева Елена Ивановна, депутат Лениногорского городского совета 4 созыва. </w:t>
            </w:r>
          </w:p>
        </w:tc>
      </w:tr>
      <w:tr w:rsidR="002C0296" w:rsidRPr="00521269" w14:paraId="077139FA" w14:textId="77777777" w:rsidTr="0066284F">
        <w:tc>
          <w:tcPr>
            <w:tcW w:w="2553" w:type="dxa"/>
          </w:tcPr>
          <w:p w14:paraId="697EF2CB" w14:textId="77777777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463557AC" w14:textId="5A211F26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Отдельно хочу поприветствовать военных,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уволенных в запас, а </w:t>
            </w:r>
            <w:proofErr w:type="gramStart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так же</w:t>
            </w:r>
            <w:proofErr w:type="gramEnd"/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тех</w:t>
            </w:r>
            <w:r w:rsidR="004E611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, 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кто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сейчас наход</w:t>
            </w:r>
            <w:r w:rsidR="0066284F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тся в отпуске и сегодня присутствуют вместе с нами в зале. Мы ждём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 xml:space="preserve">вас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с Победой уже в ближайшее время и готовимся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 xml:space="preserve">вашему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приезду</w:t>
            </w:r>
            <w:proofErr w:type="gram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2C0296" w:rsidRPr="00521269" w14:paraId="7689BDDA" w14:textId="77777777" w:rsidTr="0066284F">
        <w:tc>
          <w:tcPr>
            <w:tcW w:w="2553" w:type="dxa"/>
          </w:tcPr>
          <w:p w14:paraId="7CBB6279" w14:textId="7F52F17B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lastRenderedPageBreak/>
              <w:t>80-летие Победы и юбилей города</w:t>
            </w:r>
          </w:p>
        </w:tc>
        <w:tc>
          <w:tcPr>
            <w:tcW w:w="13340" w:type="dxa"/>
          </w:tcPr>
          <w:p w14:paraId="3BBDAC5A" w14:textId="1D454723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Не могу не упомянуть, что 2025 год — год 80-летия Победы советского народа в Великой Отечественной войне — официально объявлен в стране и в республике Годом защитника Отечества</w:t>
            </w:r>
          </w:p>
        </w:tc>
      </w:tr>
      <w:tr w:rsidR="002C0296" w:rsidRPr="00521269" w14:paraId="4998BECF" w14:textId="68216A80" w:rsidTr="0066284F">
        <w:tc>
          <w:tcPr>
            <w:tcW w:w="2553" w:type="dxa"/>
          </w:tcPr>
          <w:p w14:paraId="46267508" w14:textId="3508025F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80-летие Победы и юбилей города</w:t>
            </w:r>
          </w:p>
        </w:tc>
        <w:tc>
          <w:tcPr>
            <w:tcW w:w="13340" w:type="dxa"/>
          </w:tcPr>
          <w:p w14:paraId="410F1870" w14:textId="2F99983B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bookmarkStart w:id="1" w:name="_Hlk187934049"/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нашем районе проживают 247 ветеранов, среди которых 5 участников Великой Отечественной войны, 47 вдов участников ВОВ, 243 труженика тыла и 1 человек, награждённый знаком «Жителю блокадного Ленинграда».</w:t>
            </w:r>
            <w:r w:rsidRPr="00521269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Мы начали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вручать юбилейн</w:t>
            </w:r>
            <w:r w:rsidR="00407CC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ые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медал</w:t>
            </w:r>
            <w:r w:rsidR="00407CC5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«80 лет Победы в Великой Отечественной войне 1941–1945 гг.». </w:t>
            </w:r>
            <w:proofErr w:type="gram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Всего </w:t>
            </w:r>
            <w:r w:rsidR="00604DC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229</w:t>
            </w:r>
            <w:proofErr w:type="gramEnd"/>
            <w:r w:rsidR="00604DC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наших 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tt-RU"/>
              </w:rPr>
              <w:t xml:space="preserve">ветеранов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будут удостоены этой награды.</w:t>
            </w:r>
          </w:p>
          <w:p w14:paraId="7B295DAC" w14:textId="0BCAD0F0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Нам 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val="tt-RU"/>
              </w:rPr>
              <w:t xml:space="preserve">всем </w:t>
            </w: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в этом году крайне важно:</w:t>
            </w:r>
          </w:p>
          <w:p w14:paraId="7CFB7948" w14:textId="4E839558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 окружить максимальной заботой ветеранов Великой Отечественной войны, также участников СВО и их семьи, держать на контроле предоставление всех мер социальной поддержки;</w:t>
            </w:r>
          </w:p>
          <w:p w14:paraId="5668AB47" w14:textId="77777777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 организованно провести плановые мероприятия;</w:t>
            </w:r>
          </w:p>
          <w:p w14:paraId="4C649443" w14:textId="5FD4C11D" w:rsidR="002C0296" w:rsidRPr="00521269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 постоянно обеспечивать в надлежащем состоянии мемориальные комплексы и места захоронения ветеранов войны.</w:t>
            </w:r>
            <w:bookmarkEnd w:id="1"/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2C0296" w:rsidRPr="00521269" w14:paraId="74B37BD4" w14:textId="77777777" w:rsidTr="0066284F">
        <w:tc>
          <w:tcPr>
            <w:tcW w:w="2553" w:type="dxa"/>
          </w:tcPr>
          <w:p w14:paraId="5FFC7C94" w14:textId="1DE7FEF5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340" w:type="dxa"/>
          </w:tcPr>
          <w:p w14:paraId="74442104" w14:textId="4BD7F9FC" w:rsidR="002C0296" w:rsidRPr="00521269" w:rsidRDefault="002C0296" w:rsidP="002C0296">
            <w:pPr>
              <w:spacing w:line="36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В то же время этот год знаменателен и для нашего района: мы будем отмечать 70-летие нашего города, 80-летие НГДУ «</w:t>
            </w:r>
            <w:proofErr w:type="spellStart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Лениногорскнефть</w:t>
            </w:r>
            <w:proofErr w:type="spellEnd"/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» и 75-летие компании «Татнефть». Все эти яркие события – результат неустанного труда многих поколений жителей.  Важно активное участие в подготовке и проведении юбилейных мероприятий каждого руководителя, депутата </w:t>
            </w:r>
            <w:r w:rsidR="00407CC5"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и жителя</w:t>
            </w:r>
            <w:r w:rsidRPr="00521269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 xml:space="preserve"> района.</w:t>
            </w:r>
          </w:p>
        </w:tc>
      </w:tr>
      <w:tr w:rsidR="002C0296" w:rsidRPr="00521269" w14:paraId="0C9FB6B6" w14:textId="3ED4AA74" w:rsidTr="0066284F">
        <w:tc>
          <w:tcPr>
            <w:tcW w:w="2553" w:type="dxa"/>
          </w:tcPr>
          <w:p w14:paraId="33AB0734" w14:textId="04FFEE45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lastRenderedPageBreak/>
              <w:t>Выборы</w:t>
            </w:r>
          </w:p>
        </w:tc>
        <w:tc>
          <w:tcPr>
            <w:tcW w:w="13340" w:type="dxa"/>
          </w:tcPr>
          <w:p w14:paraId="06ADFDDB" w14:textId="5304CF08" w:rsidR="002C0296" w:rsidRPr="007110E2" w:rsidRDefault="002C0296" w:rsidP="002C0296">
            <w:pPr>
              <w:spacing w:line="360" w:lineRule="auto"/>
              <w:ind w:firstLine="567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bookmarkStart w:id="2" w:name="_Hlk187933905"/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Основным нашим богатством, ценностью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>является стабильность</w:t>
            </w: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>, мир и согласие между нашими народами.  Благодаря слаженной работе и взаимодействию всех ветвей и уровней власти общественно-политическая ситуация в республике остается стабильной.</w:t>
            </w:r>
          </w:p>
          <w:bookmarkEnd w:id="2"/>
          <w:p w14:paraId="1ECA16BA" w14:textId="77777777" w:rsidR="002C0296" w:rsidRPr="007110E2" w:rsidRDefault="002C0296" w:rsidP="002C0296">
            <w:pPr>
              <w:spacing w:line="360" w:lineRule="auto"/>
              <w:ind w:firstLine="567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>В этом году нам предстоит принять участие в выборах Раиса Республики Татарстан, а также избрать   муниципальных депутатов. Таким образом, обновится вся система местных представительных органов.</w:t>
            </w:r>
          </w:p>
          <w:p w14:paraId="4340162E" w14:textId="4C5C7B27" w:rsidR="002C0296" w:rsidRPr="007110E2" w:rsidRDefault="002C0296" w:rsidP="002C0296">
            <w:pPr>
              <w:spacing w:line="36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7"/>
                <w:szCs w:val="27"/>
              </w:rPr>
            </w:pP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>Важно сохранить устойчивое развитие. Для этого, в первую очередь, во главе республики, как и сегодня, должен быть сильный и опытный лидер, дальновидный руководитель, способный вести республику вперед.</w:t>
            </w:r>
          </w:p>
        </w:tc>
      </w:tr>
      <w:tr w:rsidR="002C0296" w:rsidRPr="00521269" w14:paraId="401D7C22" w14:textId="1D1B06FD" w:rsidTr="0066284F">
        <w:tc>
          <w:tcPr>
            <w:tcW w:w="2553" w:type="dxa"/>
          </w:tcPr>
          <w:p w14:paraId="2867B4C1" w14:textId="41A67C3C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5212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Заключение</w:t>
            </w:r>
          </w:p>
        </w:tc>
        <w:tc>
          <w:tcPr>
            <w:tcW w:w="13340" w:type="dxa"/>
          </w:tcPr>
          <w:p w14:paraId="4630090E" w14:textId="67C3E19D" w:rsidR="002C0296" w:rsidRPr="007110E2" w:rsidRDefault="002C0296" w:rsidP="004E611F">
            <w:pPr>
              <w:spacing w:line="360" w:lineRule="auto"/>
              <w:ind w:firstLine="601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>И в завершении доклада, хотелось бы подвести краткий итог и обратить внимание коллег – да, нам необходим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>о</w:t>
            </w: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 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>развитие,</w:t>
            </w: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но строго не в ущерб качеству. Любое сегодня принимаемое решение должно быть тщательно взвешено и спланированно. Городская среда, которую мы формируем сегодня, останется с нами на долгие годы и десятилетия, здесь не может быть скоропалительных необдуманных решений.</w:t>
            </w:r>
          </w:p>
          <w:p w14:paraId="719E487D" w14:textId="77777777" w:rsidR="002C0296" w:rsidRPr="007110E2" w:rsidRDefault="002C0296" w:rsidP="004E611F">
            <w:pPr>
              <w:spacing w:line="360" w:lineRule="auto"/>
              <w:ind w:firstLine="460"/>
              <w:rPr>
                <w:rFonts w:asciiTheme="minorHAnsi" w:hAnsiTheme="minorHAnsi" w:cstheme="minorHAnsi"/>
                <w:sz w:val="27"/>
                <w:szCs w:val="27"/>
              </w:rPr>
            </w:pP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И еще раз о важности вектора на </w:t>
            </w:r>
            <w:proofErr w:type="spellStart"/>
            <w:r w:rsidRPr="007110E2">
              <w:rPr>
                <w:rFonts w:asciiTheme="minorHAnsi" w:hAnsiTheme="minorHAnsi" w:cstheme="minorHAnsi"/>
                <w:sz w:val="27"/>
                <w:szCs w:val="27"/>
              </w:rPr>
              <w:t>клиентоцентричность</w:t>
            </w:r>
            <w:proofErr w:type="spellEnd"/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, который должен стать основным принципом нашей с вами работы. </w:t>
            </w:r>
          </w:p>
          <w:p w14:paraId="2D8E1DE4" w14:textId="0BB5C6DD" w:rsidR="002C0296" w:rsidRPr="007110E2" w:rsidRDefault="002C0296" w:rsidP="004E611F">
            <w:pPr>
              <w:spacing w:line="360" w:lineRule="auto"/>
              <w:ind w:firstLine="460"/>
              <w:jc w:val="both"/>
              <w:rPr>
                <w:rFonts w:asciiTheme="minorHAnsi" w:hAnsiTheme="minorHAnsi" w:cstheme="minorHAnsi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Наш город и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сельские населенные пункты </w:t>
            </w: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должны быть максимально удобными и комфортными для своих жителей. Для этого нам необходимо постоянно совершенствовать свой подход к работе и ориентироваться на реальные оценки жителей района.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Уверен, </w:t>
            </w:r>
            <w:proofErr w:type="gramStart"/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>что  справимся</w:t>
            </w:r>
            <w:proofErr w:type="gramEnd"/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со  всеми задачами</w:t>
            </w:r>
            <w:r w:rsidR="00170990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>совместн</w:t>
            </w:r>
            <w:r w:rsidR="00170990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о с сильной командой, единомышленникам,  нефтяниками,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депутатск</w:t>
            </w:r>
            <w:r w:rsidR="00170990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им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корпус</w:t>
            </w:r>
            <w:r w:rsidR="00170990" w:rsidRPr="007110E2">
              <w:rPr>
                <w:rFonts w:asciiTheme="minorHAnsi" w:hAnsiTheme="minorHAnsi" w:cstheme="minorHAnsi"/>
                <w:sz w:val="27"/>
                <w:szCs w:val="27"/>
              </w:rPr>
              <w:t>ом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руководител</w:t>
            </w:r>
            <w:r w:rsidR="00170990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ями предприятий и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жител</w:t>
            </w:r>
            <w:r w:rsidR="00170990"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ями </w:t>
            </w:r>
            <w:r w:rsidR="00407CC5" w:rsidRPr="007110E2">
              <w:rPr>
                <w:rFonts w:asciiTheme="minorHAnsi" w:hAnsiTheme="minorHAnsi" w:cstheme="minorHAnsi"/>
                <w:sz w:val="27"/>
                <w:szCs w:val="27"/>
              </w:rPr>
              <w:t>района</w:t>
            </w:r>
            <w:r w:rsidR="00170990" w:rsidRPr="007110E2">
              <w:rPr>
                <w:rFonts w:asciiTheme="minorHAnsi" w:hAnsiTheme="minorHAnsi" w:cstheme="minorHAnsi"/>
                <w:sz w:val="27"/>
                <w:szCs w:val="27"/>
              </w:rPr>
              <w:t>.</w:t>
            </w: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  </w:t>
            </w:r>
          </w:p>
        </w:tc>
      </w:tr>
      <w:tr w:rsidR="002C0296" w:rsidRPr="00521269" w14:paraId="2AD3858E" w14:textId="77777777" w:rsidTr="0066284F">
        <w:tc>
          <w:tcPr>
            <w:tcW w:w="2553" w:type="dxa"/>
          </w:tcPr>
          <w:p w14:paraId="4DC602A0" w14:textId="77777777" w:rsidR="002C0296" w:rsidRPr="00521269" w:rsidRDefault="002C0296" w:rsidP="002C029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40" w:type="dxa"/>
          </w:tcPr>
          <w:p w14:paraId="405F808D" w14:textId="6C47708D" w:rsidR="002C0296" w:rsidRPr="007110E2" w:rsidRDefault="002C0296" w:rsidP="002C0296">
            <w:pPr>
              <w:spacing w:line="360" w:lineRule="auto"/>
              <w:rPr>
                <w:rFonts w:asciiTheme="minorHAnsi" w:hAnsiTheme="minorHAnsi" w:cstheme="minorHAnsi"/>
                <w:sz w:val="27"/>
                <w:szCs w:val="27"/>
              </w:rPr>
            </w:pPr>
            <w:r w:rsidRPr="007110E2">
              <w:rPr>
                <w:rFonts w:asciiTheme="minorHAnsi" w:hAnsiTheme="minorHAnsi" w:cstheme="minorHAnsi"/>
                <w:sz w:val="27"/>
                <w:szCs w:val="27"/>
              </w:rPr>
              <w:t xml:space="preserve">Спасибо за внимание! </w:t>
            </w:r>
            <w:r w:rsidRPr="007110E2">
              <w:rPr>
                <w:rFonts w:asciiTheme="minorHAnsi" w:hAnsiTheme="minorHAnsi" w:cstheme="minorHAnsi"/>
                <w:sz w:val="27"/>
                <w:szCs w:val="27"/>
                <w:lang w:val="tt-RU"/>
              </w:rPr>
              <w:t>Игътибарыгыз өчен рәхмәт!</w:t>
            </w:r>
          </w:p>
        </w:tc>
      </w:tr>
    </w:tbl>
    <w:p w14:paraId="099AEE79" w14:textId="71825294" w:rsidR="003C1C98" w:rsidRPr="00521269" w:rsidRDefault="006A79D1" w:rsidP="006A79D1">
      <w:pPr>
        <w:spacing w:after="0" w:line="360" w:lineRule="auto"/>
        <w:ind w:firstLine="567"/>
        <w:contextualSpacing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521269">
        <w:rPr>
          <w:rFonts w:cstheme="minorHAnsi"/>
          <w:b/>
          <w:color w:val="000000" w:themeColor="text1"/>
          <w:sz w:val="28"/>
          <w:szCs w:val="28"/>
        </w:rPr>
        <w:t xml:space="preserve"> </w:t>
      </w:r>
    </w:p>
    <w:sectPr w:rsidR="003C1C98" w:rsidRPr="00521269" w:rsidSect="00AA5414">
      <w:headerReference w:type="default" r:id="rId8"/>
      <w:pgSz w:w="16838" w:h="11906" w:orient="landscape"/>
      <w:pgMar w:top="1701" w:right="993" w:bottom="849" w:left="851" w:header="284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072C7" w14:textId="77777777" w:rsidR="00205FF7" w:rsidRDefault="00205FF7">
      <w:pPr>
        <w:spacing w:after="0" w:line="240" w:lineRule="auto"/>
      </w:pPr>
      <w:r>
        <w:separator/>
      </w:r>
    </w:p>
  </w:endnote>
  <w:endnote w:type="continuationSeparator" w:id="0">
    <w:p w14:paraId="241E9611" w14:textId="77777777" w:rsidR="00205FF7" w:rsidRDefault="0020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5DCC8" w14:textId="77777777" w:rsidR="00205FF7" w:rsidRDefault="00205FF7">
      <w:pPr>
        <w:spacing w:after="0" w:line="240" w:lineRule="auto"/>
      </w:pPr>
      <w:r>
        <w:separator/>
      </w:r>
    </w:p>
  </w:footnote>
  <w:footnote w:type="continuationSeparator" w:id="0">
    <w:p w14:paraId="7AC51D04" w14:textId="77777777" w:rsidR="00205FF7" w:rsidRDefault="0020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0BF0" w14:textId="77777777" w:rsidR="00387E41" w:rsidRDefault="00387E41">
    <w:pPr>
      <w:pStyle w:val="ab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22</w:t>
    </w:r>
    <w:r>
      <w:rPr>
        <w:rFonts w:ascii="Arial" w:hAnsi="Arial"/>
        <w:sz w:val="20"/>
      </w:rPr>
      <w:fldChar w:fldCharType="end"/>
    </w:r>
  </w:p>
  <w:p w14:paraId="6A49E60E" w14:textId="77777777" w:rsidR="00387E41" w:rsidRDefault="00387E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6E5"/>
    <w:multiLevelType w:val="multilevel"/>
    <w:tmpl w:val="78A26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16B4"/>
    <w:multiLevelType w:val="hybridMultilevel"/>
    <w:tmpl w:val="EA3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62C79"/>
    <w:multiLevelType w:val="hybridMultilevel"/>
    <w:tmpl w:val="C8608860"/>
    <w:lvl w:ilvl="0" w:tplc="60A4D6E8">
      <w:start w:val="1"/>
      <w:numFmt w:val="decimal"/>
      <w:lvlText w:val="%1."/>
      <w:lvlJc w:val="left"/>
      <w:pPr>
        <w:ind w:left="1140" w:hanging="360"/>
      </w:pPr>
      <w:rPr>
        <w:rFonts w:asciiTheme="minorHAnsi" w:eastAsia="Times New Roman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A991CF5"/>
    <w:multiLevelType w:val="multilevel"/>
    <w:tmpl w:val="4B2AD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0979"/>
    <w:multiLevelType w:val="hybridMultilevel"/>
    <w:tmpl w:val="E2A2064E"/>
    <w:lvl w:ilvl="0" w:tplc="DF6CCCB2">
      <w:start w:val="1"/>
      <w:numFmt w:val="bullet"/>
      <w:suff w:val="space"/>
      <w:lvlText w:val=""/>
      <w:lvlJc w:val="left"/>
      <w:pPr>
        <w:ind w:left="41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5B82615B"/>
    <w:multiLevelType w:val="hybridMultilevel"/>
    <w:tmpl w:val="B6488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57E5F"/>
    <w:multiLevelType w:val="hybridMultilevel"/>
    <w:tmpl w:val="92BEE7FC"/>
    <w:lvl w:ilvl="0" w:tplc="62049B3E">
      <w:start w:val="1"/>
      <w:numFmt w:val="decimal"/>
      <w:lvlText w:val="%1."/>
      <w:lvlJc w:val="left"/>
      <w:pPr>
        <w:ind w:left="2277" w:hanging="12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891522"/>
    <w:multiLevelType w:val="hybridMultilevel"/>
    <w:tmpl w:val="C26637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324B3A"/>
    <w:multiLevelType w:val="hybridMultilevel"/>
    <w:tmpl w:val="B300B8C8"/>
    <w:lvl w:ilvl="0" w:tplc="FBC091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98"/>
    <w:rsid w:val="0000058D"/>
    <w:rsid w:val="0000143F"/>
    <w:rsid w:val="00005257"/>
    <w:rsid w:val="00007152"/>
    <w:rsid w:val="0001127F"/>
    <w:rsid w:val="0001202F"/>
    <w:rsid w:val="00016C1B"/>
    <w:rsid w:val="00017E86"/>
    <w:rsid w:val="00025849"/>
    <w:rsid w:val="0003041B"/>
    <w:rsid w:val="0003465F"/>
    <w:rsid w:val="00035A1A"/>
    <w:rsid w:val="00036623"/>
    <w:rsid w:val="000410B8"/>
    <w:rsid w:val="000416FC"/>
    <w:rsid w:val="000453FA"/>
    <w:rsid w:val="00052F61"/>
    <w:rsid w:val="0005486B"/>
    <w:rsid w:val="00055EDF"/>
    <w:rsid w:val="00062F92"/>
    <w:rsid w:val="00063327"/>
    <w:rsid w:val="000668E9"/>
    <w:rsid w:val="00066D19"/>
    <w:rsid w:val="0007104C"/>
    <w:rsid w:val="000772BC"/>
    <w:rsid w:val="00081064"/>
    <w:rsid w:val="0008315C"/>
    <w:rsid w:val="00085663"/>
    <w:rsid w:val="0008618C"/>
    <w:rsid w:val="00091E1D"/>
    <w:rsid w:val="00093618"/>
    <w:rsid w:val="00095A58"/>
    <w:rsid w:val="00096573"/>
    <w:rsid w:val="000A5E1C"/>
    <w:rsid w:val="000A6163"/>
    <w:rsid w:val="000A710B"/>
    <w:rsid w:val="000A75BE"/>
    <w:rsid w:val="000A787F"/>
    <w:rsid w:val="000B02F0"/>
    <w:rsid w:val="000B223B"/>
    <w:rsid w:val="000B3DCF"/>
    <w:rsid w:val="000B43F3"/>
    <w:rsid w:val="000B46FC"/>
    <w:rsid w:val="000B5249"/>
    <w:rsid w:val="000B532B"/>
    <w:rsid w:val="000C2001"/>
    <w:rsid w:val="000C3B04"/>
    <w:rsid w:val="000C666D"/>
    <w:rsid w:val="000D1545"/>
    <w:rsid w:val="000D16E1"/>
    <w:rsid w:val="000D1AF0"/>
    <w:rsid w:val="000D36EB"/>
    <w:rsid w:val="000E02A9"/>
    <w:rsid w:val="000E13DA"/>
    <w:rsid w:val="000E3AE0"/>
    <w:rsid w:val="000E4361"/>
    <w:rsid w:val="000E4C3C"/>
    <w:rsid w:val="000E5459"/>
    <w:rsid w:val="000E6195"/>
    <w:rsid w:val="000F0B63"/>
    <w:rsid w:val="000F247B"/>
    <w:rsid w:val="000F5550"/>
    <w:rsid w:val="00104FB5"/>
    <w:rsid w:val="00105CC6"/>
    <w:rsid w:val="001068C3"/>
    <w:rsid w:val="00107B28"/>
    <w:rsid w:val="001108C4"/>
    <w:rsid w:val="0012426D"/>
    <w:rsid w:val="00126F4C"/>
    <w:rsid w:val="00134CCA"/>
    <w:rsid w:val="001367BC"/>
    <w:rsid w:val="00141228"/>
    <w:rsid w:val="00144CF7"/>
    <w:rsid w:val="00152D96"/>
    <w:rsid w:val="001612CF"/>
    <w:rsid w:val="00161728"/>
    <w:rsid w:val="0016277F"/>
    <w:rsid w:val="001677A3"/>
    <w:rsid w:val="00167E06"/>
    <w:rsid w:val="00170990"/>
    <w:rsid w:val="00172BEF"/>
    <w:rsid w:val="001731FB"/>
    <w:rsid w:val="00173FD3"/>
    <w:rsid w:val="0017490F"/>
    <w:rsid w:val="001762B5"/>
    <w:rsid w:val="0018040D"/>
    <w:rsid w:val="00180840"/>
    <w:rsid w:val="0019033E"/>
    <w:rsid w:val="00190FA5"/>
    <w:rsid w:val="001A18DC"/>
    <w:rsid w:val="001A2E68"/>
    <w:rsid w:val="001A50BD"/>
    <w:rsid w:val="001A50D1"/>
    <w:rsid w:val="001A69FA"/>
    <w:rsid w:val="001A6CD3"/>
    <w:rsid w:val="001B2854"/>
    <w:rsid w:val="001B4125"/>
    <w:rsid w:val="001C0756"/>
    <w:rsid w:val="001C1999"/>
    <w:rsid w:val="001C259F"/>
    <w:rsid w:val="001C61A3"/>
    <w:rsid w:val="001C6BB1"/>
    <w:rsid w:val="001C732E"/>
    <w:rsid w:val="001D0ACA"/>
    <w:rsid w:val="001D0EE2"/>
    <w:rsid w:val="001D21A2"/>
    <w:rsid w:val="001D23A1"/>
    <w:rsid w:val="001D2F0E"/>
    <w:rsid w:val="001E210D"/>
    <w:rsid w:val="001E44CA"/>
    <w:rsid w:val="001E568C"/>
    <w:rsid w:val="001F1BFC"/>
    <w:rsid w:val="001F421D"/>
    <w:rsid w:val="001F4791"/>
    <w:rsid w:val="00202088"/>
    <w:rsid w:val="00202DDF"/>
    <w:rsid w:val="002039E0"/>
    <w:rsid w:val="00205FF7"/>
    <w:rsid w:val="00206BD8"/>
    <w:rsid w:val="0021020A"/>
    <w:rsid w:val="0021041E"/>
    <w:rsid w:val="002135B5"/>
    <w:rsid w:val="00213663"/>
    <w:rsid w:val="00213DDB"/>
    <w:rsid w:val="002238AD"/>
    <w:rsid w:val="00223CCC"/>
    <w:rsid w:val="00224301"/>
    <w:rsid w:val="002252E7"/>
    <w:rsid w:val="00226F99"/>
    <w:rsid w:val="00230009"/>
    <w:rsid w:val="00234D85"/>
    <w:rsid w:val="0024007A"/>
    <w:rsid w:val="00240569"/>
    <w:rsid w:val="00244252"/>
    <w:rsid w:val="0025321F"/>
    <w:rsid w:val="00257A1D"/>
    <w:rsid w:val="0026283A"/>
    <w:rsid w:val="00263988"/>
    <w:rsid w:val="002676F2"/>
    <w:rsid w:val="00267B98"/>
    <w:rsid w:val="00272627"/>
    <w:rsid w:val="00272C67"/>
    <w:rsid w:val="00273853"/>
    <w:rsid w:val="00277F4E"/>
    <w:rsid w:val="00281614"/>
    <w:rsid w:val="00283BD4"/>
    <w:rsid w:val="002854C0"/>
    <w:rsid w:val="00287D05"/>
    <w:rsid w:val="00290051"/>
    <w:rsid w:val="002953AF"/>
    <w:rsid w:val="002A212B"/>
    <w:rsid w:val="002A4B9B"/>
    <w:rsid w:val="002A57A8"/>
    <w:rsid w:val="002A5A86"/>
    <w:rsid w:val="002A6773"/>
    <w:rsid w:val="002A7B8E"/>
    <w:rsid w:val="002B0882"/>
    <w:rsid w:val="002B12F1"/>
    <w:rsid w:val="002B2803"/>
    <w:rsid w:val="002B6CB3"/>
    <w:rsid w:val="002B6EBD"/>
    <w:rsid w:val="002C0296"/>
    <w:rsid w:val="002C1ED7"/>
    <w:rsid w:val="002C2E99"/>
    <w:rsid w:val="002C63AB"/>
    <w:rsid w:val="002C7DD4"/>
    <w:rsid w:val="002D2DEC"/>
    <w:rsid w:val="002E0A64"/>
    <w:rsid w:val="002E1481"/>
    <w:rsid w:val="002E5D4F"/>
    <w:rsid w:val="002E659E"/>
    <w:rsid w:val="002E6BA1"/>
    <w:rsid w:val="002E6C67"/>
    <w:rsid w:val="00303AD3"/>
    <w:rsid w:val="0030776F"/>
    <w:rsid w:val="00311CEE"/>
    <w:rsid w:val="00312FF7"/>
    <w:rsid w:val="00315919"/>
    <w:rsid w:val="00315B92"/>
    <w:rsid w:val="00316591"/>
    <w:rsid w:val="003173CD"/>
    <w:rsid w:val="00320CDB"/>
    <w:rsid w:val="00321223"/>
    <w:rsid w:val="00321F4A"/>
    <w:rsid w:val="003232E1"/>
    <w:rsid w:val="003237F3"/>
    <w:rsid w:val="003243A7"/>
    <w:rsid w:val="00324A26"/>
    <w:rsid w:val="00326C59"/>
    <w:rsid w:val="00326DD9"/>
    <w:rsid w:val="003274F9"/>
    <w:rsid w:val="00327AB4"/>
    <w:rsid w:val="00330190"/>
    <w:rsid w:val="00330280"/>
    <w:rsid w:val="00333CAC"/>
    <w:rsid w:val="0033743E"/>
    <w:rsid w:val="003523F2"/>
    <w:rsid w:val="00353491"/>
    <w:rsid w:val="00353761"/>
    <w:rsid w:val="00353F76"/>
    <w:rsid w:val="003566E5"/>
    <w:rsid w:val="0035751A"/>
    <w:rsid w:val="0035751C"/>
    <w:rsid w:val="00361FB1"/>
    <w:rsid w:val="003631BB"/>
    <w:rsid w:val="003641BF"/>
    <w:rsid w:val="00371307"/>
    <w:rsid w:val="00371F08"/>
    <w:rsid w:val="0037334C"/>
    <w:rsid w:val="00374436"/>
    <w:rsid w:val="003766DB"/>
    <w:rsid w:val="00376BF3"/>
    <w:rsid w:val="00381A5A"/>
    <w:rsid w:val="00384234"/>
    <w:rsid w:val="00387E41"/>
    <w:rsid w:val="003903EE"/>
    <w:rsid w:val="003911A2"/>
    <w:rsid w:val="0039282A"/>
    <w:rsid w:val="003A0427"/>
    <w:rsid w:val="003A0473"/>
    <w:rsid w:val="003A0E4B"/>
    <w:rsid w:val="003A0EF8"/>
    <w:rsid w:val="003A4544"/>
    <w:rsid w:val="003B07E3"/>
    <w:rsid w:val="003B0FAA"/>
    <w:rsid w:val="003B1187"/>
    <w:rsid w:val="003B4662"/>
    <w:rsid w:val="003B4A5D"/>
    <w:rsid w:val="003C1C98"/>
    <w:rsid w:val="003C2C1C"/>
    <w:rsid w:val="003C633B"/>
    <w:rsid w:val="003C77E2"/>
    <w:rsid w:val="003D0201"/>
    <w:rsid w:val="003D69DB"/>
    <w:rsid w:val="003E0391"/>
    <w:rsid w:val="003E226A"/>
    <w:rsid w:val="003E3DC9"/>
    <w:rsid w:val="003F2B42"/>
    <w:rsid w:val="003F5932"/>
    <w:rsid w:val="003F7EF4"/>
    <w:rsid w:val="004009E2"/>
    <w:rsid w:val="00403DEA"/>
    <w:rsid w:val="00407CC5"/>
    <w:rsid w:val="00413203"/>
    <w:rsid w:val="00417FBC"/>
    <w:rsid w:val="004204D2"/>
    <w:rsid w:val="004222DB"/>
    <w:rsid w:val="00426E43"/>
    <w:rsid w:val="00433852"/>
    <w:rsid w:val="0043554C"/>
    <w:rsid w:val="00436366"/>
    <w:rsid w:val="00440503"/>
    <w:rsid w:val="00440BB3"/>
    <w:rsid w:val="00442AD6"/>
    <w:rsid w:val="00443E8B"/>
    <w:rsid w:val="004514B1"/>
    <w:rsid w:val="00454CDC"/>
    <w:rsid w:val="00456228"/>
    <w:rsid w:val="004641D8"/>
    <w:rsid w:val="004664B7"/>
    <w:rsid w:val="00476248"/>
    <w:rsid w:val="00483171"/>
    <w:rsid w:val="00484630"/>
    <w:rsid w:val="00486DB9"/>
    <w:rsid w:val="0049380C"/>
    <w:rsid w:val="004944F0"/>
    <w:rsid w:val="004949E6"/>
    <w:rsid w:val="00497ACB"/>
    <w:rsid w:val="004A3EC8"/>
    <w:rsid w:val="004A57F0"/>
    <w:rsid w:val="004A6BB9"/>
    <w:rsid w:val="004B2EB5"/>
    <w:rsid w:val="004B32B2"/>
    <w:rsid w:val="004B41C6"/>
    <w:rsid w:val="004B6EE6"/>
    <w:rsid w:val="004C0431"/>
    <w:rsid w:val="004C63A8"/>
    <w:rsid w:val="004D2BA1"/>
    <w:rsid w:val="004D36A5"/>
    <w:rsid w:val="004E32B6"/>
    <w:rsid w:val="004E4EAE"/>
    <w:rsid w:val="004E5599"/>
    <w:rsid w:val="004E6118"/>
    <w:rsid w:val="004E611F"/>
    <w:rsid w:val="004F00FB"/>
    <w:rsid w:val="004F0745"/>
    <w:rsid w:val="004F3372"/>
    <w:rsid w:val="004F52CC"/>
    <w:rsid w:val="004F65FE"/>
    <w:rsid w:val="00501E0D"/>
    <w:rsid w:val="0050242E"/>
    <w:rsid w:val="00503224"/>
    <w:rsid w:val="0050491C"/>
    <w:rsid w:val="00507532"/>
    <w:rsid w:val="00515B56"/>
    <w:rsid w:val="00521269"/>
    <w:rsid w:val="00522009"/>
    <w:rsid w:val="00527C94"/>
    <w:rsid w:val="0053130B"/>
    <w:rsid w:val="00532649"/>
    <w:rsid w:val="0053320C"/>
    <w:rsid w:val="005357B7"/>
    <w:rsid w:val="0054005C"/>
    <w:rsid w:val="005407FA"/>
    <w:rsid w:val="00540BA8"/>
    <w:rsid w:val="0054197B"/>
    <w:rsid w:val="00543344"/>
    <w:rsid w:val="005466C9"/>
    <w:rsid w:val="00546AE3"/>
    <w:rsid w:val="00557BD8"/>
    <w:rsid w:val="00566C60"/>
    <w:rsid w:val="005702D3"/>
    <w:rsid w:val="00572C64"/>
    <w:rsid w:val="00574591"/>
    <w:rsid w:val="00581277"/>
    <w:rsid w:val="0059046A"/>
    <w:rsid w:val="00591044"/>
    <w:rsid w:val="00593898"/>
    <w:rsid w:val="00593B91"/>
    <w:rsid w:val="00593C6C"/>
    <w:rsid w:val="005A084F"/>
    <w:rsid w:val="005A127B"/>
    <w:rsid w:val="005A1A63"/>
    <w:rsid w:val="005A5945"/>
    <w:rsid w:val="005A6755"/>
    <w:rsid w:val="005B393A"/>
    <w:rsid w:val="005B44F0"/>
    <w:rsid w:val="005B4EED"/>
    <w:rsid w:val="005B57FC"/>
    <w:rsid w:val="005B7436"/>
    <w:rsid w:val="005B7A40"/>
    <w:rsid w:val="005C3916"/>
    <w:rsid w:val="005C44C0"/>
    <w:rsid w:val="005C45B3"/>
    <w:rsid w:val="005D0E0D"/>
    <w:rsid w:val="005D1BDF"/>
    <w:rsid w:val="005D23AA"/>
    <w:rsid w:val="005D45E3"/>
    <w:rsid w:val="005D48E6"/>
    <w:rsid w:val="005D5C25"/>
    <w:rsid w:val="005D7186"/>
    <w:rsid w:val="005E2B92"/>
    <w:rsid w:val="005E383B"/>
    <w:rsid w:val="005E48DE"/>
    <w:rsid w:val="005E4CB3"/>
    <w:rsid w:val="005E623F"/>
    <w:rsid w:val="005E6829"/>
    <w:rsid w:val="005E7FE7"/>
    <w:rsid w:val="005F59BE"/>
    <w:rsid w:val="005F752D"/>
    <w:rsid w:val="00604248"/>
    <w:rsid w:val="0060499D"/>
    <w:rsid w:val="00604DC3"/>
    <w:rsid w:val="00605523"/>
    <w:rsid w:val="00610F76"/>
    <w:rsid w:val="00612682"/>
    <w:rsid w:val="006166D8"/>
    <w:rsid w:val="00616C34"/>
    <w:rsid w:val="00623D79"/>
    <w:rsid w:val="00625FA9"/>
    <w:rsid w:val="006268D1"/>
    <w:rsid w:val="0063117C"/>
    <w:rsid w:val="00635FCA"/>
    <w:rsid w:val="00637305"/>
    <w:rsid w:val="0063789E"/>
    <w:rsid w:val="00637E38"/>
    <w:rsid w:val="00642D1F"/>
    <w:rsid w:val="00651868"/>
    <w:rsid w:val="0065194F"/>
    <w:rsid w:val="00651E76"/>
    <w:rsid w:val="00651F77"/>
    <w:rsid w:val="0066284F"/>
    <w:rsid w:val="00663AA5"/>
    <w:rsid w:val="00663B5C"/>
    <w:rsid w:val="00664458"/>
    <w:rsid w:val="00664CF3"/>
    <w:rsid w:val="00665D4C"/>
    <w:rsid w:val="00677376"/>
    <w:rsid w:val="00677652"/>
    <w:rsid w:val="00685D84"/>
    <w:rsid w:val="00686F6E"/>
    <w:rsid w:val="00687317"/>
    <w:rsid w:val="00691806"/>
    <w:rsid w:val="00694D85"/>
    <w:rsid w:val="006A087B"/>
    <w:rsid w:val="006A2B6D"/>
    <w:rsid w:val="006A6795"/>
    <w:rsid w:val="006A79D1"/>
    <w:rsid w:val="006B4150"/>
    <w:rsid w:val="006B55B0"/>
    <w:rsid w:val="006B6657"/>
    <w:rsid w:val="006B71E7"/>
    <w:rsid w:val="006C3892"/>
    <w:rsid w:val="006C478A"/>
    <w:rsid w:val="006C5427"/>
    <w:rsid w:val="006D2DCA"/>
    <w:rsid w:val="006E10DF"/>
    <w:rsid w:val="006E3EBE"/>
    <w:rsid w:val="006E55ED"/>
    <w:rsid w:val="006E5D7A"/>
    <w:rsid w:val="006F2D83"/>
    <w:rsid w:val="007110E2"/>
    <w:rsid w:val="00711DA2"/>
    <w:rsid w:val="00713AB7"/>
    <w:rsid w:val="00716B31"/>
    <w:rsid w:val="007173BE"/>
    <w:rsid w:val="007177BD"/>
    <w:rsid w:val="00720F24"/>
    <w:rsid w:val="007258A3"/>
    <w:rsid w:val="00730AEF"/>
    <w:rsid w:val="00735427"/>
    <w:rsid w:val="007363AC"/>
    <w:rsid w:val="00737571"/>
    <w:rsid w:val="007408F1"/>
    <w:rsid w:val="007532E8"/>
    <w:rsid w:val="00755DE8"/>
    <w:rsid w:val="00763D7A"/>
    <w:rsid w:val="007717A0"/>
    <w:rsid w:val="00771F7B"/>
    <w:rsid w:val="00774F0B"/>
    <w:rsid w:val="00776B23"/>
    <w:rsid w:val="00777951"/>
    <w:rsid w:val="00777F1D"/>
    <w:rsid w:val="007817C4"/>
    <w:rsid w:val="0078294F"/>
    <w:rsid w:val="00787B31"/>
    <w:rsid w:val="007933B7"/>
    <w:rsid w:val="00796D70"/>
    <w:rsid w:val="00797254"/>
    <w:rsid w:val="00797280"/>
    <w:rsid w:val="007A24F7"/>
    <w:rsid w:val="007A39C8"/>
    <w:rsid w:val="007A3BBE"/>
    <w:rsid w:val="007B0111"/>
    <w:rsid w:val="007B3760"/>
    <w:rsid w:val="007B4215"/>
    <w:rsid w:val="007B4810"/>
    <w:rsid w:val="007C0157"/>
    <w:rsid w:val="007C1AC5"/>
    <w:rsid w:val="007C2070"/>
    <w:rsid w:val="007C3613"/>
    <w:rsid w:val="007D29FE"/>
    <w:rsid w:val="008005E9"/>
    <w:rsid w:val="008020CA"/>
    <w:rsid w:val="00813113"/>
    <w:rsid w:val="008139E6"/>
    <w:rsid w:val="00813DAF"/>
    <w:rsid w:val="008143D9"/>
    <w:rsid w:val="00820887"/>
    <w:rsid w:val="0082226A"/>
    <w:rsid w:val="00822BCE"/>
    <w:rsid w:val="00825417"/>
    <w:rsid w:val="008263F7"/>
    <w:rsid w:val="008267EC"/>
    <w:rsid w:val="00827198"/>
    <w:rsid w:val="00827306"/>
    <w:rsid w:val="0083018B"/>
    <w:rsid w:val="008303FE"/>
    <w:rsid w:val="0083139A"/>
    <w:rsid w:val="008328FE"/>
    <w:rsid w:val="00834144"/>
    <w:rsid w:val="00834B95"/>
    <w:rsid w:val="00837516"/>
    <w:rsid w:val="00837F9B"/>
    <w:rsid w:val="00842A63"/>
    <w:rsid w:val="008474C3"/>
    <w:rsid w:val="0084777B"/>
    <w:rsid w:val="00850B8B"/>
    <w:rsid w:val="008510D4"/>
    <w:rsid w:val="00851811"/>
    <w:rsid w:val="00855991"/>
    <w:rsid w:val="008603FA"/>
    <w:rsid w:val="00867408"/>
    <w:rsid w:val="008724F0"/>
    <w:rsid w:val="00873A32"/>
    <w:rsid w:val="008774E1"/>
    <w:rsid w:val="0088180D"/>
    <w:rsid w:val="00883511"/>
    <w:rsid w:val="00884486"/>
    <w:rsid w:val="00885593"/>
    <w:rsid w:val="0088671B"/>
    <w:rsid w:val="00887BB3"/>
    <w:rsid w:val="00890296"/>
    <w:rsid w:val="00890ADC"/>
    <w:rsid w:val="008948D1"/>
    <w:rsid w:val="0089653E"/>
    <w:rsid w:val="008A35D1"/>
    <w:rsid w:val="008A453A"/>
    <w:rsid w:val="008A4A5D"/>
    <w:rsid w:val="008A59C8"/>
    <w:rsid w:val="008B0197"/>
    <w:rsid w:val="008B0B51"/>
    <w:rsid w:val="008B146A"/>
    <w:rsid w:val="008B7973"/>
    <w:rsid w:val="008C087D"/>
    <w:rsid w:val="008C233D"/>
    <w:rsid w:val="008C4264"/>
    <w:rsid w:val="008C4F23"/>
    <w:rsid w:val="008C5B70"/>
    <w:rsid w:val="008C5CD0"/>
    <w:rsid w:val="008C79A5"/>
    <w:rsid w:val="008D2C8A"/>
    <w:rsid w:val="008E13E0"/>
    <w:rsid w:val="008E558D"/>
    <w:rsid w:val="008E5ADB"/>
    <w:rsid w:val="008E64ED"/>
    <w:rsid w:val="008E65DA"/>
    <w:rsid w:val="008F0903"/>
    <w:rsid w:val="008F5766"/>
    <w:rsid w:val="008F68AA"/>
    <w:rsid w:val="00900902"/>
    <w:rsid w:val="00902D65"/>
    <w:rsid w:val="0090427F"/>
    <w:rsid w:val="00904F40"/>
    <w:rsid w:val="00906262"/>
    <w:rsid w:val="00907071"/>
    <w:rsid w:val="00907CDB"/>
    <w:rsid w:val="00910D99"/>
    <w:rsid w:val="00915564"/>
    <w:rsid w:val="009176E7"/>
    <w:rsid w:val="0092283C"/>
    <w:rsid w:val="009228F9"/>
    <w:rsid w:val="009310A1"/>
    <w:rsid w:val="0093203C"/>
    <w:rsid w:val="00932827"/>
    <w:rsid w:val="00933266"/>
    <w:rsid w:val="0093340F"/>
    <w:rsid w:val="00935DBC"/>
    <w:rsid w:val="009435BA"/>
    <w:rsid w:val="00947B87"/>
    <w:rsid w:val="0095090C"/>
    <w:rsid w:val="00955975"/>
    <w:rsid w:val="00956279"/>
    <w:rsid w:val="00960F9C"/>
    <w:rsid w:val="00967192"/>
    <w:rsid w:val="009679DF"/>
    <w:rsid w:val="00972988"/>
    <w:rsid w:val="00972FCC"/>
    <w:rsid w:val="00975656"/>
    <w:rsid w:val="0097674F"/>
    <w:rsid w:val="009809EE"/>
    <w:rsid w:val="00986310"/>
    <w:rsid w:val="009926EE"/>
    <w:rsid w:val="00993A2D"/>
    <w:rsid w:val="00994974"/>
    <w:rsid w:val="009979F2"/>
    <w:rsid w:val="009A0877"/>
    <w:rsid w:val="009A4FFE"/>
    <w:rsid w:val="009A5292"/>
    <w:rsid w:val="009A6B70"/>
    <w:rsid w:val="009A7170"/>
    <w:rsid w:val="009B3D1B"/>
    <w:rsid w:val="009B57E1"/>
    <w:rsid w:val="009B6931"/>
    <w:rsid w:val="009C081C"/>
    <w:rsid w:val="009C4D10"/>
    <w:rsid w:val="009C66E4"/>
    <w:rsid w:val="009D2938"/>
    <w:rsid w:val="009D4528"/>
    <w:rsid w:val="009D463B"/>
    <w:rsid w:val="009D4925"/>
    <w:rsid w:val="009D4B05"/>
    <w:rsid w:val="009D7F30"/>
    <w:rsid w:val="009E1703"/>
    <w:rsid w:val="009E1BA7"/>
    <w:rsid w:val="009E7121"/>
    <w:rsid w:val="009E7AF9"/>
    <w:rsid w:val="009F09BD"/>
    <w:rsid w:val="009F28E1"/>
    <w:rsid w:val="009F76BE"/>
    <w:rsid w:val="00A038D9"/>
    <w:rsid w:val="00A06454"/>
    <w:rsid w:val="00A1367C"/>
    <w:rsid w:val="00A13C00"/>
    <w:rsid w:val="00A26F99"/>
    <w:rsid w:val="00A35362"/>
    <w:rsid w:val="00A35AC6"/>
    <w:rsid w:val="00A42FB3"/>
    <w:rsid w:val="00A51BD0"/>
    <w:rsid w:val="00A56D46"/>
    <w:rsid w:val="00A76F46"/>
    <w:rsid w:val="00A8142D"/>
    <w:rsid w:val="00A8420F"/>
    <w:rsid w:val="00A85BE0"/>
    <w:rsid w:val="00A90AF1"/>
    <w:rsid w:val="00A93487"/>
    <w:rsid w:val="00A95B7F"/>
    <w:rsid w:val="00A95FAB"/>
    <w:rsid w:val="00A9669D"/>
    <w:rsid w:val="00A972DB"/>
    <w:rsid w:val="00A97C94"/>
    <w:rsid w:val="00AA135F"/>
    <w:rsid w:val="00AA164B"/>
    <w:rsid w:val="00AA43A8"/>
    <w:rsid w:val="00AA5414"/>
    <w:rsid w:val="00AA5A26"/>
    <w:rsid w:val="00AA62C2"/>
    <w:rsid w:val="00AB21C1"/>
    <w:rsid w:val="00AB431C"/>
    <w:rsid w:val="00AB66CD"/>
    <w:rsid w:val="00AB6BA1"/>
    <w:rsid w:val="00AC297D"/>
    <w:rsid w:val="00AC2DD1"/>
    <w:rsid w:val="00AC3F92"/>
    <w:rsid w:val="00AC77B3"/>
    <w:rsid w:val="00AD22AC"/>
    <w:rsid w:val="00AD265E"/>
    <w:rsid w:val="00AD5C4F"/>
    <w:rsid w:val="00AD664B"/>
    <w:rsid w:val="00AD75EF"/>
    <w:rsid w:val="00AE6A99"/>
    <w:rsid w:val="00AF2C36"/>
    <w:rsid w:val="00AF3790"/>
    <w:rsid w:val="00AF3B31"/>
    <w:rsid w:val="00AF71E1"/>
    <w:rsid w:val="00B002D4"/>
    <w:rsid w:val="00B01BCB"/>
    <w:rsid w:val="00B06F7F"/>
    <w:rsid w:val="00B127AF"/>
    <w:rsid w:val="00B1706E"/>
    <w:rsid w:val="00B25402"/>
    <w:rsid w:val="00B275B6"/>
    <w:rsid w:val="00B30A6B"/>
    <w:rsid w:val="00B313DB"/>
    <w:rsid w:val="00B31A3F"/>
    <w:rsid w:val="00B32EA5"/>
    <w:rsid w:val="00B41D69"/>
    <w:rsid w:val="00B43439"/>
    <w:rsid w:val="00B43652"/>
    <w:rsid w:val="00B44047"/>
    <w:rsid w:val="00B444F7"/>
    <w:rsid w:val="00B467A9"/>
    <w:rsid w:val="00B50345"/>
    <w:rsid w:val="00B54896"/>
    <w:rsid w:val="00B56DC2"/>
    <w:rsid w:val="00B63233"/>
    <w:rsid w:val="00B63CEB"/>
    <w:rsid w:val="00B71514"/>
    <w:rsid w:val="00B725B9"/>
    <w:rsid w:val="00B73400"/>
    <w:rsid w:val="00B74B55"/>
    <w:rsid w:val="00B75D22"/>
    <w:rsid w:val="00B761AD"/>
    <w:rsid w:val="00B803DC"/>
    <w:rsid w:val="00B80477"/>
    <w:rsid w:val="00B81B00"/>
    <w:rsid w:val="00B87012"/>
    <w:rsid w:val="00B9037A"/>
    <w:rsid w:val="00B904E7"/>
    <w:rsid w:val="00B91CC2"/>
    <w:rsid w:val="00B94365"/>
    <w:rsid w:val="00B94595"/>
    <w:rsid w:val="00B9727E"/>
    <w:rsid w:val="00B9779B"/>
    <w:rsid w:val="00B97B1B"/>
    <w:rsid w:val="00BA1A4C"/>
    <w:rsid w:val="00BA20F9"/>
    <w:rsid w:val="00BB2BB3"/>
    <w:rsid w:val="00BB4953"/>
    <w:rsid w:val="00BB50F2"/>
    <w:rsid w:val="00BB740E"/>
    <w:rsid w:val="00BC5B13"/>
    <w:rsid w:val="00BC77F7"/>
    <w:rsid w:val="00BC7A04"/>
    <w:rsid w:val="00BD2EC7"/>
    <w:rsid w:val="00BD4410"/>
    <w:rsid w:val="00BD5257"/>
    <w:rsid w:val="00BE0F9B"/>
    <w:rsid w:val="00BE524D"/>
    <w:rsid w:val="00BE5D52"/>
    <w:rsid w:val="00BE62C4"/>
    <w:rsid w:val="00BF3EAD"/>
    <w:rsid w:val="00BF6E7F"/>
    <w:rsid w:val="00BF7D35"/>
    <w:rsid w:val="00C032F0"/>
    <w:rsid w:val="00C037B2"/>
    <w:rsid w:val="00C03963"/>
    <w:rsid w:val="00C04798"/>
    <w:rsid w:val="00C06DE3"/>
    <w:rsid w:val="00C06E2D"/>
    <w:rsid w:val="00C127FA"/>
    <w:rsid w:val="00C25813"/>
    <w:rsid w:val="00C27C07"/>
    <w:rsid w:val="00C367A4"/>
    <w:rsid w:val="00C404AD"/>
    <w:rsid w:val="00C41FB3"/>
    <w:rsid w:val="00C42982"/>
    <w:rsid w:val="00C46040"/>
    <w:rsid w:val="00C50899"/>
    <w:rsid w:val="00C55B76"/>
    <w:rsid w:val="00C566A6"/>
    <w:rsid w:val="00C57953"/>
    <w:rsid w:val="00C62296"/>
    <w:rsid w:val="00C66BEA"/>
    <w:rsid w:val="00C75770"/>
    <w:rsid w:val="00C76618"/>
    <w:rsid w:val="00C82F8E"/>
    <w:rsid w:val="00C85C19"/>
    <w:rsid w:val="00C8667C"/>
    <w:rsid w:val="00C86816"/>
    <w:rsid w:val="00C874D4"/>
    <w:rsid w:val="00C95B18"/>
    <w:rsid w:val="00CA4436"/>
    <w:rsid w:val="00CA5515"/>
    <w:rsid w:val="00CA6CED"/>
    <w:rsid w:val="00CB3084"/>
    <w:rsid w:val="00CB7175"/>
    <w:rsid w:val="00CB7220"/>
    <w:rsid w:val="00CB760A"/>
    <w:rsid w:val="00CC04D6"/>
    <w:rsid w:val="00CC07A8"/>
    <w:rsid w:val="00CC18E5"/>
    <w:rsid w:val="00CC344C"/>
    <w:rsid w:val="00CC5089"/>
    <w:rsid w:val="00CC541F"/>
    <w:rsid w:val="00CC6BDD"/>
    <w:rsid w:val="00CD0808"/>
    <w:rsid w:val="00CD0AB8"/>
    <w:rsid w:val="00CD577D"/>
    <w:rsid w:val="00CE26F0"/>
    <w:rsid w:val="00CF0F11"/>
    <w:rsid w:val="00CF521C"/>
    <w:rsid w:val="00D00BC0"/>
    <w:rsid w:val="00D03ED6"/>
    <w:rsid w:val="00D044C5"/>
    <w:rsid w:val="00D05D34"/>
    <w:rsid w:val="00D174E5"/>
    <w:rsid w:val="00D20444"/>
    <w:rsid w:val="00D217DE"/>
    <w:rsid w:val="00D27B98"/>
    <w:rsid w:val="00D3005C"/>
    <w:rsid w:val="00D322BC"/>
    <w:rsid w:val="00D3325C"/>
    <w:rsid w:val="00D332FC"/>
    <w:rsid w:val="00D3476D"/>
    <w:rsid w:val="00D36D19"/>
    <w:rsid w:val="00D372B9"/>
    <w:rsid w:val="00D46485"/>
    <w:rsid w:val="00D46A8F"/>
    <w:rsid w:val="00D46BC1"/>
    <w:rsid w:val="00D54F7A"/>
    <w:rsid w:val="00D56834"/>
    <w:rsid w:val="00D573E2"/>
    <w:rsid w:val="00D57AD9"/>
    <w:rsid w:val="00D61772"/>
    <w:rsid w:val="00D626C9"/>
    <w:rsid w:val="00D67697"/>
    <w:rsid w:val="00D73366"/>
    <w:rsid w:val="00D746D1"/>
    <w:rsid w:val="00D75A0B"/>
    <w:rsid w:val="00D80654"/>
    <w:rsid w:val="00D80FE9"/>
    <w:rsid w:val="00D8160F"/>
    <w:rsid w:val="00D81693"/>
    <w:rsid w:val="00D84067"/>
    <w:rsid w:val="00D86A9A"/>
    <w:rsid w:val="00D86D96"/>
    <w:rsid w:val="00D90BD6"/>
    <w:rsid w:val="00D918F8"/>
    <w:rsid w:val="00D923A0"/>
    <w:rsid w:val="00D950CB"/>
    <w:rsid w:val="00DA45F6"/>
    <w:rsid w:val="00DA5DA6"/>
    <w:rsid w:val="00DB26E8"/>
    <w:rsid w:val="00DB397D"/>
    <w:rsid w:val="00DB5614"/>
    <w:rsid w:val="00DB7E7B"/>
    <w:rsid w:val="00DC0BCA"/>
    <w:rsid w:val="00DC2A22"/>
    <w:rsid w:val="00DE002F"/>
    <w:rsid w:val="00DE0EE5"/>
    <w:rsid w:val="00DE1CA8"/>
    <w:rsid w:val="00DF2A22"/>
    <w:rsid w:val="00DF35FC"/>
    <w:rsid w:val="00DF4543"/>
    <w:rsid w:val="00DF53C9"/>
    <w:rsid w:val="00DF671E"/>
    <w:rsid w:val="00E04C27"/>
    <w:rsid w:val="00E06002"/>
    <w:rsid w:val="00E066C7"/>
    <w:rsid w:val="00E07C16"/>
    <w:rsid w:val="00E12D77"/>
    <w:rsid w:val="00E15746"/>
    <w:rsid w:val="00E16847"/>
    <w:rsid w:val="00E179F0"/>
    <w:rsid w:val="00E22E64"/>
    <w:rsid w:val="00E23627"/>
    <w:rsid w:val="00E23972"/>
    <w:rsid w:val="00E242DA"/>
    <w:rsid w:val="00E30622"/>
    <w:rsid w:val="00E32968"/>
    <w:rsid w:val="00E329ED"/>
    <w:rsid w:val="00E33606"/>
    <w:rsid w:val="00E37B34"/>
    <w:rsid w:val="00E43F76"/>
    <w:rsid w:val="00E501A5"/>
    <w:rsid w:val="00E5688C"/>
    <w:rsid w:val="00E572EE"/>
    <w:rsid w:val="00E6046D"/>
    <w:rsid w:val="00E61370"/>
    <w:rsid w:val="00E71A7B"/>
    <w:rsid w:val="00E731A4"/>
    <w:rsid w:val="00E73900"/>
    <w:rsid w:val="00E74B88"/>
    <w:rsid w:val="00E82E60"/>
    <w:rsid w:val="00E8677C"/>
    <w:rsid w:val="00E87DF2"/>
    <w:rsid w:val="00E91F23"/>
    <w:rsid w:val="00E926E6"/>
    <w:rsid w:val="00EA438E"/>
    <w:rsid w:val="00EB2FA2"/>
    <w:rsid w:val="00EB4EB9"/>
    <w:rsid w:val="00EB747C"/>
    <w:rsid w:val="00EC19D2"/>
    <w:rsid w:val="00EC3A1E"/>
    <w:rsid w:val="00ED14D9"/>
    <w:rsid w:val="00ED2151"/>
    <w:rsid w:val="00ED2855"/>
    <w:rsid w:val="00ED28CE"/>
    <w:rsid w:val="00ED2DCC"/>
    <w:rsid w:val="00ED4BF7"/>
    <w:rsid w:val="00ED4F5D"/>
    <w:rsid w:val="00ED7200"/>
    <w:rsid w:val="00EE207F"/>
    <w:rsid w:val="00EE2E68"/>
    <w:rsid w:val="00EE7810"/>
    <w:rsid w:val="00EF108F"/>
    <w:rsid w:val="00EF1E7C"/>
    <w:rsid w:val="00EF218D"/>
    <w:rsid w:val="00EF2E68"/>
    <w:rsid w:val="00EF4B4F"/>
    <w:rsid w:val="00EF6385"/>
    <w:rsid w:val="00F00696"/>
    <w:rsid w:val="00F124FD"/>
    <w:rsid w:val="00F13AEB"/>
    <w:rsid w:val="00F15D89"/>
    <w:rsid w:val="00F31072"/>
    <w:rsid w:val="00F31F9B"/>
    <w:rsid w:val="00F32DBB"/>
    <w:rsid w:val="00F361DD"/>
    <w:rsid w:val="00F3787E"/>
    <w:rsid w:val="00F37FEB"/>
    <w:rsid w:val="00F4134C"/>
    <w:rsid w:val="00F55197"/>
    <w:rsid w:val="00F56AAC"/>
    <w:rsid w:val="00F56B7D"/>
    <w:rsid w:val="00F6246B"/>
    <w:rsid w:val="00F6658E"/>
    <w:rsid w:val="00F80369"/>
    <w:rsid w:val="00F82885"/>
    <w:rsid w:val="00F83260"/>
    <w:rsid w:val="00F84A9B"/>
    <w:rsid w:val="00F85F82"/>
    <w:rsid w:val="00F8678D"/>
    <w:rsid w:val="00F86F0A"/>
    <w:rsid w:val="00F907F6"/>
    <w:rsid w:val="00FA01A2"/>
    <w:rsid w:val="00FA096C"/>
    <w:rsid w:val="00FA2917"/>
    <w:rsid w:val="00FA40C4"/>
    <w:rsid w:val="00FA6436"/>
    <w:rsid w:val="00FA65D8"/>
    <w:rsid w:val="00FB1BC8"/>
    <w:rsid w:val="00FB504E"/>
    <w:rsid w:val="00FB589A"/>
    <w:rsid w:val="00FB73A8"/>
    <w:rsid w:val="00FC1BBB"/>
    <w:rsid w:val="00FC2527"/>
    <w:rsid w:val="00FC2F17"/>
    <w:rsid w:val="00FC6EC1"/>
    <w:rsid w:val="00FC7D2A"/>
    <w:rsid w:val="00FD4C04"/>
    <w:rsid w:val="00FE449C"/>
    <w:rsid w:val="00FE5ED9"/>
    <w:rsid w:val="00FF4664"/>
    <w:rsid w:val="00FF4C27"/>
    <w:rsid w:val="00FF523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4BE5"/>
  <w15:docId w15:val="{C4D769CA-1639-4161-842B-F4024144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link w:val="a4"/>
    <w:qFormat/>
    <w:pPr>
      <w:spacing w:beforeAutospacing="1" w:afterAutospacing="1" w:line="240" w:lineRule="auto"/>
      <w:ind w:firstLine="150"/>
    </w:pPr>
    <w:rPr>
      <w:rFonts w:ascii="Times New Roman" w:hAnsi="Times New Roman"/>
      <w:sz w:val="24"/>
    </w:rPr>
  </w:style>
  <w:style w:type="character" w:customStyle="1" w:styleId="a4">
    <w:name w:val="Обычный (веб) Знак"/>
    <w:aliases w:val="Обычный (Web) Знак1,Обычный (веб)1 Знак1,Обычный (веб) Знак1 Знак1,Обычный (веб) Знак Знак Знак1,Обычный (веб) Знак2 Знак Знак1,Обычный (веб) Знак Знак1 Знак Знак1,Обычный (веб) Знак1 Знак Знак1 Знак1,Обычный (Web)1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69">
    <w:name w:val="Font Style69"/>
    <w:basedOn w:val="12"/>
    <w:link w:val="FontStyle690"/>
    <w:rPr>
      <w:rFonts w:ascii="Times New Roman" w:hAnsi="Times New Roman"/>
    </w:rPr>
  </w:style>
  <w:style w:type="character" w:customStyle="1" w:styleId="FontStyle690">
    <w:name w:val="Font Style69"/>
    <w:basedOn w:val="13"/>
    <w:link w:val="FontStyle69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 (Интернет)1"/>
    <w:basedOn w:val="a"/>
    <w:link w:val="15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15">
    <w:name w:val="Обычный (Интернет)1"/>
    <w:basedOn w:val="1"/>
    <w:link w:val="14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sz w:val="16"/>
    </w:rPr>
  </w:style>
  <w:style w:type="character" w:customStyle="1" w:styleId="FontStyle130">
    <w:name w:val="Font Style13"/>
    <w:link w:val="FontStyle13"/>
    <w:rPr>
      <w:rFonts w:ascii="Times New Roman" w:hAnsi="Times New Roman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5">
    <w:name w:val="List Paragraph"/>
    <w:aliases w:val="ПАРАГРАФ,List Paragraph,Абзац списка11,Абзац списка основной,Bullet List,FooterText,numbered,список 1,ТАБЛИЦА: текст,Нумерация,Варианты ответов,Маркер,Выделеный,Текст с номером,Абзац списка для документа,Абзац списка4,Абзац списка1"/>
    <w:basedOn w:val="a"/>
    <w:link w:val="a6"/>
    <w:uiPriority w:val="34"/>
    <w:qFormat/>
    <w:pPr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,Нумерация Знак,Варианты ответов Знак,Маркер Знак,Выделеный Знак"/>
    <w:basedOn w:val="1"/>
    <w:link w:val="a5"/>
    <w:uiPriority w:val="34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Строгий1"/>
    <w:basedOn w:val="12"/>
    <w:link w:val="17"/>
    <w:rPr>
      <w:b/>
    </w:rPr>
  </w:style>
  <w:style w:type="character" w:customStyle="1" w:styleId="17">
    <w:name w:val="Строгий1"/>
    <w:basedOn w:val="13"/>
    <w:link w:val="16"/>
    <w:rPr>
      <w:b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customStyle="1" w:styleId="itl">
    <w:name w:val="itl"/>
    <w:basedOn w:val="a"/>
    <w:link w:val="it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itl0">
    <w:name w:val="itl"/>
    <w:basedOn w:val="1"/>
    <w:link w:val="itl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ие1"/>
    <w:basedOn w:val="12"/>
    <w:link w:val="1f1"/>
    <w:rPr>
      <w:i/>
    </w:rPr>
  </w:style>
  <w:style w:type="character" w:customStyle="1" w:styleId="1f1">
    <w:name w:val="Выделение1"/>
    <w:basedOn w:val="13"/>
    <w:link w:val="1f0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 Spacing"/>
    <w:basedOn w:val="a"/>
    <w:link w:val="af1"/>
    <w:uiPriority w:val="1"/>
    <w:qFormat/>
    <w:pPr>
      <w:spacing w:beforeAutospacing="1" w:afterAutospacing="1" w:line="240" w:lineRule="auto"/>
      <w:ind w:firstLine="150"/>
    </w:pPr>
    <w:rPr>
      <w:rFonts w:ascii="Times New Roman" w:hAnsi="Times New Roman"/>
      <w:sz w:val="24"/>
    </w:rPr>
  </w:style>
  <w:style w:type="character" w:customStyle="1" w:styleId="af1">
    <w:name w:val="Без интервала Знак"/>
    <w:basedOn w:val="1"/>
    <w:link w:val="af0"/>
    <w:uiPriority w:val="1"/>
    <w:rPr>
      <w:rFonts w:ascii="Times New Roman" w:hAnsi="Times New Roman"/>
      <w:sz w:val="24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">
    <w:name w:val="HTML Address"/>
    <w:basedOn w:val="a"/>
    <w:link w:val="HTML0"/>
    <w:pPr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HTML0">
    <w:name w:val="Адрес HTML Знак"/>
    <w:basedOn w:val="1"/>
    <w:link w:val="HTML"/>
    <w:rPr>
      <w:rFonts w:ascii="Times New Roman" w:hAnsi="Times New Roman"/>
      <w:i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1">
    <w:name w:val="Font Style11"/>
    <w:link w:val="FontStyle110"/>
    <w:rPr>
      <w:rFonts w:ascii="Times New Roman" w:hAnsi="Times New Roman"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sz w:val="1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table" w:styleId="af8">
    <w:name w:val="Table Grid"/>
    <w:basedOn w:val="a1"/>
    <w:uiPriority w:val="39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sid w:val="001A2E68"/>
    <w:rPr>
      <w:b/>
      <w:bCs/>
    </w:rPr>
  </w:style>
  <w:style w:type="character" w:customStyle="1" w:styleId="message-time">
    <w:name w:val="message-time"/>
    <w:basedOn w:val="a0"/>
    <w:rsid w:val="003B4662"/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uiPriority w:val="99"/>
    <w:locked/>
    <w:rsid w:val="00BC5B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6E10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7872-FB70-463B-BF91-F244EC3C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1</Pages>
  <Words>6089</Words>
  <Characters>34710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Альбертовна</dc:creator>
  <cp:lastModifiedBy>Professional</cp:lastModifiedBy>
  <cp:revision>351</cp:revision>
  <cp:lastPrinted>2025-02-05T14:17:00Z</cp:lastPrinted>
  <dcterms:created xsi:type="dcterms:W3CDTF">2024-02-26T07:59:00Z</dcterms:created>
  <dcterms:modified xsi:type="dcterms:W3CDTF">2025-02-06T11:33:00Z</dcterms:modified>
</cp:coreProperties>
</file>