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A263" w14:textId="77777777" w:rsidR="00616010" w:rsidRPr="004A3651" w:rsidRDefault="006160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A3651">
        <w:rPr>
          <w:rFonts w:ascii="Times New Roman" w:eastAsia="Calibri" w:hAnsi="Times New Roman"/>
          <w:sz w:val="28"/>
          <w:szCs w:val="28"/>
        </w:rPr>
        <w:t>К А Р А Р</w:t>
      </w:r>
    </w:p>
    <w:p w14:paraId="188B8AA1" w14:textId="77777777" w:rsidR="00616010" w:rsidRPr="004A3651" w:rsidRDefault="006160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C521416" w14:textId="77777777" w:rsidR="00616010" w:rsidRPr="004A3651" w:rsidRDefault="006160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3D9626A" w14:textId="7F12C79E" w:rsidR="00616010" w:rsidRPr="004A3651" w:rsidRDefault="006160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A3651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4A3651">
        <w:rPr>
          <w:rFonts w:ascii="Times New Roman" w:eastAsia="Calibri" w:hAnsi="Times New Roman"/>
          <w:sz w:val="28"/>
          <w:szCs w:val="28"/>
        </w:rPr>
        <w:t>67</w:t>
      </w:r>
    </w:p>
    <w:p w14:paraId="35A14EDB" w14:textId="77777777" w:rsidR="00616010" w:rsidRPr="004A3651" w:rsidRDefault="006160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85AF2F1" w14:textId="77777777" w:rsidR="00616010" w:rsidRPr="004A3651" w:rsidRDefault="006160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426B0B0" w14:textId="17D1B8BD" w:rsidR="00616010" w:rsidRPr="004A3651" w:rsidRDefault="00616010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4A3651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4A3651">
        <w:rPr>
          <w:rFonts w:ascii="Times New Roman" w:eastAsia="Calibri" w:hAnsi="Times New Roman"/>
          <w:sz w:val="28"/>
          <w:szCs w:val="28"/>
        </w:rPr>
        <w:t>05</w:t>
      </w:r>
      <w:r w:rsidRPr="004A3651">
        <w:rPr>
          <w:rFonts w:ascii="Times New Roman" w:eastAsia="Calibri" w:hAnsi="Times New Roman"/>
          <w:sz w:val="28"/>
          <w:szCs w:val="28"/>
        </w:rPr>
        <w:t xml:space="preserve">» </w:t>
      </w:r>
      <w:r w:rsidR="004A3651">
        <w:rPr>
          <w:rFonts w:ascii="Times New Roman" w:eastAsia="Calibri" w:hAnsi="Times New Roman"/>
          <w:sz w:val="28"/>
          <w:szCs w:val="28"/>
        </w:rPr>
        <w:t>февраля</w:t>
      </w:r>
      <w:r w:rsidRPr="004A3651">
        <w:rPr>
          <w:rFonts w:ascii="Times New Roman" w:eastAsia="Calibri" w:hAnsi="Times New Roman"/>
          <w:sz w:val="28"/>
          <w:szCs w:val="28"/>
        </w:rPr>
        <w:t xml:space="preserve"> 2026г.</w:t>
      </w:r>
    </w:p>
    <w:p w14:paraId="7A253B27" w14:textId="793B8A1B" w:rsidR="009B70C8" w:rsidRPr="004A3651" w:rsidRDefault="009B70C8" w:rsidP="009B70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E2CD9" w14:textId="127B6CCF" w:rsidR="00616010" w:rsidRPr="004A3651" w:rsidRDefault="00616010" w:rsidP="009B70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09EAF0" w14:textId="6B5C709E" w:rsidR="00616010" w:rsidRDefault="00616010" w:rsidP="009B70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594CF7" w14:textId="77777777" w:rsidR="00616010" w:rsidRPr="00B3411F" w:rsidRDefault="00616010" w:rsidP="006160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374BF1" w:rsidRPr="00B3411F" w14:paraId="279F844F" w14:textId="77777777" w:rsidTr="00232BEC">
        <w:trPr>
          <w:trHeight w:val="1687"/>
        </w:trPr>
        <w:tc>
          <w:tcPr>
            <w:tcW w:w="5954" w:type="dxa"/>
          </w:tcPr>
          <w:p w14:paraId="762D5D75" w14:textId="77777777" w:rsidR="00374BF1" w:rsidRPr="00232BEC" w:rsidRDefault="00374BF1" w:rsidP="0039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9789815"/>
            <w:r w:rsidRPr="00232BE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A21A76" w:rsidRPr="00232BEC">
              <w:rPr>
                <w:rFonts w:ascii="Times New Roman" w:hAnsi="Times New Roman" w:cs="Times New Roman"/>
                <w:sz w:val="28"/>
                <w:szCs w:val="28"/>
              </w:rPr>
              <w:t>Программы развития</w:t>
            </w:r>
            <w:r w:rsidRPr="00232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образования художественно-эстетической направленности </w:t>
            </w:r>
            <w:r w:rsidRPr="00232BE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23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2BEC">
              <w:rPr>
                <w:rFonts w:ascii="Times New Roman" w:hAnsi="Times New Roman" w:cs="Times New Roman"/>
                <w:sz w:val="28"/>
                <w:szCs w:val="28"/>
              </w:rPr>
              <w:t>«Лениногорский муниципальный район»</w:t>
            </w:r>
            <w:r w:rsidRPr="0023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2BEC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на 2026-2030 годы</w:t>
            </w:r>
            <w:bookmarkEnd w:id="0"/>
          </w:p>
          <w:p w14:paraId="015B5383" w14:textId="45673875" w:rsidR="00616010" w:rsidRPr="00232BEC" w:rsidRDefault="00616010" w:rsidP="00616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960EB1" w14:textId="20688F5F" w:rsidR="00374BF1" w:rsidRPr="00232BEC" w:rsidRDefault="00374BF1" w:rsidP="00232BE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BEC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616010" w:rsidRPr="00232BEC">
        <w:rPr>
          <w:rFonts w:ascii="Times New Roman" w:hAnsi="Times New Roman" w:cs="Times New Roman"/>
          <w:sz w:val="28"/>
          <w:szCs w:val="28"/>
        </w:rPr>
        <w:t>р</w:t>
      </w:r>
      <w:r w:rsidRPr="00232BEC">
        <w:rPr>
          <w:rFonts w:ascii="Times New Roman" w:hAnsi="Times New Roman" w:cs="Times New Roman"/>
          <w:sz w:val="28"/>
          <w:szCs w:val="28"/>
        </w:rPr>
        <w:t xml:space="preserve">ешения Совета муниципального образования «Лениногорский муниципальный район» </w:t>
      </w:r>
      <w:r w:rsidR="00B3411F" w:rsidRPr="00232BEC">
        <w:rPr>
          <w:rFonts w:ascii="Times New Roman" w:hAnsi="Times New Roman" w:cs="Times New Roman"/>
          <w:sz w:val="28"/>
          <w:szCs w:val="28"/>
        </w:rPr>
        <w:t xml:space="preserve">от 17.11.2025 №30 </w:t>
      </w:r>
      <w:r w:rsidRPr="00232BEC">
        <w:rPr>
          <w:rFonts w:ascii="Times New Roman" w:hAnsi="Times New Roman" w:cs="Times New Roman"/>
          <w:sz w:val="28"/>
          <w:szCs w:val="28"/>
        </w:rPr>
        <w:t>«</w:t>
      </w:r>
      <w:r w:rsidR="00B3411F" w:rsidRPr="00232BEC">
        <w:rPr>
          <w:rFonts w:ascii="Times New Roman" w:hAnsi="Times New Roman" w:cs="Times New Roman"/>
          <w:sz w:val="28"/>
          <w:szCs w:val="28"/>
        </w:rPr>
        <w:t>О прогнозе социально-экономического развития Лениногорского муниципального района на 2026 год и плановый период 2027-2028 годов</w:t>
      </w:r>
      <w:r w:rsidR="00232BEC" w:rsidRPr="00232BEC">
        <w:rPr>
          <w:rFonts w:ascii="Times New Roman" w:hAnsi="Times New Roman" w:cs="Times New Roman"/>
          <w:sz w:val="28"/>
          <w:szCs w:val="28"/>
        </w:rPr>
        <w:t>»</w:t>
      </w:r>
      <w:r w:rsidRPr="00232BEC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</w:t>
      </w:r>
      <w:r w:rsidR="00616010" w:rsidRPr="00232BEC">
        <w:rPr>
          <w:rFonts w:ascii="Times New Roman" w:hAnsi="Times New Roman" w:cs="Times New Roman"/>
          <w:sz w:val="28"/>
          <w:szCs w:val="28"/>
        </w:rPr>
        <w:t xml:space="preserve"> </w:t>
      </w:r>
      <w:r w:rsidRPr="00232BE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FBEA263" w14:textId="77777777" w:rsidR="009B70C8" w:rsidRPr="00232BEC" w:rsidRDefault="009B70C8" w:rsidP="00232BE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BEC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развития </w:t>
      </w:r>
      <w:r w:rsidR="00554380" w:rsidRPr="00232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художественно-эстетической направленности</w:t>
      </w:r>
      <w:r w:rsidR="00554380" w:rsidRPr="00232BEC">
        <w:rPr>
          <w:rFonts w:ascii="Times New Roman" w:hAnsi="Times New Roman" w:cs="Times New Roman"/>
          <w:sz w:val="28"/>
          <w:szCs w:val="28"/>
        </w:rPr>
        <w:t xml:space="preserve"> </w:t>
      </w:r>
      <w:r w:rsidRPr="00232BEC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 на 20</w:t>
      </w:r>
      <w:r w:rsidR="00374BF1" w:rsidRPr="00232BEC">
        <w:rPr>
          <w:rFonts w:ascii="Times New Roman" w:hAnsi="Times New Roman" w:cs="Times New Roman"/>
          <w:sz w:val="28"/>
          <w:szCs w:val="28"/>
        </w:rPr>
        <w:t>26-2030</w:t>
      </w:r>
      <w:r w:rsidRPr="00232BEC">
        <w:rPr>
          <w:rFonts w:ascii="Times New Roman" w:hAnsi="Times New Roman" w:cs="Times New Roman"/>
          <w:sz w:val="28"/>
          <w:szCs w:val="28"/>
        </w:rPr>
        <w:t>гг.</w:t>
      </w:r>
    </w:p>
    <w:p w14:paraId="3F68786C" w14:textId="77777777" w:rsidR="00803BEA" w:rsidRPr="00232BEC" w:rsidRDefault="00803BEA" w:rsidP="00232BE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BEC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Лениногорского муниципального района.</w:t>
      </w:r>
    </w:p>
    <w:p w14:paraId="25E09383" w14:textId="77777777" w:rsidR="00374BF1" w:rsidRPr="00B3411F" w:rsidRDefault="00374BF1" w:rsidP="00232BE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BE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 w:rsidRPr="00232BEC">
        <w:rPr>
          <w:rFonts w:ascii="Times New Roman" w:hAnsi="Times New Roman" w:cs="Times New Roman"/>
          <w:sz w:val="28"/>
          <w:szCs w:val="28"/>
        </w:rPr>
        <w:t>Вагизову</w:t>
      </w:r>
      <w:proofErr w:type="spellEnd"/>
      <w:r w:rsidRPr="00232BEC">
        <w:rPr>
          <w:rFonts w:ascii="Times New Roman" w:hAnsi="Times New Roman" w:cs="Times New Roman"/>
          <w:sz w:val="28"/>
          <w:szCs w:val="28"/>
        </w:rPr>
        <w:t xml:space="preserve"> Г.Х</w:t>
      </w:r>
      <w:r w:rsidRPr="00B3411F">
        <w:rPr>
          <w:rFonts w:ascii="Times New Roman" w:hAnsi="Times New Roman" w:cs="Times New Roman"/>
          <w:sz w:val="24"/>
          <w:szCs w:val="24"/>
        </w:rPr>
        <w:t>.</w:t>
      </w:r>
    </w:p>
    <w:p w14:paraId="3387DEFC" w14:textId="400A758E" w:rsidR="00D45D75" w:rsidRDefault="00D45D75" w:rsidP="00D45D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C4CA1C0" w14:textId="77777777" w:rsidR="00616010" w:rsidRPr="00B3411F" w:rsidRDefault="00616010" w:rsidP="00D45D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D1BC10A" w14:textId="017551CE" w:rsidR="00374BF1" w:rsidRPr="00232BEC" w:rsidRDefault="00374BF1" w:rsidP="00374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BEC">
        <w:rPr>
          <w:rFonts w:ascii="Times New Roman" w:hAnsi="Times New Roman" w:cs="Times New Roman"/>
          <w:sz w:val="28"/>
          <w:szCs w:val="28"/>
        </w:rPr>
        <w:t>Руководитель</w:t>
      </w:r>
      <w:r w:rsidRPr="00232BEC">
        <w:rPr>
          <w:rFonts w:ascii="Times New Roman" w:hAnsi="Times New Roman" w:cs="Times New Roman"/>
          <w:sz w:val="28"/>
          <w:szCs w:val="28"/>
        </w:rPr>
        <w:tab/>
      </w:r>
      <w:r w:rsidRPr="00232BEC">
        <w:rPr>
          <w:rFonts w:ascii="Times New Roman" w:hAnsi="Times New Roman" w:cs="Times New Roman"/>
          <w:sz w:val="28"/>
          <w:szCs w:val="28"/>
        </w:rPr>
        <w:tab/>
      </w:r>
      <w:r w:rsidRPr="00232BEC">
        <w:rPr>
          <w:rFonts w:ascii="Times New Roman" w:hAnsi="Times New Roman" w:cs="Times New Roman"/>
          <w:sz w:val="28"/>
          <w:szCs w:val="28"/>
        </w:rPr>
        <w:tab/>
      </w:r>
      <w:r w:rsidRPr="00232BEC">
        <w:rPr>
          <w:rFonts w:ascii="Times New Roman" w:hAnsi="Times New Roman" w:cs="Times New Roman"/>
          <w:sz w:val="28"/>
          <w:szCs w:val="28"/>
        </w:rPr>
        <w:tab/>
      </w:r>
      <w:r w:rsidRPr="00232BEC">
        <w:rPr>
          <w:rFonts w:ascii="Times New Roman" w:hAnsi="Times New Roman" w:cs="Times New Roman"/>
          <w:sz w:val="28"/>
          <w:szCs w:val="28"/>
        </w:rPr>
        <w:tab/>
      </w:r>
      <w:r w:rsidR="00616010" w:rsidRPr="00232B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32BEC">
        <w:rPr>
          <w:rFonts w:ascii="Times New Roman" w:hAnsi="Times New Roman" w:cs="Times New Roman"/>
          <w:sz w:val="28"/>
          <w:szCs w:val="28"/>
        </w:rPr>
        <w:t>И.А.</w:t>
      </w:r>
      <w:r w:rsidR="00616010" w:rsidRPr="0023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BEC">
        <w:rPr>
          <w:rFonts w:ascii="Times New Roman" w:hAnsi="Times New Roman" w:cs="Times New Roman"/>
          <w:sz w:val="28"/>
          <w:szCs w:val="28"/>
        </w:rPr>
        <w:t>Шамарданов</w:t>
      </w:r>
      <w:proofErr w:type="spellEnd"/>
    </w:p>
    <w:p w14:paraId="4CC94E16" w14:textId="77777777" w:rsidR="00374BF1" w:rsidRPr="00B3411F" w:rsidRDefault="00374BF1" w:rsidP="00374BF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1C58E56" w14:textId="77777777" w:rsidR="00374BF1" w:rsidRPr="00B3411F" w:rsidRDefault="00374BF1" w:rsidP="00374BF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2F26C1B" w14:textId="77777777" w:rsidR="00374BF1" w:rsidRPr="00B3411F" w:rsidRDefault="00374BF1" w:rsidP="00374BF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92A331B" w14:textId="77777777" w:rsidR="00374BF1" w:rsidRPr="00B3411F" w:rsidRDefault="00374BF1" w:rsidP="00232B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411F">
        <w:rPr>
          <w:rFonts w:ascii="Times New Roman" w:hAnsi="Times New Roman" w:cs="Times New Roman"/>
          <w:sz w:val="24"/>
          <w:szCs w:val="24"/>
        </w:rPr>
        <w:t>Стенькина Н.П.</w:t>
      </w:r>
    </w:p>
    <w:p w14:paraId="42F770D8" w14:textId="77777777" w:rsidR="00B3411F" w:rsidRPr="00B3411F" w:rsidRDefault="00374BF1" w:rsidP="0023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1F">
        <w:rPr>
          <w:rFonts w:ascii="Times New Roman" w:hAnsi="Times New Roman" w:cs="Times New Roman"/>
          <w:sz w:val="24"/>
          <w:szCs w:val="24"/>
        </w:rPr>
        <w:t>5-10-39</w:t>
      </w:r>
    </w:p>
    <w:p w14:paraId="736EF9A6" w14:textId="4BDA6BA5" w:rsidR="00616010" w:rsidRDefault="00B3411F" w:rsidP="00B3411F">
      <w:pPr>
        <w:rPr>
          <w:rFonts w:ascii="Times New Roman" w:hAnsi="Times New Roman" w:cs="Times New Roman"/>
          <w:sz w:val="24"/>
          <w:szCs w:val="24"/>
        </w:rPr>
        <w:sectPr w:rsidR="00616010" w:rsidSect="00103329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B3411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520DE70" w14:textId="458B36DF" w:rsidR="00616010" w:rsidRPr="00FE0792" w:rsidRDefault="00616010" w:rsidP="00616010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 w:rsidR="00AB7088">
        <w:rPr>
          <w:rFonts w:ascii="Times New Roman" w:hAnsi="Times New Roman"/>
          <w:sz w:val="24"/>
          <w:szCs w:val="24"/>
        </w:rPr>
        <w:t>а</w:t>
      </w:r>
    </w:p>
    <w:p w14:paraId="09025F29" w14:textId="77777777" w:rsidR="00616010" w:rsidRPr="00FE0792" w:rsidRDefault="0061601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B094DBC" w14:textId="77777777" w:rsidR="00616010" w:rsidRPr="00FE0792" w:rsidRDefault="0061601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FE0792">
        <w:rPr>
          <w:rFonts w:ascii="Times New Roman" w:hAnsi="Times New Roman"/>
          <w:sz w:val="24"/>
          <w:szCs w:val="24"/>
        </w:rPr>
        <w:t xml:space="preserve"> район»</w:t>
      </w:r>
    </w:p>
    <w:p w14:paraId="6EF7F4B8" w14:textId="77777777" w:rsidR="00616010" w:rsidRPr="00FE0792" w:rsidRDefault="0061601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974255D" w14:textId="69C6525C" w:rsidR="00616010" w:rsidRPr="00FE0792" w:rsidRDefault="0061601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4A3651">
        <w:rPr>
          <w:rFonts w:ascii="Times New Roman" w:hAnsi="Times New Roman"/>
          <w:sz w:val="24"/>
          <w:szCs w:val="24"/>
        </w:rPr>
        <w:t>05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4A3651">
        <w:rPr>
          <w:rFonts w:ascii="Times New Roman" w:hAnsi="Times New Roman"/>
          <w:sz w:val="24"/>
          <w:szCs w:val="24"/>
        </w:rPr>
        <w:t>февраля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4A3651">
        <w:rPr>
          <w:rFonts w:ascii="Times New Roman" w:hAnsi="Times New Roman"/>
          <w:sz w:val="24"/>
          <w:szCs w:val="24"/>
        </w:rPr>
        <w:t>67</w:t>
      </w:r>
    </w:p>
    <w:p w14:paraId="2D4C9266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993163" w14:textId="77777777" w:rsidR="00B3411F" w:rsidRPr="00B3411F" w:rsidRDefault="00B3411F" w:rsidP="00B3411F">
      <w:pPr>
        <w:rPr>
          <w:rFonts w:ascii="Times New Roman" w:hAnsi="Times New Roman" w:cs="Times New Roman"/>
          <w:sz w:val="24"/>
          <w:szCs w:val="24"/>
        </w:rPr>
      </w:pPr>
    </w:p>
    <w:p w14:paraId="2908971B" w14:textId="77777777" w:rsidR="00B3411F" w:rsidRPr="00B3411F" w:rsidRDefault="00B3411F" w:rsidP="00B3411F">
      <w:pPr>
        <w:rPr>
          <w:rFonts w:ascii="Times New Roman" w:hAnsi="Times New Roman" w:cs="Times New Roman"/>
          <w:sz w:val="24"/>
          <w:szCs w:val="24"/>
        </w:rPr>
      </w:pPr>
    </w:p>
    <w:p w14:paraId="4999AF44" w14:textId="4F4E12A8" w:rsidR="00B3411F" w:rsidRDefault="00B3411F" w:rsidP="00B341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EA15C" w14:textId="77777777" w:rsidR="00616010" w:rsidRPr="00B3411F" w:rsidRDefault="00616010" w:rsidP="00B341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5A329E" w14:textId="77777777" w:rsidR="00B3411F" w:rsidRPr="00616010" w:rsidRDefault="00B3411F" w:rsidP="00B3411F">
      <w:pPr>
        <w:rPr>
          <w:rFonts w:ascii="Times New Roman" w:hAnsi="Times New Roman" w:cs="Times New Roman"/>
          <w:sz w:val="28"/>
          <w:szCs w:val="28"/>
        </w:rPr>
      </w:pPr>
    </w:p>
    <w:p w14:paraId="64549477" w14:textId="43354E37" w:rsidR="00B3411F" w:rsidRPr="00616010" w:rsidRDefault="00B3411F" w:rsidP="0061601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616010" w:rsidRPr="00616010">
        <w:rPr>
          <w:rFonts w:ascii="Times New Roman" w:hAnsi="Times New Roman" w:cs="Times New Roman"/>
          <w:bCs/>
          <w:iCs/>
          <w:sz w:val="28"/>
          <w:szCs w:val="28"/>
        </w:rPr>
        <w:t>рограмма</w:t>
      </w:r>
      <w:r w:rsidRPr="00616010">
        <w:rPr>
          <w:rFonts w:ascii="Times New Roman" w:hAnsi="Times New Roman" w:cs="Times New Roman"/>
          <w:sz w:val="28"/>
          <w:szCs w:val="28"/>
        </w:rPr>
        <w:br/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       развития дополнительного образования художественно-эстетической направленности муниципального образования</w:t>
      </w:r>
    </w:p>
    <w:p w14:paraId="1BD0747F" w14:textId="6DBB8E46" w:rsidR="00B3411F" w:rsidRPr="00616010" w:rsidRDefault="00B3411F" w:rsidP="0061601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«Лениногорский муниципальный район» Республики Татарстан</w:t>
      </w:r>
    </w:p>
    <w:p w14:paraId="2711E8C1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на 2026-2030 гг</w:t>
      </w:r>
      <w:r w:rsidRPr="00B3411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1B0BED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A57ECE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E7A7A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D8BC3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791D3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2519F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23846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5A47B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3CE5D" w14:textId="596195A0" w:rsidR="00B3411F" w:rsidRDefault="00B3411F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610FE" w14:textId="56B68909" w:rsidR="00616010" w:rsidRDefault="00616010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3F0EB" w14:textId="192E2843" w:rsidR="00616010" w:rsidRDefault="00616010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45E21" w14:textId="77777777" w:rsidR="00616010" w:rsidRPr="00B3411F" w:rsidRDefault="00616010" w:rsidP="00B34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08ACB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11F">
        <w:rPr>
          <w:rFonts w:ascii="Times New Roman" w:hAnsi="Times New Roman" w:cs="Times New Roman"/>
          <w:sz w:val="24"/>
          <w:szCs w:val="24"/>
        </w:rPr>
        <w:t>Лениногорск 2026 г.</w:t>
      </w:r>
    </w:p>
    <w:p w14:paraId="1A26415C" w14:textId="77777777" w:rsidR="00B3411F" w:rsidRPr="00616010" w:rsidRDefault="00B3411F" w:rsidP="00AB7088">
      <w:pPr>
        <w:pStyle w:val="3"/>
        <w:rPr>
          <w:b w:val="0"/>
          <w:bCs w:val="0"/>
          <w:sz w:val="28"/>
          <w:szCs w:val="28"/>
        </w:rPr>
      </w:pPr>
      <w:proofErr w:type="gramStart"/>
      <w:r w:rsidRPr="00616010">
        <w:rPr>
          <w:b w:val="0"/>
          <w:bCs w:val="0"/>
          <w:sz w:val="28"/>
          <w:szCs w:val="28"/>
        </w:rPr>
        <w:lastRenderedPageBreak/>
        <w:t>ПАСПОРТ  ПРОГРАММЫ</w:t>
      </w:r>
      <w:proofErr w:type="gramEnd"/>
    </w:p>
    <w:p w14:paraId="48A61FBE" w14:textId="77777777" w:rsidR="00B3411F" w:rsidRPr="00616010" w:rsidRDefault="00B3411F" w:rsidP="00AB70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010">
        <w:rPr>
          <w:rFonts w:ascii="Times New Roman" w:hAnsi="Times New Roman" w:cs="Times New Roman"/>
          <w:sz w:val="28"/>
          <w:szCs w:val="28"/>
        </w:rPr>
        <w:t>развития дополнительного образования художественно-эстетической направленности города Лениногорска на 2026-2030гг.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941"/>
      </w:tblGrid>
      <w:tr w:rsidR="00B3411F" w:rsidRPr="00616010" w14:paraId="091C9C68" w14:textId="77777777" w:rsidTr="00616010">
        <w:trPr>
          <w:trHeight w:val="810"/>
        </w:trPr>
        <w:tc>
          <w:tcPr>
            <w:tcW w:w="2160" w:type="dxa"/>
          </w:tcPr>
          <w:p w14:paraId="6B6BF3EE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1" w:type="dxa"/>
          </w:tcPr>
          <w:p w14:paraId="2779DCE9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Долгосрочная целевая программа </w:t>
            </w:r>
            <w:r w:rsidRPr="00AB70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развития дополнительного образования художественно-эстетической направленности города Лениногорска на 2026-2030гг. </w:t>
            </w: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 (далее Программа).</w:t>
            </w:r>
          </w:p>
        </w:tc>
      </w:tr>
      <w:tr w:rsidR="00B3411F" w:rsidRPr="00616010" w14:paraId="18E0D10B" w14:textId="77777777" w:rsidTr="00616010">
        <w:trPr>
          <w:trHeight w:val="1082"/>
        </w:trPr>
        <w:tc>
          <w:tcPr>
            <w:tcW w:w="2160" w:type="dxa"/>
          </w:tcPr>
          <w:p w14:paraId="29A8F961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заказчики </w:t>
            </w:r>
          </w:p>
        </w:tc>
        <w:tc>
          <w:tcPr>
            <w:tcW w:w="6941" w:type="dxa"/>
          </w:tcPr>
          <w:p w14:paraId="5273CF89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ИКМО «Лениногорский </w:t>
            </w:r>
            <w:proofErr w:type="gramStart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муниципальный  район</w:t>
            </w:r>
            <w:proofErr w:type="gramEnd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» РТ;</w:t>
            </w:r>
          </w:p>
          <w:p w14:paraId="3FED97AE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11F" w:rsidRPr="00616010" w14:paraId="3BD9D097" w14:textId="77777777" w:rsidTr="00616010">
        <w:tc>
          <w:tcPr>
            <w:tcW w:w="2160" w:type="dxa"/>
          </w:tcPr>
          <w:p w14:paraId="03C05CE1" w14:textId="77777777" w:rsidR="00B3411F" w:rsidRPr="00AB7088" w:rsidRDefault="006D23CA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  <w:r w:rsidR="00B3411F"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1" w:type="dxa"/>
          </w:tcPr>
          <w:p w14:paraId="05B7DAF7" w14:textId="77777777" w:rsidR="006D23CA" w:rsidRPr="00AB7088" w:rsidRDefault="006D23CA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 «Лениногорская детская музыкальная школа </w:t>
            </w:r>
            <w:proofErr w:type="spellStart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им.Н.М.Кудашева</w:t>
            </w:r>
            <w:proofErr w:type="spellEnd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7957E42F" w14:textId="77777777" w:rsidR="00B3411F" w:rsidRPr="00AB7088" w:rsidRDefault="006D23CA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бюджетная организация ДО «Лениногорская детская художественная школа </w:t>
            </w:r>
            <w:proofErr w:type="spellStart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им.М.Х.Хаертдинова</w:t>
            </w:r>
            <w:proofErr w:type="spellEnd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3411F" w:rsidRPr="00616010" w14:paraId="4A90948B" w14:textId="77777777" w:rsidTr="00616010">
        <w:tc>
          <w:tcPr>
            <w:tcW w:w="2160" w:type="dxa"/>
          </w:tcPr>
          <w:p w14:paraId="2E2411E4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941" w:type="dxa"/>
          </w:tcPr>
          <w:p w14:paraId="38CF13EC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культуры» ИКМО «Лениногорский </w:t>
            </w:r>
            <w:proofErr w:type="gramStart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муниципальный  район</w:t>
            </w:r>
            <w:proofErr w:type="gramEnd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» РТ.</w:t>
            </w:r>
          </w:p>
          <w:p w14:paraId="7B3C1222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11F" w:rsidRPr="00616010" w14:paraId="2010BCEF" w14:textId="77777777" w:rsidTr="00616010">
        <w:trPr>
          <w:trHeight w:val="1073"/>
        </w:trPr>
        <w:tc>
          <w:tcPr>
            <w:tcW w:w="2160" w:type="dxa"/>
          </w:tcPr>
          <w:p w14:paraId="279F6B72" w14:textId="77777777" w:rsidR="00B3411F" w:rsidRPr="00AB7088" w:rsidRDefault="00B3411F" w:rsidP="00AB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941" w:type="dxa"/>
          </w:tcPr>
          <w:p w14:paraId="29E9AAD0" w14:textId="77777777" w:rsidR="00B3411F" w:rsidRPr="00AB7088" w:rsidRDefault="00B3411F" w:rsidP="00AB7088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B7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Основными целями Программы являются:</w:t>
            </w:r>
          </w:p>
          <w:p w14:paraId="044AC276" w14:textId="77777777" w:rsidR="00B3411F" w:rsidRPr="00AB7088" w:rsidRDefault="00B3411F" w:rsidP="00AB7088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- оптимизация и повышение качества предоставления услуг в области </w:t>
            </w:r>
            <w:r w:rsidRPr="00AB7088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дополнительного образования художественно-эстетической направленности</w:t>
            </w: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12D4A0" w14:textId="77777777" w:rsidR="00B3411F" w:rsidRPr="00AB7088" w:rsidRDefault="00B3411F" w:rsidP="00AB7088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</w:t>
            </w:r>
            <w:proofErr w:type="gramStart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развития  местного</w:t>
            </w:r>
            <w:proofErr w:type="gramEnd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традиционного народного художественного  творчества, участие в сохранении, возрождении и развитии народных художественных  промыслов в Лениногорском  муниципальном районе;</w:t>
            </w:r>
          </w:p>
          <w:p w14:paraId="4473DAF6" w14:textId="77777777" w:rsidR="00B3411F" w:rsidRPr="00AB7088" w:rsidRDefault="00B3411F" w:rsidP="00AB7088">
            <w:pPr>
              <w:pStyle w:val="HTML"/>
              <w:tabs>
                <w:tab w:val="left" w:pos="1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- духовное развитие, повышение качества жизни населения путем активного приобщения граждан к культурным ценностям и культурным благам.</w:t>
            </w:r>
          </w:p>
          <w:p w14:paraId="2BA3EB3B" w14:textId="77777777" w:rsidR="00B3411F" w:rsidRPr="00AB7088" w:rsidRDefault="00B3411F" w:rsidP="00AB7088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Задачами, направленными на достижение поставленных целей, являются:</w:t>
            </w: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4A84046F" w14:textId="3493995A" w:rsidR="00B3411F" w:rsidRPr="00AB7088" w:rsidRDefault="00B3411F" w:rsidP="00AB7088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-внедрение стандартов оказания услуг в </w:t>
            </w:r>
            <w:proofErr w:type="gramStart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сфере  </w:t>
            </w:r>
            <w:r w:rsidRPr="00AB7088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дополнительного</w:t>
            </w:r>
            <w:proofErr w:type="gramEnd"/>
            <w:r w:rsidRPr="00AB70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художественно-эстетической направленности</w:t>
            </w: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45AAF389" w14:textId="77777777" w:rsidR="00B3411F" w:rsidRPr="00AB7088" w:rsidRDefault="00B3411F" w:rsidP="00AB7088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 - повышение качества художественно-образовательных услуг через освоение предпрофессиональных программ включения разнообразных предметов;</w:t>
            </w:r>
          </w:p>
          <w:p w14:paraId="4A4DA71C" w14:textId="77777777" w:rsidR="00B3411F" w:rsidRPr="00AB7088" w:rsidRDefault="00B3411F" w:rsidP="00AB7088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  - улучшение материально-</w:t>
            </w:r>
            <w:proofErr w:type="gramStart"/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технической .</w:t>
            </w:r>
            <w:proofErr w:type="gramEnd"/>
          </w:p>
        </w:tc>
      </w:tr>
      <w:tr w:rsidR="00B3411F" w:rsidRPr="00616010" w14:paraId="51D71C43" w14:textId="77777777" w:rsidTr="00616010">
        <w:trPr>
          <w:trHeight w:val="1427"/>
        </w:trPr>
        <w:tc>
          <w:tcPr>
            <w:tcW w:w="2160" w:type="dxa"/>
          </w:tcPr>
          <w:p w14:paraId="3D2CD58C" w14:textId="77777777" w:rsidR="00B3411F" w:rsidRPr="00AB7088" w:rsidRDefault="00B3411F" w:rsidP="00AB7088">
            <w:pPr>
              <w:pStyle w:val="a9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Важнейшие целевые индикаторы и показатели Программы </w:t>
            </w:r>
          </w:p>
        </w:tc>
        <w:tc>
          <w:tcPr>
            <w:tcW w:w="6941" w:type="dxa"/>
          </w:tcPr>
          <w:p w14:paraId="7C092297" w14:textId="77777777" w:rsidR="00B3411F" w:rsidRPr="00AB7088" w:rsidRDefault="00B3411F" w:rsidP="00AB7088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-  повышение уровня качества и доступности оказываемых населению муниципальных услуг в сфере </w:t>
            </w:r>
            <w:r w:rsidRPr="00AB7088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дополнительного образования художественно-эстетической направленности</w:t>
            </w: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80E6AE" w14:textId="77777777" w:rsidR="00B3411F" w:rsidRPr="00AB7088" w:rsidRDefault="00B3411F" w:rsidP="00AB7088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-  расширение спектра услуг, оказываемых муниципальными учреждениями культуры Лениногорского муниципального района.</w:t>
            </w:r>
          </w:p>
          <w:p w14:paraId="3D1E6360" w14:textId="77777777" w:rsidR="00B3411F" w:rsidRPr="00AB7088" w:rsidRDefault="00B3411F" w:rsidP="00AB7088">
            <w:pPr>
              <w:tabs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11F" w:rsidRPr="00616010" w14:paraId="540EBBCB" w14:textId="77777777" w:rsidTr="00616010">
        <w:trPr>
          <w:trHeight w:val="738"/>
        </w:trPr>
        <w:tc>
          <w:tcPr>
            <w:tcW w:w="2160" w:type="dxa"/>
          </w:tcPr>
          <w:p w14:paraId="44640DA2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941" w:type="dxa"/>
          </w:tcPr>
          <w:p w14:paraId="4D6BCAC8" w14:textId="77777777" w:rsidR="00B3411F" w:rsidRPr="00AB7088" w:rsidRDefault="00B3411F" w:rsidP="00AB7088">
            <w:pPr>
              <w:pStyle w:val="a7"/>
              <w:tabs>
                <w:tab w:val="left" w:pos="-24"/>
              </w:tabs>
              <w:spacing w:after="0"/>
              <w:ind w:hanging="6"/>
              <w:jc w:val="both"/>
              <w:rPr>
                <w:sz w:val="28"/>
                <w:szCs w:val="28"/>
              </w:rPr>
            </w:pPr>
            <w:r w:rsidRPr="00AB7088">
              <w:rPr>
                <w:sz w:val="28"/>
                <w:szCs w:val="28"/>
              </w:rPr>
              <w:tab/>
              <w:t>1 этап – 2026 год;</w:t>
            </w:r>
          </w:p>
          <w:p w14:paraId="3B4F26B6" w14:textId="77777777" w:rsidR="00B3411F" w:rsidRPr="00AB7088" w:rsidRDefault="00B3411F" w:rsidP="00AB7088">
            <w:pPr>
              <w:pStyle w:val="a7"/>
              <w:tabs>
                <w:tab w:val="left" w:pos="-24"/>
              </w:tabs>
              <w:spacing w:after="0"/>
              <w:ind w:hanging="6"/>
              <w:jc w:val="both"/>
              <w:rPr>
                <w:sz w:val="28"/>
                <w:szCs w:val="28"/>
              </w:rPr>
            </w:pPr>
            <w:r w:rsidRPr="00AB7088">
              <w:rPr>
                <w:sz w:val="28"/>
                <w:szCs w:val="28"/>
              </w:rPr>
              <w:t>2 этап – 2027 год;</w:t>
            </w:r>
          </w:p>
          <w:p w14:paraId="668CD59A" w14:textId="77777777" w:rsidR="00B3411F" w:rsidRPr="00AB7088" w:rsidRDefault="00B3411F" w:rsidP="00AB7088">
            <w:pPr>
              <w:pStyle w:val="a7"/>
              <w:tabs>
                <w:tab w:val="left" w:pos="-24"/>
              </w:tabs>
              <w:spacing w:after="0"/>
              <w:ind w:hanging="6"/>
              <w:jc w:val="both"/>
              <w:rPr>
                <w:sz w:val="28"/>
                <w:szCs w:val="28"/>
              </w:rPr>
            </w:pPr>
            <w:r w:rsidRPr="00AB7088">
              <w:rPr>
                <w:sz w:val="28"/>
                <w:szCs w:val="28"/>
              </w:rPr>
              <w:t>3 этап – 2028 год;</w:t>
            </w:r>
          </w:p>
          <w:p w14:paraId="43EB6BB5" w14:textId="77777777" w:rsidR="00B3411F" w:rsidRPr="00AB7088" w:rsidRDefault="00B3411F" w:rsidP="00AB7088">
            <w:pPr>
              <w:pStyle w:val="a7"/>
              <w:tabs>
                <w:tab w:val="left" w:pos="-24"/>
              </w:tabs>
              <w:spacing w:after="0"/>
              <w:ind w:hanging="6"/>
              <w:jc w:val="both"/>
              <w:rPr>
                <w:sz w:val="28"/>
                <w:szCs w:val="28"/>
              </w:rPr>
            </w:pPr>
            <w:r w:rsidRPr="00AB7088">
              <w:rPr>
                <w:sz w:val="28"/>
                <w:szCs w:val="28"/>
              </w:rPr>
              <w:t>4 этап – 2029 год;</w:t>
            </w:r>
          </w:p>
          <w:p w14:paraId="398FD4C6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5 этап – 2030 год.</w:t>
            </w:r>
          </w:p>
          <w:p w14:paraId="5DE2777C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11F" w:rsidRPr="00616010" w14:paraId="7BC7374C" w14:textId="77777777" w:rsidTr="00616010">
        <w:tc>
          <w:tcPr>
            <w:tcW w:w="2160" w:type="dxa"/>
          </w:tcPr>
          <w:p w14:paraId="54473C3A" w14:textId="77777777" w:rsidR="00B3411F" w:rsidRPr="00AB7088" w:rsidRDefault="00B3411F" w:rsidP="00AB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6941" w:type="dxa"/>
          </w:tcPr>
          <w:p w14:paraId="4BDE62F9" w14:textId="77777777" w:rsidR="00B3411F" w:rsidRPr="00AB7088" w:rsidRDefault="00B3411F" w:rsidP="00AB7088">
            <w:pPr>
              <w:spacing w:after="0" w:line="240" w:lineRule="auto"/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7088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местный бюджет, дополнительный источник республиканский бюджет. </w:t>
            </w:r>
          </w:p>
          <w:tbl>
            <w:tblPr>
              <w:tblW w:w="660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772"/>
              <w:gridCol w:w="709"/>
              <w:gridCol w:w="1134"/>
              <w:gridCol w:w="1559"/>
              <w:gridCol w:w="1281"/>
              <w:gridCol w:w="147"/>
            </w:tblGrid>
            <w:tr w:rsidR="00520ACC" w:rsidRPr="00616010" w14:paraId="5A987454" w14:textId="77777777" w:rsidTr="00616010">
              <w:trPr>
                <w:trHeight w:val="570"/>
              </w:trPr>
              <w:tc>
                <w:tcPr>
                  <w:tcW w:w="17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7C57F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подпрограмм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06736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412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7466CC" w14:textId="77777777" w:rsidR="00520ACC" w:rsidRPr="00616010" w:rsidRDefault="00520ACC" w:rsidP="00AB708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Объем финансирования по годам, </w:t>
                  </w:r>
                  <w:proofErr w:type="spellStart"/>
                  <w:proofErr w:type="gramStart"/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тыс.руб</w:t>
                  </w:r>
                  <w:proofErr w:type="spellEnd"/>
                  <w:proofErr w:type="gramEnd"/>
                </w:p>
              </w:tc>
            </w:tr>
            <w:tr w:rsidR="00520ACC" w:rsidRPr="00616010" w14:paraId="463D7F48" w14:textId="77777777" w:rsidTr="00616010">
              <w:trPr>
                <w:gridAfter w:val="1"/>
                <w:wAfter w:w="147" w:type="dxa"/>
                <w:trHeight w:val="900"/>
              </w:trPr>
              <w:tc>
                <w:tcPr>
                  <w:tcW w:w="1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39AA7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0ADDD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AF624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EA18A7B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Бюджет </w:t>
                  </w:r>
                  <w:proofErr w:type="spellStart"/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</w:t>
                  </w:r>
                  <w:proofErr w:type="spellEnd"/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14:paraId="164A94DC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Внебюджет.ист</w:t>
                  </w:r>
                  <w:proofErr w:type="spellEnd"/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520ACC" w:rsidRPr="00616010" w14:paraId="0782E9F5" w14:textId="77777777" w:rsidTr="00616010">
              <w:trPr>
                <w:gridAfter w:val="1"/>
                <w:wAfter w:w="147" w:type="dxa"/>
                <w:trHeight w:val="300"/>
              </w:trPr>
              <w:tc>
                <w:tcPr>
                  <w:tcW w:w="1772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48D24F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Развитие </w:t>
                  </w:r>
                  <w:proofErr w:type="spellStart"/>
                  <w:proofErr w:type="gramStart"/>
                  <w:r w:rsidRPr="0061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доп.образования</w:t>
                  </w:r>
                  <w:proofErr w:type="spellEnd"/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B902C8" w14:textId="77777777" w:rsidR="00520ACC" w:rsidRPr="00616010" w:rsidRDefault="00520ACC" w:rsidP="00AB708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AC8395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71 772,1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40A532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68 943,00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14:paraId="140E669A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2 829,1</w:t>
                  </w:r>
                </w:p>
              </w:tc>
            </w:tr>
            <w:tr w:rsidR="00520ACC" w:rsidRPr="00616010" w14:paraId="6717DE2A" w14:textId="77777777" w:rsidTr="00616010">
              <w:trPr>
                <w:gridAfter w:val="1"/>
                <w:wAfter w:w="147" w:type="dxa"/>
                <w:trHeight w:val="300"/>
              </w:trPr>
              <w:tc>
                <w:tcPr>
                  <w:tcW w:w="177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55FE79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1030B7" w14:textId="77777777" w:rsidR="00520ACC" w:rsidRPr="00616010" w:rsidRDefault="00520ACC" w:rsidP="00AB708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299E45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76 852,7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A982FB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73 769,00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tbl>
                  <w:tblPr>
                    <w:tblW w:w="8881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81"/>
                  </w:tblGrid>
                  <w:tr w:rsidR="00520ACC" w:rsidRPr="00616010" w14:paraId="62534A1D" w14:textId="77777777" w:rsidTr="0033452D">
                    <w:trPr>
                      <w:trHeight w:val="300"/>
                    </w:trPr>
                    <w:tc>
                      <w:tcPr>
                        <w:tcW w:w="17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14:paraId="5F12765A" w14:textId="77777777" w:rsidR="00520ACC" w:rsidRPr="00616010" w:rsidRDefault="00520ACC" w:rsidP="00AB7088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1601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3 083,7</w:t>
                        </w:r>
                      </w:p>
                    </w:tc>
                  </w:tr>
                </w:tbl>
                <w:p w14:paraId="304F23A9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0ACC" w:rsidRPr="00616010" w14:paraId="5ABC0FE7" w14:textId="77777777" w:rsidTr="00616010">
              <w:trPr>
                <w:gridAfter w:val="1"/>
                <w:wAfter w:w="147" w:type="dxa"/>
                <w:trHeight w:val="300"/>
              </w:trPr>
              <w:tc>
                <w:tcPr>
                  <w:tcW w:w="177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B2CDF2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938AD6" w14:textId="77777777" w:rsidR="00520ACC" w:rsidRPr="00616010" w:rsidRDefault="00520ACC" w:rsidP="00AB708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6423059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83 769,4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445A2DF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80 408,20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tbl>
                  <w:tblPr>
                    <w:tblW w:w="8881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81"/>
                  </w:tblGrid>
                  <w:tr w:rsidR="00520ACC" w:rsidRPr="00616010" w14:paraId="067AAF7D" w14:textId="77777777" w:rsidTr="00964E4C">
                    <w:trPr>
                      <w:trHeight w:val="300"/>
                    </w:trPr>
                    <w:tc>
                      <w:tcPr>
                        <w:tcW w:w="17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14:paraId="4E860500" w14:textId="77777777" w:rsidR="00520ACC" w:rsidRPr="00616010" w:rsidRDefault="00520ACC" w:rsidP="00AB7088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1601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3 361,2</w:t>
                        </w:r>
                      </w:p>
                    </w:tc>
                  </w:tr>
                </w:tbl>
                <w:p w14:paraId="2BAB03C3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0ACC" w:rsidRPr="00616010" w14:paraId="5C9B434E" w14:textId="77777777" w:rsidTr="00616010">
              <w:trPr>
                <w:gridAfter w:val="1"/>
                <w:wAfter w:w="147" w:type="dxa"/>
                <w:trHeight w:val="300"/>
              </w:trPr>
              <w:tc>
                <w:tcPr>
                  <w:tcW w:w="177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BAF65E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8A721A" w14:textId="77777777" w:rsidR="00520ACC" w:rsidRPr="00616010" w:rsidRDefault="00520ACC" w:rsidP="00AB708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483653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91 308,6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D58D0B0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87 645,00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tbl>
                  <w:tblPr>
                    <w:tblW w:w="8881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81"/>
                  </w:tblGrid>
                  <w:tr w:rsidR="00520ACC" w:rsidRPr="00616010" w14:paraId="58E0954E" w14:textId="77777777" w:rsidTr="00907DCD">
                    <w:trPr>
                      <w:trHeight w:val="300"/>
                    </w:trPr>
                    <w:tc>
                      <w:tcPr>
                        <w:tcW w:w="17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14:paraId="334AD52B" w14:textId="77777777" w:rsidR="00520ACC" w:rsidRPr="00616010" w:rsidRDefault="00520ACC" w:rsidP="00AB7088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1601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3 663,7</w:t>
                        </w:r>
                      </w:p>
                    </w:tc>
                  </w:tr>
                </w:tbl>
                <w:p w14:paraId="3ACCC480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0ACC" w:rsidRPr="00616010" w14:paraId="2A08B4F2" w14:textId="77777777" w:rsidTr="00616010">
              <w:trPr>
                <w:gridAfter w:val="1"/>
                <w:wAfter w:w="147" w:type="dxa"/>
                <w:trHeight w:val="315"/>
              </w:trPr>
              <w:tc>
                <w:tcPr>
                  <w:tcW w:w="177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71FB40" w14:textId="77777777" w:rsidR="00520ACC" w:rsidRPr="00616010" w:rsidRDefault="00520ACC" w:rsidP="00AB70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C0A003" w14:textId="77777777" w:rsidR="00520ACC" w:rsidRPr="00616010" w:rsidRDefault="00520ACC" w:rsidP="00AB708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C78427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99 526,3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14:paraId="7725D01D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95 533,00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0ADE3CC" w14:textId="77777777" w:rsidR="00520ACC" w:rsidRPr="00616010" w:rsidRDefault="00520ACC" w:rsidP="00AB708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60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3 993,4</w:t>
                  </w:r>
                </w:p>
              </w:tc>
            </w:tr>
          </w:tbl>
          <w:p w14:paraId="2B12655C" w14:textId="77777777" w:rsidR="00B3411F" w:rsidRPr="00AB7088" w:rsidRDefault="004C271B" w:rsidP="00AB7088">
            <w:pPr>
              <w:spacing w:after="0" w:line="240" w:lineRule="auto"/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мероприятий подлежат ежегодному уточнению.</w:t>
            </w:r>
          </w:p>
        </w:tc>
      </w:tr>
      <w:tr w:rsidR="00B3411F" w:rsidRPr="00616010" w14:paraId="71D35293" w14:textId="77777777" w:rsidTr="00616010">
        <w:tc>
          <w:tcPr>
            <w:tcW w:w="2160" w:type="dxa"/>
          </w:tcPr>
          <w:p w14:paraId="24A16200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41" w:type="dxa"/>
          </w:tcPr>
          <w:p w14:paraId="5E394DC6" w14:textId="69F929DB" w:rsidR="00B3411F" w:rsidRPr="00AB7088" w:rsidRDefault="00B3411F" w:rsidP="00AB7088">
            <w:pPr>
              <w:pStyle w:val="a7"/>
              <w:tabs>
                <w:tab w:val="left" w:pos="-24"/>
              </w:tabs>
              <w:spacing w:after="0"/>
              <w:jc w:val="both"/>
              <w:rPr>
                <w:sz w:val="28"/>
                <w:szCs w:val="28"/>
              </w:rPr>
            </w:pPr>
            <w:r w:rsidRPr="00AB7088">
              <w:rPr>
                <w:sz w:val="28"/>
                <w:szCs w:val="28"/>
              </w:rPr>
              <w:t xml:space="preserve">- укрепление материально-технической базы учреждений </w:t>
            </w:r>
            <w:r w:rsidRPr="00AB7088">
              <w:rPr>
                <w:bCs/>
                <w:sz w:val="28"/>
                <w:szCs w:val="28"/>
              </w:rPr>
              <w:t>дополнительного образования художественно-эстетической направленности</w:t>
            </w:r>
            <w:r w:rsidRPr="00AB7088">
              <w:rPr>
                <w:sz w:val="28"/>
                <w:szCs w:val="28"/>
              </w:rPr>
              <w:t xml:space="preserve"> Лениногорского муниципального района;</w:t>
            </w:r>
          </w:p>
          <w:p w14:paraId="57699279" w14:textId="6820B719" w:rsidR="00B3411F" w:rsidRPr="00AB7088" w:rsidRDefault="00B3411F" w:rsidP="00AB7088">
            <w:pPr>
              <w:pStyle w:val="a7"/>
              <w:tabs>
                <w:tab w:val="left" w:pos="-24"/>
              </w:tabs>
              <w:spacing w:after="0"/>
              <w:jc w:val="both"/>
              <w:rPr>
                <w:sz w:val="28"/>
                <w:szCs w:val="28"/>
              </w:rPr>
            </w:pPr>
            <w:r w:rsidRPr="00AB7088">
              <w:rPr>
                <w:sz w:val="28"/>
                <w:szCs w:val="28"/>
              </w:rPr>
              <w:t xml:space="preserve">-  повышение эффективности и качества работы учреждений </w:t>
            </w:r>
            <w:r w:rsidRPr="00AB7088">
              <w:rPr>
                <w:bCs/>
                <w:sz w:val="28"/>
                <w:szCs w:val="28"/>
              </w:rPr>
              <w:t>дополнительного образования художественно-эстетической направленности</w:t>
            </w:r>
            <w:r w:rsidRPr="00AB7088">
              <w:rPr>
                <w:sz w:val="28"/>
                <w:szCs w:val="28"/>
              </w:rPr>
              <w:t xml:space="preserve"> в </w:t>
            </w:r>
            <w:r w:rsidR="00AB7088" w:rsidRPr="00AB7088">
              <w:rPr>
                <w:sz w:val="28"/>
                <w:szCs w:val="28"/>
              </w:rPr>
              <w:t>Лениногорском муниципальном районе</w:t>
            </w:r>
            <w:r w:rsidRPr="00AB7088">
              <w:rPr>
                <w:sz w:val="28"/>
                <w:szCs w:val="28"/>
              </w:rPr>
              <w:t>;</w:t>
            </w:r>
          </w:p>
          <w:p w14:paraId="08251B3B" w14:textId="58EB4966" w:rsidR="00B3411F" w:rsidRPr="00AB7088" w:rsidRDefault="00B3411F" w:rsidP="00AB7088">
            <w:pPr>
              <w:pStyle w:val="a7"/>
              <w:tabs>
                <w:tab w:val="left" w:pos="-24"/>
              </w:tabs>
              <w:spacing w:after="0"/>
              <w:jc w:val="both"/>
              <w:rPr>
                <w:sz w:val="28"/>
                <w:szCs w:val="28"/>
              </w:rPr>
            </w:pPr>
            <w:r w:rsidRPr="00AB7088">
              <w:rPr>
                <w:sz w:val="28"/>
                <w:szCs w:val="28"/>
              </w:rPr>
              <w:t xml:space="preserve">-  рост творческих идей и их практической реализации в различных сферах деятельности учреждений </w:t>
            </w:r>
            <w:r w:rsidRPr="00AB7088">
              <w:rPr>
                <w:bCs/>
                <w:sz w:val="28"/>
                <w:szCs w:val="28"/>
              </w:rPr>
              <w:t>дополнительного образования художественно-эстетической направленности</w:t>
            </w:r>
            <w:r w:rsidRPr="00AB7088">
              <w:rPr>
                <w:sz w:val="28"/>
                <w:szCs w:val="28"/>
              </w:rPr>
              <w:t xml:space="preserve"> населения Лениногорского </w:t>
            </w:r>
            <w:r w:rsidR="00AB7088" w:rsidRPr="00AB7088">
              <w:rPr>
                <w:sz w:val="28"/>
                <w:szCs w:val="28"/>
              </w:rPr>
              <w:t>муниципального района</w:t>
            </w:r>
            <w:r w:rsidRPr="00AB7088">
              <w:rPr>
                <w:sz w:val="28"/>
                <w:szCs w:val="28"/>
              </w:rPr>
              <w:t>;</w:t>
            </w:r>
          </w:p>
          <w:p w14:paraId="12924FCC" w14:textId="2081B1EE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-  увеличение количества участников, представляющих </w:t>
            </w:r>
            <w:r w:rsidR="00AB7088" w:rsidRPr="00AB7088">
              <w:rPr>
                <w:rFonts w:ascii="Times New Roman" w:hAnsi="Times New Roman" w:cs="Times New Roman"/>
                <w:sz w:val="28"/>
                <w:szCs w:val="28"/>
              </w:rPr>
              <w:t>Лениногорский муниципальный</w:t>
            </w: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 район в конкурсах, </w:t>
            </w:r>
            <w:r w:rsidRPr="00AB7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фестивалях, других культурных мероприятиях районного и республиканского уровня;</w:t>
            </w:r>
          </w:p>
          <w:p w14:paraId="120C02C7" w14:textId="77777777" w:rsidR="00B3411F" w:rsidRPr="00AB7088" w:rsidRDefault="00B3411F" w:rsidP="00AB7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 xml:space="preserve">-  рост числа жителей Лениногорского муниципального района удовлетворенных качеством услуг, предоставляемых учреждениями </w:t>
            </w:r>
            <w:r w:rsidRPr="00AB7088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дополнительного образования художественно-эстетической направленности</w:t>
            </w:r>
            <w:r w:rsidRPr="00AB7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C4B7B95" w14:textId="77777777" w:rsidR="00AB7088" w:rsidRPr="004A3651" w:rsidRDefault="00AB7088" w:rsidP="00AB70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CAE22F" w14:textId="488AB4EB" w:rsidR="00B3411F" w:rsidRPr="00616010" w:rsidRDefault="00B3411F" w:rsidP="00AB7088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16010">
        <w:rPr>
          <w:rFonts w:ascii="Times New Roman" w:hAnsi="Times New Roman" w:cs="Times New Roman"/>
          <w:bCs/>
          <w:sz w:val="28"/>
          <w:szCs w:val="28"/>
        </w:rPr>
        <w:t>. Характеристика проблемы, на решение которой направлена Программа</w:t>
      </w:r>
    </w:p>
    <w:p w14:paraId="4D8D350A" w14:textId="19BFBF6A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Современное понимание </w:t>
      </w:r>
      <w:r w:rsidR="00AB7088"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>роли и значения культуры в</w:t>
      </w:r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решении задачи повышения качества жизни населения Лениногорского муниципального </w:t>
      </w:r>
      <w:r w:rsidR="00AB7088"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>района определяет</w:t>
      </w:r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необходимость </w:t>
      </w:r>
      <w:r w:rsidR="00AB7088"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>сохранения и</w:t>
      </w:r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 </w:t>
      </w:r>
      <w:bookmarkStart w:id="1" w:name="YANDEX_52"/>
      <w:bookmarkEnd w:id="1"/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AB7088"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>развития единого</w:t>
      </w:r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7088"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>культурного пространства</w:t>
      </w:r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всей территории Лениногорского муниципального района путем создания условий для обеспечения доступа жителей района к культурным ценностям, права на свободу </w:t>
      </w:r>
      <w:r w:rsidR="00AB7088"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>творчества и пользование</w:t>
      </w:r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7088"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>учреждениями культуры</w:t>
      </w:r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сохранение местных народных традиций. </w:t>
      </w:r>
    </w:p>
    <w:p w14:paraId="3D38941A" w14:textId="13F3508C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Свою роль, как элемент эстетического воспитания детей, выполняют детская музыкальная школа, которая готовит детей по нескольким музыкальным направлениям и детская художественная школа, обучающая детей по четырем программам предпрофессиональной подготовки.</w:t>
      </w:r>
    </w:p>
    <w:p w14:paraId="3E96909F" w14:textId="7865C9CC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направлена на решение существующих проблем и достижение приоритетов, имеющихся в сфере </w:t>
      </w:r>
      <w:r w:rsidRPr="00616010">
        <w:rPr>
          <w:rFonts w:ascii="Times New Roman" w:hAnsi="Times New Roman" w:cs="Times New Roman"/>
          <w:bCs/>
          <w:sz w:val="28"/>
          <w:szCs w:val="28"/>
        </w:rPr>
        <w:t>дополнительного образования художественно-эстетической направленности</w:t>
      </w:r>
      <w:r w:rsidRPr="0061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Лениногорского муниципального района на современном этапе. Жёсткие условия организационно-экономического существования культуры в условиях рыночных отношений и реформы местного самоуправления, необходимость эффективного и целевого использования бюджетных средств обуславливают применение программно-целевого подхода в данной области.</w:t>
      </w:r>
    </w:p>
    <w:p w14:paraId="3137022C" w14:textId="7EBA8947" w:rsidR="00B3411F" w:rsidRPr="00616010" w:rsidRDefault="00AB7088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Программа ориентирована</w:t>
      </w:r>
      <w:r w:rsidR="00B3411F" w:rsidRPr="00616010">
        <w:rPr>
          <w:rFonts w:ascii="Times New Roman" w:hAnsi="Times New Roman" w:cs="Times New Roman"/>
          <w:bCs/>
          <w:sz w:val="28"/>
          <w:szCs w:val="28"/>
        </w:rPr>
        <w:t xml:space="preserve"> на последовательное реформирование отрасли дополнительного образования художественно-эстетической направленности, что позволит обеспечить:</w:t>
      </w:r>
    </w:p>
    <w:p w14:paraId="265B26BB" w14:textId="4A1F5CFF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- создание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условий для развития дополнительного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образования художественно-эстетической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направленности и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всестороннего участия граждан в культурной жизни;</w:t>
      </w:r>
    </w:p>
    <w:p w14:paraId="11E9981F" w14:textId="56CED00A" w:rsidR="00B3411F" w:rsidRPr="00616010" w:rsidRDefault="00B3411F" w:rsidP="00AB7088">
      <w:pPr>
        <w:pStyle w:val="HTM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сохранение культурного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наследия, обеспечение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   доступности художественных ценностей;</w:t>
      </w:r>
    </w:p>
    <w:p w14:paraId="497D9BFA" w14:textId="1A3184F9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концентрацию бюджетных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и внебюджетных средств на приоритетных направлениях развития дополнительного образования художественно-эстетической направленности.</w:t>
      </w:r>
    </w:p>
    <w:p w14:paraId="72D5A0EE" w14:textId="0C81AFCE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Реализация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Программы позволит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расширить культурно-досуговую деятельность населения города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и района</w:t>
      </w:r>
      <w:r w:rsidRPr="00616010">
        <w:rPr>
          <w:rFonts w:ascii="Times New Roman" w:hAnsi="Times New Roman" w:cs="Times New Roman"/>
          <w:bCs/>
          <w:sz w:val="28"/>
          <w:szCs w:val="28"/>
        </w:rPr>
        <w:t>, что будет способствовать:</w:t>
      </w:r>
    </w:p>
    <w:p w14:paraId="088BC5DF" w14:textId="01F79506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-  сохранению и развитию традиций народа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Татарстана,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улучшению условий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доступа к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культурным ценностям и информационным ресурсам;</w:t>
      </w:r>
    </w:p>
    <w:p w14:paraId="7532B5C7" w14:textId="18B94B67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возрождению и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развитию традиционных форм самодеятельного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художественного и научно-технического творчества, народных промыслов, ремесел;</w:t>
      </w:r>
    </w:p>
    <w:p w14:paraId="35749538" w14:textId="77777777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- приобщению молодежи к традициям народной культуры, выявлению и поддержке талантов и дарований;</w:t>
      </w:r>
    </w:p>
    <w:p w14:paraId="548D5DFC" w14:textId="6DF8632D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- внедрению </w:t>
      </w:r>
      <w:r w:rsidR="00AB7088" w:rsidRPr="00616010">
        <w:rPr>
          <w:rFonts w:ascii="Times New Roman" w:hAnsi="Times New Roman" w:cs="Times New Roman"/>
          <w:bCs/>
          <w:sz w:val="28"/>
          <w:szCs w:val="28"/>
        </w:rPr>
        <w:t>инновационных форм деятельности применительно к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существующим национальным промыслам и ремеслам;</w:t>
      </w:r>
    </w:p>
    <w:p w14:paraId="4E5B61D1" w14:textId="77777777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-  организации дополнительных рабочих мест.        </w:t>
      </w:r>
    </w:p>
    <w:p w14:paraId="22C45D87" w14:textId="77777777" w:rsidR="00B3411F" w:rsidRPr="00616010" w:rsidRDefault="00B3411F" w:rsidP="00AB70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Ряд новых задач в области культурной политики требует корректировки сложившихся приоритетов и переноса акцентов на дальнейшее развитие накопленного потенциала. При этом культура рассматривается как целостная система духовных ценностей, влияющих на все сферы общественной жизни.</w:t>
      </w:r>
    </w:p>
    <w:p w14:paraId="6244CC46" w14:textId="77777777" w:rsidR="00B3411F" w:rsidRPr="00616010" w:rsidRDefault="00B3411F" w:rsidP="00AB7088">
      <w:pPr>
        <w:pStyle w:val="a7"/>
        <w:tabs>
          <w:tab w:val="left" w:pos="-24"/>
        </w:tabs>
        <w:spacing w:after="0"/>
        <w:jc w:val="both"/>
        <w:rPr>
          <w:bCs/>
          <w:sz w:val="28"/>
          <w:szCs w:val="28"/>
        </w:rPr>
      </w:pPr>
      <w:r w:rsidRPr="00616010">
        <w:rPr>
          <w:bCs/>
          <w:sz w:val="28"/>
          <w:szCs w:val="28"/>
        </w:rPr>
        <w:tab/>
        <w:t>Дополнительное образование детей можно охарактеризовать как сферу, объективно объединяющую в единый процесс воспитание, обучение и развитие личности ребенка. Основное предназначение системы дополнительного образования детей заключается в создании условий для свободного выбора каждым ребенком образовательной области и профиля дополнительной программы. Реализации этой задачи способствует многообразие видов деятельности, личностно – ориентированный характер образовательного процесса, его направленность на развитие мотивации личности к познанию и творчеству, профессиональное самоопределение детей, их самореализация. Система образования в сфере культуры и искусства, являясь ча</w:t>
      </w:r>
      <w:r w:rsidRPr="00616010">
        <w:rPr>
          <w:bCs/>
          <w:sz w:val="28"/>
          <w:szCs w:val="28"/>
        </w:rPr>
        <w:softHyphen/>
        <w:t>стью общей системы отечественного образования, выявляет особенности развития общества в тот или иной исторический период.</w:t>
      </w:r>
    </w:p>
    <w:p w14:paraId="045D772B" w14:textId="77777777" w:rsidR="00B3411F" w:rsidRPr="00616010" w:rsidRDefault="00B3411F" w:rsidP="00AB70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Образование в сфере культуры и искусства призвано обеспечить решение следующих задач:</w:t>
      </w:r>
    </w:p>
    <w:p w14:paraId="10B16904" w14:textId="77777777" w:rsidR="00B3411F" w:rsidRPr="00616010" w:rsidRDefault="00B3411F" w:rsidP="00AB708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реализовать эстетическое воспитание подрастающего поколения;</w:t>
      </w:r>
    </w:p>
    <w:p w14:paraId="0116815E" w14:textId="77777777" w:rsidR="00B3411F" w:rsidRPr="00616010" w:rsidRDefault="00B3411F" w:rsidP="00AB708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выявить музыкально и художественно одаренных детей, обеспечить соответствующие условия для их образования и раскрытия творческого потенциала;</w:t>
      </w:r>
    </w:p>
    <w:p w14:paraId="576DAE7E" w14:textId="77777777" w:rsidR="00B3411F" w:rsidRPr="00616010" w:rsidRDefault="00B3411F" w:rsidP="00AB708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приобщить граждан Российской Федерации к ценностям отечественной и зарубежной культуры, лучшим образцам народного творчества, классического и современного искусства;</w:t>
      </w:r>
    </w:p>
    <w:p w14:paraId="25CBEC39" w14:textId="77777777" w:rsidR="00B3411F" w:rsidRPr="00616010" w:rsidRDefault="00B3411F" w:rsidP="00AB708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воспитать подготовленную и заинтересованную аудиторию слушателей и зрителей;</w:t>
      </w:r>
    </w:p>
    <w:p w14:paraId="1B31FA7C" w14:textId="77777777" w:rsidR="00B3411F" w:rsidRPr="00616010" w:rsidRDefault="00B3411F" w:rsidP="00AB708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повысить значимость культуры и искусства при реализации основных и дополнительных образовательных программ;</w:t>
      </w:r>
    </w:p>
    <w:p w14:paraId="67632E3A" w14:textId="77777777" w:rsidR="00B3411F" w:rsidRPr="00616010" w:rsidRDefault="00B3411F" w:rsidP="00AB708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реализовать нравственный потенциал искусства как средства формирования и развития эстетических норм поведения и морали личности и общества.</w:t>
      </w:r>
    </w:p>
    <w:p w14:paraId="5F8A1754" w14:textId="1713EE20" w:rsidR="00B3411F" w:rsidRPr="00616010" w:rsidRDefault="00B3411F" w:rsidP="00AB7088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II. </w:t>
      </w:r>
      <w:r w:rsidRPr="00616010">
        <w:rPr>
          <w:rFonts w:ascii="Times New Roman" w:hAnsi="Times New Roman" w:cs="Times New Roman"/>
          <w:bCs/>
          <w:sz w:val="28"/>
          <w:szCs w:val="28"/>
        </w:rPr>
        <w:t>Предлагаемые результаты</w:t>
      </w:r>
    </w:p>
    <w:p w14:paraId="5AE62224" w14:textId="77777777" w:rsidR="00B3411F" w:rsidRPr="00616010" w:rsidRDefault="00B3411F" w:rsidP="00AB7088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Повышение качества обучения и воспитания обучающих, формирование их компетенций в сферах искусств и культуры;</w:t>
      </w:r>
    </w:p>
    <w:p w14:paraId="49B8A774" w14:textId="77777777" w:rsidR="00B3411F" w:rsidRPr="00616010" w:rsidRDefault="00B3411F" w:rsidP="00AB7088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lastRenderedPageBreak/>
        <w:t>Обеспечение комфортного психологического климата каждому участнику образовательного процесса, активизации их деятельности во внутреннем и внешнем плане;</w:t>
      </w:r>
    </w:p>
    <w:p w14:paraId="4BFCE7F4" w14:textId="77777777" w:rsidR="00B3411F" w:rsidRPr="00616010" w:rsidRDefault="00B3411F" w:rsidP="00616010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Обеспечение высокого уровня освоения предпрофессиональных общеобразовательных программ;</w:t>
      </w:r>
    </w:p>
    <w:p w14:paraId="405B5B2D" w14:textId="77777777" w:rsidR="00B3411F" w:rsidRPr="00616010" w:rsidRDefault="00B3411F" w:rsidP="00AB7088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Использование информационных технологий преподавателями для подготовки и проведения уроков, внеклассных мероприятий, при создании проектов;</w:t>
      </w:r>
    </w:p>
    <w:p w14:paraId="0BC59788" w14:textId="77777777" w:rsidR="00B3411F" w:rsidRPr="00616010" w:rsidRDefault="00B3411F" w:rsidP="00AB7088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Выявление и ориентирование одаренных детей на дальнейшее профессиональное обучение;</w:t>
      </w:r>
    </w:p>
    <w:p w14:paraId="3652E924" w14:textId="77777777" w:rsidR="00B3411F" w:rsidRPr="00616010" w:rsidRDefault="00B3411F" w:rsidP="00AB7088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Формирование у учащихся способности к успешной социализации в обществе и активной адаптации на рынке труда;</w:t>
      </w:r>
    </w:p>
    <w:p w14:paraId="25C6CE6A" w14:textId="77777777" w:rsidR="00B3411F" w:rsidRPr="00616010" w:rsidRDefault="00B3411F" w:rsidP="00AB7088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Повышение мотивации учащихся на достижение успеха в формировании навыков саморазвития через освоение методов самопознания, самооценки, самоуправления, </w:t>
      </w:r>
      <w:proofErr w:type="spellStart"/>
      <w:r w:rsidRPr="00616010">
        <w:rPr>
          <w:rFonts w:ascii="Times New Roman" w:hAnsi="Times New Roman" w:cs="Times New Roman"/>
          <w:bCs/>
          <w:sz w:val="28"/>
          <w:szCs w:val="28"/>
        </w:rPr>
        <w:t>самопроектирования</w:t>
      </w:r>
      <w:proofErr w:type="spellEnd"/>
      <w:r w:rsidRPr="00616010">
        <w:rPr>
          <w:rFonts w:ascii="Times New Roman" w:hAnsi="Times New Roman" w:cs="Times New Roman"/>
          <w:bCs/>
          <w:sz w:val="28"/>
          <w:szCs w:val="28"/>
        </w:rPr>
        <w:t xml:space="preserve"> в процессе учебной, учебно-исследовательской и внеурочной деятельности учащихся с использованием мультимедийных и информационных технологий;</w:t>
      </w:r>
    </w:p>
    <w:p w14:paraId="56E98529" w14:textId="77777777" w:rsidR="00B3411F" w:rsidRPr="00616010" w:rsidRDefault="00B3411F" w:rsidP="00AB7088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Повышение компетентности и методического мастерства преподавателей;</w:t>
      </w:r>
    </w:p>
    <w:p w14:paraId="57A648C4" w14:textId="77777777" w:rsidR="00B3411F" w:rsidRPr="00616010" w:rsidRDefault="00B3411F" w:rsidP="00AB7088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Повышение эффективности проводимых уроков и их практической направленности;</w:t>
      </w:r>
    </w:p>
    <w:p w14:paraId="21425D00" w14:textId="77777777" w:rsidR="00B3411F" w:rsidRPr="00616010" w:rsidRDefault="00B3411F" w:rsidP="00AB7088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Интенсификация взаимодействия с общественными организациями и социумом;</w:t>
      </w:r>
    </w:p>
    <w:p w14:paraId="09F67BA8" w14:textId="77777777" w:rsidR="00B3411F" w:rsidRPr="00616010" w:rsidRDefault="00B3411F" w:rsidP="00AB7088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Удовлетворение спроса на дополнительные образовательные услуги и программы у населения г. Лениногорска.</w:t>
      </w:r>
    </w:p>
    <w:p w14:paraId="4FF2876A" w14:textId="77777777" w:rsidR="00B3411F" w:rsidRPr="00616010" w:rsidRDefault="00B3411F" w:rsidP="00AB7088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41CDDE" w14:textId="77777777" w:rsidR="00B3411F" w:rsidRPr="00616010" w:rsidRDefault="00B3411F" w:rsidP="00AB7088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учреждение ДО «Лениногорская детская музыкальная школа </w:t>
      </w:r>
      <w:proofErr w:type="spellStart"/>
      <w:r w:rsidRPr="00616010">
        <w:rPr>
          <w:rFonts w:ascii="Times New Roman" w:hAnsi="Times New Roman" w:cs="Times New Roman"/>
          <w:bCs/>
          <w:sz w:val="28"/>
          <w:szCs w:val="28"/>
        </w:rPr>
        <w:t>им.Н.М.Кудашева</w:t>
      </w:r>
      <w:proofErr w:type="spellEnd"/>
      <w:r w:rsidRPr="00616010">
        <w:rPr>
          <w:rFonts w:ascii="Times New Roman" w:hAnsi="Times New Roman" w:cs="Times New Roman"/>
          <w:bCs/>
          <w:sz w:val="28"/>
          <w:szCs w:val="28"/>
        </w:rPr>
        <w:t>» РТ</w:t>
      </w:r>
    </w:p>
    <w:p w14:paraId="61FBC33D" w14:textId="77777777" w:rsidR="00B3411F" w:rsidRPr="00616010" w:rsidRDefault="00B3411F" w:rsidP="00AB708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Основная цель: </w:t>
      </w:r>
    </w:p>
    <w:p w14:paraId="127DE9FB" w14:textId="77777777" w:rsidR="00B3411F" w:rsidRPr="00616010" w:rsidRDefault="00B3411F" w:rsidP="00AB7088">
      <w:pPr>
        <w:spacing w:line="240" w:lineRule="auto"/>
        <w:ind w:left="-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        Выявление и развитие способностей каждого обещающегося, формирование духовно богатой, свободной, творчески мыслящей личности, способной адаптироваться к условиям современной жизни. </w:t>
      </w:r>
    </w:p>
    <w:p w14:paraId="03860E77" w14:textId="77777777" w:rsidR="00B3411F" w:rsidRPr="00616010" w:rsidRDefault="00B3411F" w:rsidP="00AB7088">
      <w:pPr>
        <w:spacing w:line="240" w:lineRule="auto"/>
        <w:ind w:left="-18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6010">
        <w:rPr>
          <w:rFonts w:ascii="Times New Roman" w:hAnsi="Times New Roman" w:cs="Times New Roman"/>
          <w:bCs/>
          <w:sz w:val="28"/>
          <w:szCs w:val="28"/>
          <w:u w:val="single"/>
        </w:rPr>
        <w:t>Задачи программы:</w:t>
      </w:r>
    </w:p>
    <w:p w14:paraId="48E59B42" w14:textId="77777777" w:rsidR="00B3411F" w:rsidRPr="00616010" w:rsidRDefault="00B3411F" w:rsidP="00AB708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Воспитание у детей любви к искусству; </w:t>
      </w:r>
    </w:p>
    <w:p w14:paraId="2B821D60" w14:textId="77777777" w:rsidR="00B3411F" w:rsidRPr="00616010" w:rsidRDefault="00B3411F" w:rsidP="00AB7088">
      <w:pPr>
        <w:pStyle w:val="a3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Выявление одаренных детей в области того или иного искусства и их подготовка к возможному освоению образовательных программ среднего и высшего профессионального образования соответствующего профиля; </w:t>
      </w:r>
    </w:p>
    <w:p w14:paraId="39ADC304" w14:textId="77777777" w:rsidR="00B3411F" w:rsidRPr="00616010" w:rsidRDefault="00B3411F" w:rsidP="00AB7088">
      <w:pPr>
        <w:pStyle w:val="a3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14:paraId="5A1F53CF" w14:textId="77777777" w:rsidR="00B3411F" w:rsidRPr="00616010" w:rsidRDefault="00B3411F" w:rsidP="00616010">
      <w:pPr>
        <w:pStyle w:val="a3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Раскрытие творческого потенциала детей и подростков; </w:t>
      </w:r>
    </w:p>
    <w:p w14:paraId="7EDF007D" w14:textId="77777777" w:rsidR="00B3411F" w:rsidRPr="00616010" w:rsidRDefault="00B3411F" w:rsidP="00AB7088">
      <w:pPr>
        <w:pStyle w:val="a3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lastRenderedPageBreak/>
        <w:t>Создание современной образовательной среды для повышения разностороннего творческого развития и самореализации личности, культурного уровня населения страны.</w:t>
      </w:r>
    </w:p>
    <w:p w14:paraId="4C22C8E0" w14:textId="77777777" w:rsidR="00B3411F" w:rsidRPr="00616010" w:rsidRDefault="00B3411F" w:rsidP="00AB7088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бюджетная организация ДО «Лениногорская детская художественная школа </w:t>
      </w:r>
      <w:proofErr w:type="spellStart"/>
      <w:r w:rsidRPr="00616010">
        <w:rPr>
          <w:rFonts w:ascii="Times New Roman" w:hAnsi="Times New Roman" w:cs="Times New Roman"/>
          <w:bCs/>
          <w:sz w:val="28"/>
          <w:szCs w:val="28"/>
        </w:rPr>
        <w:t>им.М.Х.Хаертдинова</w:t>
      </w:r>
      <w:proofErr w:type="spellEnd"/>
      <w:r w:rsidRPr="0061601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B6EFACB" w14:textId="5FF74114" w:rsidR="00B3411F" w:rsidRPr="00616010" w:rsidRDefault="00B3411F" w:rsidP="00AB7088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601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Основная цель: </w:t>
      </w:r>
    </w:p>
    <w:p w14:paraId="3B9801B5" w14:textId="77777777" w:rsidR="00B3411F" w:rsidRPr="00616010" w:rsidRDefault="00B3411F" w:rsidP="00AB708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эффективного развития </w:t>
      </w:r>
      <w:proofErr w:type="spellStart"/>
      <w:r w:rsidRPr="00616010">
        <w:rPr>
          <w:rFonts w:ascii="Times New Roman" w:hAnsi="Times New Roman" w:cs="Times New Roman"/>
          <w:bCs/>
          <w:sz w:val="28"/>
          <w:szCs w:val="28"/>
        </w:rPr>
        <w:t>культурнообразовательной</w:t>
      </w:r>
      <w:proofErr w:type="spellEnd"/>
      <w:r w:rsidRPr="00616010">
        <w:rPr>
          <w:rFonts w:ascii="Times New Roman" w:hAnsi="Times New Roman" w:cs="Times New Roman"/>
          <w:bCs/>
          <w:sz w:val="28"/>
          <w:szCs w:val="28"/>
        </w:rPr>
        <w:t xml:space="preserve"> среды МБО ДО «</w:t>
      </w:r>
      <w:proofErr w:type="gramStart"/>
      <w:r w:rsidRPr="00616010">
        <w:rPr>
          <w:rFonts w:ascii="Times New Roman" w:hAnsi="Times New Roman" w:cs="Times New Roman"/>
          <w:bCs/>
          <w:sz w:val="28"/>
          <w:szCs w:val="28"/>
        </w:rPr>
        <w:t>ЛДХШ  им.</w:t>
      </w:r>
      <w:proofErr w:type="gramEnd"/>
      <w:r w:rsidRPr="00616010">
        <w:rPr>
          <w:rFonts w:ascii="Times New Roman" w:hAnsi="Times New Roman" w:cs="Times New Roman"/>
          <w:bCs/>
          <w:sz w:val="28"/>
          <w:szCs w:val="28"/>
        </w:rPr>
        <w:t xml:space="preserve"> М.Х.Хаертдинова», обеспечивающей доступность качественного дополнительного образования детей в сфере культуры и искусства, реализации их художественно-творческого потенциала на основе модернизации содержания образования и организации педагогической поддержки.</w:t>
      </w:r>
    </w:p>
    <w:p w14:paraId="51864CED" w14:textId="77777777" w:rsidR="00B3411F" w:rsidRPr="00616010" w:rsidRDefault="00B3411F" w:rsidP="00AB7088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6010">
        <w:rPr>
          <w:rFonts w:ascii="Times New Roman" w:hAnsi="Times New Roman" w:cs="Times New Roman"/>
          <w:bCs/>
          <w:sz w:val="28"/>
          <w:szCs w:val="28"/>
          <w:u w:val="single"/>
        </w:rPr>
        <w:t>Задачи программы:</w:t>
      </w:r>
    </w:p>
    <w:p w14:paraId="28420793" w14:textId="77777777" w:rsidR="00B3411F" w:rsidRPr="00616010" w:rsidRDefault="00B3411F" w:rsidP="00AB708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- Повышение качества художественно-образовательных услуг через освоение предпрофессиональных программ включения разнообразных предметов;</w:t>
      </w:r>
    </w:p>
    <w:p w14:paraId="08296653" w14:textId="77777777" w:rsidR="00B3411F" w:rsidRPr="00616010" w:rsidRDefault="00B3411F" w:rsidP="00AB708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- Содействие развитию общей и художественной культуры обучающихся;</w:t>
      </w:r>
    </w:p>
    <w:p w14:paraId="3747426A" w14:textId="77777777" w:rsidR="00B3411F" w:rsidRPr="00616010" w:rsidRDefault="00B3411F" w:rsidP="00AB708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- Развитие регионального компонента на уроках прикладной композиции;</w:t>
      </w:r>
    </w:p>
    <w:p w14:paraId="43CBA231" w14:textId="2E3E341D" w:rsidR="00B3411F" w:rsidRPr="00616010" w:rsidRDefault="00B3411F" w:rsidP="00AB708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-  Активное участие творческих коллективов и учащихся МБО ДО «</w:t>
      </w:r>
      <w:r w:rsidR="00616010" w:rsidRPr="00616010">
        <w:rPr>
          <w:rFonts w:ascii="Times New Roman" w:hAnsi="Times New Roman" w:cs="Times New Roman"/>
          <w:bCs/>
          <w:sz w:val="28"/>
          <w:szCs w:val="28"/>
        </w:rPr>
        <w:t>ЛДХШ им.</w:t>
      </w:r>
      <w:r w:rsidRPr="00616010">
        <w:rPr>
          <w:rFonts w:ascii="Times New Roman" w:hAnsi="Times New Roman" w:cs="Times New Roman"/>
          <w:bCs/>
          <w:sz w:val="28"/>
          <w:szCs w:val="28"/>
        </w:rPr>
        <w:t xml:space="preserve"> М.Х.Хаертдинова» в городских, всероссийских и международных конкурсах и фестивалях художественного творчества;</w:t>
      </w:r>
    </w:p>
    <w:p w14:paraId="761A08CA" w14:textId="77777777" w:rsidR="00B3411F" w:rsidRPr="00616010" w:rsidRDefault="00B3411F" w:rsidP="00AB708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- Создание условия для повышения профессиональной компетенции преподавателей через организацию, проведение и участие в конкурсах, выставках, фестивалях художественного творчества, проведение мастер-классов и семинаров;</w:t>
      </w:r>
    </w:p>
    <w:p w14:paraId="5FD0292A" w14:textId="77777777" w:rsidR="00B3411F" w:rsidRPr="00616010" w:rsidRDefault="00B3411F" w:rsidP="0061601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>- Улучшение материально-технической базы.</w:t>
      </w:r>
    </w:p>
    <w:p w14:paraId="0CD1D8CF" w14:textId="77777777" w:rsidR="00AB7088" w:rsidRDefault="00AB7088" w:rsidP="00B341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4F3D64" w14:textId="25F39618" w:rsidR="00B3411F" w:rsidRPr="00616010" w:rsidRDefault="00B3411F" w:rsidP="00B3411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010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учреждение ДО «Лениногорская детская музыкальная школа </w:t>
      </w:r>
      <w:proofErr w:type="spellStart"/>
      <w:r w:rsidRPr="00616010">
        <w:rPr>
          <w:rFonts w:ascii="Times New Roman" w:hAnsi="Times New Roman" w:cs="Times New Roman"/>
          <w:bCs/>
          <w:sz w:val="28"/>
          <w:szCs w:val="28"/>
        </w:rPr>
        <w:t>им.Н.М.Кудашева</w:t>
      </w:r>
      <w:proofErr w:type="spellEnd"/>
      <w:r w:rsidRPr="0061601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4F2E564" w14:textId="77777777" w:rsidR="00B3411F" w:rsidRPr="00616010" w:rsidRDefault="00B3411F" w:rsidP="00B3411F">
      <w:pPr>
        <w:ind w:left="851" w:hanging="851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16010">
        <w:rPr>
          <w:rFonts w:ascii="Times New Roman" w:eastAsia="Calibri" w:hAnsi="Times New Roman" w:cs="Times New Roman"/>
          <w:bCs/>
          <w:sz w:val="28"/>
          <w:szCs w:val="28"/>
        </w:rPr>
        <w:t>Основные задачи программы развития:</w:t>
      </w:r>
    </w:p>
    <w:p w14:paraId="055712C9" w14:textId="77777777" w:rsidR="00B3411F" w:rsidRPr="00616010" w:rsidRDefault="00B3411F" w:rsidP="00B3411F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16010">
        <w:rPr>
          <w:rFonts w:ascii="Times New Roman" w:eastAsia="Calibri" w:hAnsi="Times New Roman" w:cs="Times New Roman"/>
          <w:bCs/>
          <w:sz w:val="28"/>
          <w:szCs w:val="28"/>
        </w:rPr>
        <w:t>1. Сохранение контингента обучающихся:</w:t>
      </w:r>
    </w:p>
    <w:tbl>
      <w:tblPr>
        <w:tblStyle w:val="1"/>
        <w:tblW w:w="9669" w:type="dxa"/>
        <w:tblInd w:w="-318" w:type="dxa"/>
        <w:tblLook w:val="04A0" w:firstRow="1" w:lastRow="0" w:firstColumn="1" w:lastColumn="0" w:noHBand="0" w:noVBand="1"/>
      </w:tblPr>
      <w:tblGrid>
        <w:gridCol w:w="1873"/>
        <w:gridCol w:w="1559"/>
        <w:gridCol w:w="1559"/>
        <w:gridCol w:w="1559"/>
        <w:gridCol w:w="1560"/>
        <w:gridCol w:w="1559"/>
      </w:tblGrid>
      <w:tr w:rsidR="00B3411F" w:rsidRPr="00B3411F" w14:paraId="2B04B122" w14:textId="77777777" w:rsidTr="00AB7088">
        <w:tc>
          <w:tcPr>
            <w:tcW w:w="1873" w:type="dxa"/>
          </w:tcPr>
          <w:p w14:paraId="78785A3F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559" w:type="dxa"/>
          </w:tcPr>
          <w:p w14:paraId="3C2B09B0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1559" w:type="dxa"/>
          </w:tcPr>
          <w:p w14:paraId="5A1F86DE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2026-2027</w:t>
            </w:r>
          </w:p>
        </w:tc>
        <w:tc>
          <w:tcPr>
            <w:tcW w:w="1559" w:type="dxa"/>
          </w:tcPr>
          <w:p w14:paraId="0685DC00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2027-2028</w:t>
            </w:r>
          </w:p>
        </w:tc>
        <w:tc>
          <w:tcPr>
            <w:tcW w:w="1560" w:type="dxa"/>
          </w:tcPr>
          <w:p w14:paraId="5855AE4F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2028-2029</w:t>
            </w:r>
          </w:p>
        </w:tc>
        <w:tc>
          <w:tcPr>
            <w:tcW w:w="1559" w:type="dxa"/>
          </w:tcPr>
          <w:p w14:paraId="6A0D0362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2029-2030</w:t>
            </w:r>
          </w:p>
          <w:p w14:paraId="1047BC04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11F" w:rsidRPr="00B3411F" w14:paraId="6B376572" w14:textId="77777777" w:rsidTr="00AB7088">
        <w:tc>
          <w:tcPr>
            <w:tcW w:w="1873" w:type="dxa"/>
          </w:tcPr>
          <w:p w14:paraId="6E0C2A5C" w14:textId="77777777" w:rsidR="00B3411F" w:rsidRPr="00616010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планируемое</w:t>
            </w:r>
          </w:p>
          <w:p w14:paraId="63C1F06C" w14:textId="77777777" w:rsidR="00B3411F" w:rsidRPr="00616010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  <w:p w14:paraId="223159BF" w14:textId="77777777" w:rsidR="00B3411F" w:rsidRPr="00616010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559" w:type="dxa"/>
          </w:tcPr>
          <w:p w14:paraId="5A4CA730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не менее 330</w:t>
            </w:r>
          </w:p>
        </w:tc>
        <w:tc>
          <w:tcPr>
            <w:tcW w:w="1559" w:type="dxa"/>
          </w:tcPr>
          <w:p w14:paraId="49B6BC1F" w14:textId="77777777" w:rsidR="00B3411F" w:rsidRPr="00616010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не менее 330</w:t>
            </w:r>
          </w:p>
        </w:tc>
        <w:tc>
          <w:tcPr>
            <w:tcW w:w="1559" w:type="dxa"/>
          </w:tcPr>
          <w:p w14:paraId="025BC962" w14:textId="77777777" w:rsidR="00B3411F" w:rsidRPr="00616010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не менее 330</w:t>
            </w:r>
          </w:p>
        </w:tc>
        <w:tc>
          <w:tcPr>
            <w:tcW w:w="1560" w:type="dxa"/>
          </w:tcPr>
          <w:p w14:paraId="16495918" w14:textId="77777777" w:rsidR="00B3411F" w:rsidRPr="00616010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не менее 330</w:t>
            </w:r>
          </w:p>
        </w:tc>
        <w:tc>
          <w:tcPr>
            <w:tcW w:w="1559" w:type="dxa"/>
          </w:tcPr>
          <w:p w14:paraId="16EBB2CF" w14:textId="77777777" w:rsidR="00B3411F" w:rsidRPr="00616010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не менее 330</w:t>
            </w:r>
          </w:p>
        </w:tc>
      </w:tr>
      <w:tr w:rsidR="00B3411F" w:rsidRPr="00B3411F" w14:paraId="6A18E9A8" w14:textId="77777777" w:rsidTr="00AB7088">
        <w:tc>
          <w:tcPr>
            <w:tcW w:w="1873" w:type="dxa"/>
          </w:tcPr>
          <w:p w14:paraId="473BB3BC" w14:textId="77777777" w:rsidR="00B3411F" w:rsidRPr="00616010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фактическая наполняемость групп от нормативной</w:t>
            </w:r>
          </w:p>
        </w:tc>
        <w:tc>
          <w:tcPr>
            <w:tcW w:w="1559" w:type="dxa"/>
          </w:tcPr>
          <w:p w14:paraId="586B0DBC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559" w:type="dxa"/>
          </w:tcPr>
          <w:p w14:paraId="1DFAC85B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559" w:type="dxa"/>
          </w:tcPr>
          <w:p w14:paraId="38E5037B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560" w:type="dxa"/>
          </w:tcPr>
          <w:p w14:paraId="44C356E8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559" w:type="dxa"/>
          </w:tcPr>
          <w:p w14:paraId="14E9D83A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B3411F" w:rsidRPr="00B3411F" w14:paraId="184D8238" w14:textId="77777777" w:rsidTr="00AB7088">
        <w:tc>
          <w:tcPr>
            <w:tcW w:w="1873" w:type="dxa"/>
          </w:tcPr>
          <w:p w14:paraId="58C8C1E6" w14:textId="77777777" w:rsidR="00B3411F" w:rsidRPr="00616010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сохранность контингента</w:t>
            </w:r>
          </w:p>
        </w:tc>
        <w:tc>
          <w:tcPr>
            <w:tcW w:w="1559" w:type="dxa"/>
          </w:tcPr>
          <w:p w14:paraId="28C375AA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96 %</w:t>
            </w:r>
          </w:p>
        </w:tc>
        <w:tc>
          <w:tcPr>
            <w:tcW w:w="1559" w:type="dxa"/>
          </w:tcPr>
          <w:p w14:paraId="6D85BDD1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97 %</w:t>
            </w:r>
          </w:p>
        </w:tc>
        <w:tc>
          <w:tcPr>
            <w:tcW w:w="1559" w:type="dxa"/>
          </w:tcPr>
          <w:p w14:paraId="3ECFEA92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98 %</w:t>
            </w:r>
          </w:p>
        </w:tc>
        <w:tc>
          <w:tcPr>
            <w:tcW w:w="1560" w:type="dxa"/>
          </w:tcPr>
          <w:p w14:paraId="4966AF64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98 %</w:t>
            </w:r>
          </w:p>
        </w:tc>
        <w:tc>
          <w:tcPr>
            <w:tcW w:w="1559" w:type="dxa"/>
          </w:tcPr>
          <w:p w14:paraId="03636CB1" w14:textId="77777777" w:rsidR="00B3411F" w:rsidRPr="00616010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010">
              <w:rPr>
                <w:rFonts w:ascii="Times New Roman" w:hAnsi="Times New Roman"/>
                <w:bCs/>
                <w:sz w:val="24"/>
                <w:szCs w:val="24"/>
              </w:rPr>
              <w:t>98 %</w:t>
            </w:r>
          </w:p>
        </w:tc>
      </w:tr>
    </w:tbl>
    <w:p w14:paraId="70894F7E" w14:textId="77777777" w:rsidR="00B3411F" w:rsidRPr="00B3411F" w:rsidRDefault="00B3411F" w:rsidP="00B34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BB9AF8" w14:textId="77777777" w:rsidR="00B3411F" w:rsidRPr="00616010" w:rsidRDefault="00B3411F" w:rsidP="00B3411F">
      <w:pPr>
        <w:rPr>
          <w:rFonts w:ascii="Times New Roman" w:hAnsi="Times New Roman" w:cs="Times New Roman"/>
          <w:sz w:val="28"/>
          <w:szCs w:val="28"/>
        </w:rPr>
      </w:pPr>
      <w:r w:rsidRPr="00616010">
        <w:rPr>
          <w:rFonts w:ascii="Times New Roman" w:hAnsi="Times New Roman" w:cs="Times New Roman"/>
          <w:sz w:val="28"/>
          <w:szCs w:val="28"/>
        </w:rPr>
        <w:t>2. Планируемые образовательные программы и процент их выполнения:</w:t>
      </w:r>
    </w:p>
    <w:p w14:paraId="5E350238" w14:textId="77777777" w:rsidR="00B3411F" w:rsidRPr="00B3411F" w:rsidRDefault="00B3411F" w:rsidP="00B3411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984"/>
        <w:gridCol w:w="1985"/>
        <w:gridCol w:w="1842"/>
        <w:gridCol w:w="1843"/>
      </w:tblGrid>
      <w:tr w:rsidR="00B3411F" w:rsidRPr="00B3411F" w14:paraId="69754E93" w14:textId="77777777" w:rsidTr="00AB7088">
        <w:tc>
          <w:tcPr>
            <w:tcW w:w="1418" w:type="dxa"/>
          </w:tcPr>
          <w:p w14:paraId="32A30E4A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год обучения</w:t>
            </w:r>
          </w:p>
          <w:p w14:paraId="3467EE99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392286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11F">
              <w:rPr>
                <w:rFonts w:ascii="Times New Roman" w:hAnsi="Times New Roman"/>
                <w:b/>
                <w:sz w:val="24"/>
                <w:szCs w:val="24"/>
              </w:rPr>
              <w:t>2025-2026</w:t>
            </w:r>
          </w:p>
        </w:tc>
        <w:tc>
          <w:tcPr>
            <w:tcW w:w="1984" w:type="dxa"/>
          </w:tcPr>
          <w:p w14:paraId="34EE3856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11F">
              <w:rPr>
                <w:rFonts w:ascii="Times New Roman" w:hAnsi="Times New Roman"/>
                <w:b/>
                <w:sz w:val="24"/>
                <w:szCs w:val="24"/>
              </w:rPr>
              <w:t>2026-2027</w:t>
            </w:r>
          </w:p>
        </w:tc>
        <w:tc>
          <w:tcPr>
            <w:tcW w:w="1985" w:type="dxa"/>
          </w:tcPr>
          <w:p w14:paraId="31F403EC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11F">
              <w:rPr>
                <w:rFonts w:ascii="Times New Roman" w:hAnsi="Times New Roman"/>
                <w:b/>
                <w:sz w:val="24"/>
                <w:szCs w:val="24"/>
              </w:rPr>
              <w:t>2027-2028</w:t>
            </w:r>
          </w:p>
        </w:tc>
        <w:tc>
          <w:tcPr>
            <w:tcW w:w="1842" w:type="dxa"/>
          </w:tcPr>
          <w:p w14:paraId="794755EA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11F">
              <w:rPr>
                <w:rFonts w:ascii="Times New Roman" w:hAnsi="Times New Roman"/>
                <w:b/>
                <w:sz w:val="24"/>
                <w:szCs w:val="24"/>
              </w:rPr>
              <w:t>2028-2029</w:t>
            </w:r>
          </w:p>
        </w:tc>
        <w:tc>
          <w:tcPr>
            <w:tcW w:w="1843" w:type="dxa"/>
          </w:tcPr>
          <w:p w14:paraId="40B7E267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11F">
              <w:rPr>
                <w:rFonts w:ascii="Times New Roman" w:hAnsi="Times New Roman"/>
                <w:b/>
                <w:sz w:val="24"/>
                <w:szCs w:val="24"/>
              </w:rPr>
              <w:t>2029-2030</w:t>
            </w:r>
          </w:p>
        </w:tc>
      </w:tr>
      <w:tr w:rsidR="00B3411F" w:rsidRPr="00B3411F" w14:paraId="6D282C2D" w14:textId="77777777" w:rsidTr="00AB7088">
        <w:tc>
          <w:tcPr>
            <w:tcW w:w="1418" w:type="dxa"/>
          </w:tcPr>
          <w:p w14:paraId="54545057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реализуемые </w:t>
            </w:r>
          </w:p>
          <w:p w14:paraId="419B0BD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560" w:type="dxa"/>
          </w:tcPr>
          <w:p w14:paraId="742343EC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14:paraId="07F1B3BE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Дополнительная общеразвивающая</w:t>
            </w:r>
          </w:p>
          <w:p w14:paraId="5E892F00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14:paraId="4FDD0EEE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в области музыкального искусства (фортепиано, народные инструмент</w:t>
            </w:r>
            <w:r w:rsidRPr="00B3411F">
              <w:rPr>
                <w:rFonts w:ascii="Times New Roman" w:hAnsi="Times New Roman"/>
                <w:sz w:val="24"/>
                <w:szCs w:val="24"/>
              </w:rPr>
              <w:lastRenderedPageBreak/>
              <w:t>ы, струнно-смычковые инструменты, сольное пение) - срок освоения 4-5 лет</w:t>
            </w:r>
          </w:p>
          <w:p w14:paraId="6E92AAEE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 xml:space="preserve">Подготовка детей к обучению в </w:t>
            </w:r>
            <w:proofErr w:type="gramStart"/>
            <w:r w:rsidRPr="00B3411F">
              <w:rPr>
                <w:rFonts w:ascii="Times New Roman" w:hAnsi="Times New Roman"/>
                <w:sz w:val="24"/>
                <w:szCs w:val="24"/>
              </w:rPr>
              <w:t>ДМШ  -</w:t>
            </w:r>
            <w:proofErr w:type="gramEnd"/>
            <w:r w:rsidRPr="00B3411F">
              <w:rPr>
                <w:rFonts w:ascii="Times New Roman" w:hAnsi="Times New Roman"/>
                <w:sz w:val="24"/>
                <w:szCs w:val="24"/>
              </w:rPr>
              <w:t xml:space="preserve"> срок освоения </w:t>
            </w:r>
          </w:p>
          <w:p w14:paraId="0BB470F0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 (2) года</w:t>
            </w:r>
          </w:p>
          <w:p w14:paraId="245D600F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14:paraId="2D3AF41F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музыкального 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14:paraId="49B4067A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Дополнительная общеразвивающая</w:t>
            </w:r>
          </w:p>
          <w:p w14:paraId="1A695F86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14:paraId="57824C0E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 xml:space="preserve">в области музыкального искусства (фортепиано, народные инструменты, струнно-смычковые инструменты, сольное пение) - </w:t>
            </w:r>
            <w:r w:rsidRPr="00B341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 освоения 4 -5лет </w:t>
            </w:r>
          </w:p>
          <w:p w14:paraId="3CAC8DA7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 xml:space="preserve">Подготовка детей к обучению в </w:t>
            </w:r>
            <w:proofErr w:type="gramStart"/>
            <w:r w:rsidRPr="00B3411F">
              <w:rPr>
                <w:rFonts w:ascii="Times New Roman" w:hAnsi="Times New Roman"/>
                <w:sz w:val="24"/>
                <w:szCs w:val="24"/>
              </w:rPr>
              <w:t>ДМШ  -</w:t>
            </w:r>
            <w:proofErr w:type="gramEnd"/>
            <w:r w:rsidRPr="00B3411F">
              <w:rPr>
                <w:rFonts w:ascii="Times New Roman" w:hAnsi="Times New Roman"/>
                <w:sz w:val="24"/>
                <w:szCs w:val="24"/>
              </w:rPr>
              <w:t xml:space="preserve"> срок освоения </w:t>
            </w:r>
          </w:p>
          <w:p w14:paraId="42C30DF8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 (2) года</w:t>
            </w:r>
          </w:p>
          <w:p w14:paraId="4FFBB5D0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14:paraId="067ADAC9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музыкального 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14:paraId="32280BEA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Дополнительная общеразвивающая</w:t>
            </w:r>
          </w:p>
          <w:p w14:paraId="455DE101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14:paraId="3D8DCAC4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 xml:space="preserve">в области музыкального искусства (фортепиано, народные инструменты, струнно-смычковые инструменты, сольное пение) - </w:t>
            </w:r>
            <w:r w:rsidRPr="00B3411F">
              <w:rPr>
                <w:rFonts w:ascii="Times New Roman" w:hAnsi="Times New Roman"/>
                <w:sz w:val="24"/>
                <w:szCs w:val="24"/>
              </w:rPr>
              <w:lastRenderedPageBreak/>
              <w:t>срок освоения 4 -5 лет</w:t>
            </w:r>
          </w:p>
          <w:p w14:paraId="03A88E29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 xml:space="preserve">Подготовка детей к обучению в </w:t>
            </w:r>
            <w:proofErr w:type="gramStart"/>
            <w:r w:rsidRPr="00B3411F">
              <w:rPr>
                <w:rFonts w:ascii="Times New Roman" w:hAnsi="Times New Roman"/>
                <w:sz w:val="24"/>
                <w:szCs w:val="24"/>
              </w:rPr>
              <w:t>ДМШ  -</w:t>
            </w:r>
            <w:proofErr w:type="gramEnd"/>
            <w:r w:rsidRPr="00B3411F">
              <w:rPr>
                <w:rFonts w:ascii="Times New Roman" w:hAnsi="Times New Roman"/>
                <w:sz w:val="24"/>
                <w:szCs w:val="24"/>
              </w:rPr>
              <w:t xml:space="preserve"> срок освоения </w:t>
            </w:r>
          </w:p>
          <w:p w14:paraId="74625CE9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 (2) года</w:t>
            </w:r>
          </w:p>
        </w:tc>
        <w:tc>
          <w:tcPr>
            <w:tcW w:w="1842" w:type="dxa"/>
          </w:tcPr>
          <w:p w14:paraId="7C934250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музыкального 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14:paraId="3863F804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Дополнительная общеразвивающая</w:t>
            </w:r>
          </w:p>
          <w:p w14:paraId="6E2E7C27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14:paraId="085DE80C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в области музыкального искусства (фортепиано, народные инструменты, струнно-</w:t>
            </w:r>
            <w:r w:rsidRPr="00B3411F">
              <w:rPr>
                <w:rFonts w:ascii="Times New Roman" w:hAnsi="Times New Roman"/>
                <w:sz w:val="24"/>
                <w:szCs w:val="24"/>
              </w:rPr>
              <w:lastRenderedPageBreak/>
              <w:t>смычковые инструменты, сольное пение) - срок освоения 4-5 лет</w:t>
            </w:r>
          </w:p>
          <w:p w14:paraId="159BBBD9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 xml:space="preserve">Подготовка детей к обучению в </w:t>
            </w:r>
            <w:proofErr w:type="gramStart"/>
            <w:r w:rsidRPr="00B3411F">
              <w:rPr>
                <w:rFonts w:ascii="Times New Roman" w:hAnsi="Times New Roman"/>
                <w:sz w:val="24"/>
                <w:szCs w:val="24"/>
              </w:rPr>
              <w:t>ДМШ  -</w:t>
            </w:r>
            <w:proofErr w:type="gramEnd"/>
            <w:r w:rsidRPr="00B3411F">
              <w:rPr>
                <w:rFonts w:ascii="Times New Roman" w:hAnsi="Times New Roman"/>
                <w:sz w:val="24"/>
                <w:szCs w:val="24"/>
              </w:rPr>
              <w:t xml:space="preserve"> срок освоения </w:t>
            </w:r>
          </w:p>
          <w:p w14:paraId="1282431C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 (2) года</w:t>
            </w:r>
          </w:p>
        </w:tc>
        <w:tc>
          <w:tcPr>
            <w:tcW w:w="1843" w:type="dxa"/>
          </w:tcPr>
          <w:p w14:paraId="2A554365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музыкального 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14:paraId="24073257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2. Дополнительная общеразвивающая</w:t>
            </w:r>
          </w:p>
          <w:p w14:paraId="4322F35F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14:paraId="2EDF4D18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 xml:space="preserve">в области музыкального искусства (фортепиано, народные инструменты, </w:t>
            </w:r>
            <w:r w:rsidRPr="00B3411F">
              <w:rPr>
                <w:rFonts w:ascii="Times New Roman" w:hAnsi="Times New Roman"/>
                <w:sz w:val="24"/>
                <w:szCs w:val="24"/>
              </w:rPr>
              <w:lastRenderedPageBreak/>
              <w:t>струнно-смычковые инструменты, сольное пение) - срок освоения 4 - 5 лет</w:t>
            </w:r>
          </w:p>
          <w:p w14:paraId="479D536E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 xml:space="preserve">Подготовка детей к обучению в </w:t>
            </w:r>
            <w:proofErr w:type="gramStart"/>
            <w:r w:rsidRPr="00B3411F">
              <w:rPr>
                <w:rFonts w:ascii="Times New Roman" w:hAnsi="Times New Roman"/>
                <w:sz w:val="24"/>
                <w:szCs w:val="24"/>
              </w:rPr>
              <w:t>ДМШ  -</w:t>
            </w:r>
            <w:proofErr w:type="gramEnd"/>
            <w:r w:rsidRPr="00B3411F">
              <w:rPr>
                <w:rFonts w:ascii="Times New Roman" w:hAnsi="Times New Roman"/>
                <w:sz w:val="24"/>
                <w:szCs w:val="24"/>
              </w:rPr>
              <w:t xml:space="preserve"> срок освоения </w:t>
            </w:r>
          </w:p>
          <w:p w14:paraId="79968843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 (2) года</w:t>
            </w:r>
          </w:p>
          <w:p w14:paraId="1EF6625C" w14:textId="77777777" w:rsidR="00B3411F" w:rsidRPr="00B3411F" w:rsidRDefault="00B3411F" w:rsidP="00CA41D8">
            <w:pPr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3411F" w:rsidRPr="00B3411F" w14:paraId="4C7B643F" w14:textId="77777777" w:rsidTr="00AB7088">
        <w:tc>
          <w:tcPr>
            <w:tcW w:w="1418" w:type="dxa"/>
          </w:tcPr>
          <w:p w14:paraId="3933A280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процент выполнения учебных программ</w:t>
            </w:r>
          </w:p>
        </w:tc>
        <w:tc>
          <w:tcPr>
            <w:tcW w:w="1560" w:type="dxa"/>
          </w:tcPr>
          <w:p w14:paraId="0CEDCE90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984" w:type="dxa"/>
          </w:tcPr>
          <w:p w14:paraId="1A1A176C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76014B0B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842" w:type="dxa"/>
          </w:tcPr>
          <w:p w14:paraId="2AA8E9C5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</w:tcPr>
          <w:p w14:paraId="2D1CFF50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14:paraId="52D8D34A" w14:textId="77777777" w:rsidR="00AB7088" w:rsidRDefault="00AB7088" w:rsidP="00B3411F">
      <w:pPr>
        <w:rPr>
          <w:rFonts w:ascii="Times New Roman" w:eastAsia="Calibri" w:hAnsi="Times New Roman" w:cs="Times New Roman"/>
          <w:sz w:val="24"/>
          <w:szCs w:val="24"/>
        </w:rPr>
      </w:pPr>
    </w:p>
    <w:p w14:paraId="34C1A9F7" w14:textId="31E90104" w:rsidR="00B3411F" w:rsidRPr="00AB7088" w:rsidRDefault="00B3411F" w:rsidP="00AB708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7088">
        <w:rPr>
          <w:rFonts w:ascii="Times New Roman" w:eastAsia="Calibri" w:hAnsi="Times New Roman" w:cs="Times New Roman"/>
          <w:sz w:val="28"/>
          <w:szCs w:val="28"/>
        </w:rPr>
        <w:t>3. Качество услуг по организации предоставления услуг дополнительного образования в области культуры: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5103"/>
        <w:gridCol w:w="3827"/>
      </w:tblGrid>
      <w:tr w:rsidR="00B3411F" w:rsidRPr="00B3411F" w14:paraId="1FC1EBE7" w14:textId="77777777" w:rsidTr="00AB7088">
        <w:trPr>
          <w:trHeight w:val="455"/>
        </w:trPr>
        <w:tc>
          <w:tcPr>
            <w:tcW w:w="739" w:type="dxa"/>
          </w:tcPr>
          <w:p w14:paraId="04A243D9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r w:rsidRPr="00B3411F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103" w:type="dxa"/>
          </w:tcPr>
          <w:p w14:paraId="60118A83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r w:rsidRPr="00B3411F">
              <w:rPr>
                <w:rFonts w:eastAsia="Calibri"/>
                <w:lang w:eastAsia="en-US"/>
              </w:rPr>
              <w:t>Индикаторы качества бюджетной услуги</w:t>
            </w:r>
          </w:p>
        </w:tc>
        <w:tc>
          <w:tcPr>
            <w:tcW w:w="3827" w:type="dxa"/>
          </w:tcPr>
          <w:p w14:paraId="1BFBA3A7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r w:rsidRPr="00B3411F">
              <w:rPr>
                <w:rFonts w:eastAsia="Calibri"/>
                <w:lang w:eastAsia="en-US"/>
              </w:rPr>
              <w:t>Значение индикатора, ед. изм.</w:t>
            </w:r>
          </w:p>
        </w:tc>
      </w:tr>
      <w:tr w:rsidR="00B3411F" w:rsidRPr="00B3411F" w14:paraId="74D80D05" w14:textId="77777777" w:rsidTr="00AB7088">
        <w:trPr>
          <w:trHeight w:val="419"/>
        </w:trPr>
        <w:tc>
          <w:tcPr>
            <w:tcW w:w="739" w:type="dxa"/>
          </w:tcPr>
          <w:p w14:paraId="6D83B32A" w14:textId="77777777" w:rsidR="00B3411F" w:rsidRPr="00B3411F" w:rsidRDefault="00B3411F" w:rsidP="00B3411F">
            <w:pPr>
              <w:pStyle w:val="aa"/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14:paraId="707D3F93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proofErr w:type="gramStart"/>
            <w:r w:rsidRPr="00B3411F">
              <w:rPr>
                <w:rFonts w:eastAsia="Calibri"/>
                <w:lang w:eastAsia="en-US"/>
              </w:rPr>
              <w:t>Количество  учащихся</w:t>
            </w:r>
            <w:proofErr w:type="gramEnd"/>
          </w:p>
        </w:tc>
        <w:tc>
          <w:tcPr>
            <w:tcW w:w="3827" w:type="dxa"/>
          </w:tcPr>
          <w:p w14:paraId="0FFCEB35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r w:rsidRPr="00B3411F">
              <w:rPr>
                <w:rFonts w:eastAsia="Calibri"/>
                <w:lang w:eastAsia="en-US"/>
              </w:rPr>
              <w:t>Не менее 330 человек</w:t>
            </w:r>
          </w:p>
        </w:tc>
      </w:tr>
      <w:tr w:rsidR="00B3411F" w:rsidRPr="00B3411F" w14:paraId="5D84BCE7" w14:textId="77777777" w:rsidTr="00AB7088">
        <w:trPr>
          <w:trHeight w:val="419"/>
        </w:trPr>
        <w:tc>
          <w:tcPr>
            <w:tcW w:w="739" w:type="dxa"/>
          </w:tcPr>
          <w:p w14:paraId="1F785E92" w14:textId="77777777" w:rsidR="00B3411F" w:rsidRPr="00B3411F" w:rsidRDefault="00B3411F" w:rsidP="00B3411F">
            <w:pPr>
              <w:pStyle w:val="aa"/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14:paraId="67D0D44A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proofErr w:type="gramStart"/>
            <w:r w:rsidRPr="00B3411F">
              <w:rPr>
                <w:rFonts w:eastAsia="Calibri"/>
                <w:lang w:eastAsia="en-US"/>
              </w:rPr>
              <w:t>Поступление  выпускников</w:t>
            </w:r>
            <w:proofErr w:type="gramEnd"/>
            <w:r w:rsidRPr="00B3411F">
              <w:rPr>
                <w:rFonts w:eastAsia="Calibri"/>
                <w:lang w:eastAsia="en-US"/>
              </w:rPr>
              <w:t xml:space="preserve">  в  профильные  </w:t>
            </w:r>
            <w:proofErr w:type="spellStart"/>
            <w:r w:rsidRPr="00B3411F">
              <w:rPr>
                <w:rFonts w:eastAsia="Calibri"/>
                <w:lang w:eastAsia="en-US"/>
              </w:rPr>
              <w:t>СУЗы</w:t>
            </w:r>
            <w:proofErr w:type="spellEnd"/>
            <w:r w:rsidRPr="00B3411F">
              <w:rPr>
                <w:rFonts w:eastAsia="Calibri"/>
                <w:lang w:eastAsia="en-US"/>
              </w:rPr>
              <w:t xml:space="preserve">  или  ВУЗы</w:t>
            </w:r>
          </w:p>
        </w:tc>
        <w:tc>
          <w:tcPr>
            <w:tcW w:w="3827" w:type="dxa"/>
          </w:tcPr>
          <w:p w14:paraId="516CFF23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r w:rsidRPr="00B3411F">
              <w:rPr>
                <w:rFonts w:eastAsia="Calibri"/>
                <w:lang w:eastAsia="en-US"/>
              </w:rPr>
              <w:t>Не менее 3 в год</w:t>
            </w:r>
          </w:p>
        </w:tc>
      </w:tr>
      <w:tr w:rsidR="00B3411F" w:rsidRPr="00B3411F" w14:paraId="6136B445" w14:textId="77777777" w:rsidTr="00AB7088">
        <w:trPr>
          <w:trHeight w:val="419"/>
        </w:trPr>
        <w:tc>
          <w:tcPr>
            <w:tcW w:w="739" w:type="dxa"/>
          </w:tcPr>
          <w:p w14:paraId="484FC5EE" w14:textId="77777777" w:rsidR="00B3411F" w:rsidRPr="00B3411F" w:rsidRDefault="00B3411F" w:rsidP="00B3411F">
            <w:pPr>
              <w:pStyle w:val="aa"/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14:paraId="37691766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r w:rsidRPr="00B3411F">
              <w:rPr>
                <w:rFonts w:eastAsia="Calibri"/>
                <w:lang w:eastAsia="en-US"/>
              </w:rPr>
              <w:t xml:space="preserve">Доля   педагогических   </w:t>
            </w:r>
            <w:proofErr w:type="gramStart"/>
            <w:r w:rsidRPr="00B3411F">
              <w:rPr>
                <w:rFonts w:eastAsia="Calibri"/>
                <w:lang w:eastAsia="en-US"/>
              </w:rPr>
              <w:t>кадров  с</w:t>
            </w:r>
            <w:proofErr w:type="gramEnd"/>
            <w:r w:rsidRPr="00B3411F">
              <w:rPr>
                <w:rFonts w:eastAsia="Calibri"/>
                <w:lang w:eastAsia="en-US"/>
              </w:rPr>
              <w:t xml:space="preserve">  высшим  профессиональным образованием от общего числа педагогов</w:t>
            </w:r>
          </w:p>
        </w:tc>
        <w:tc>
          <w:tcPr>
            <w:tcW w:w="3827" w:type="dxa"/>
          </w:tcPr>
          <w:p w14:paraId="55B37906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r w:rsidRPr="00B3411F">
              <w:rPr>
                <w:rFonts w:eastAsia="Calibri"/>
                <w:lang w:eastAsia="en-US"/>
              </w:rPr>
              <w:t>не менее 82,1 %</w:t>
            </w:r>
          </w:p>
        </w:tc>
      </w:tr>
      <w:tr w:rsidR="00B3411F" w:rsidRPr="00B3411F" w14:paraId="59AAB117" w14:textId="77777777" w:rsidTr="00AB7088">
        <w:trPr>
          <w:trHeight w:val="419"/>
        </w:trPr>
        <w:tc>
          <w:tcPr>
            <w:tcW w:w="739" w:type="dxa"/>
          </w:tcPr>
          <w:p w14:paraId="0AAE93C9" w14:textId="77777777" w:rsidR="00B3411F" w:rsidRPr="00B3411F" w:rsidRDefault="00B3411F" w:rsidP="00B3411F">
            <w:pPr>
              <w:pStyle w:val="aa"/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14:paraId="66683BE4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r w:rsidRPr="00B3411F">
              <w:rPr>
                <w:rFonts w:eastAsia="Calibri"/>
                <w:lang w:eastAsia="en-US"/>
              </w:rPr>
              <w:t xml:space="preserve">Доля педагогов, прошедших курсы </w:t>
            </w:r>
            <w:proofErr w:type="gramStart"/>
            <w:r w:rsidRPr="00B3411F">
              <w:rPr>
                <w:rFonts w:eastAsia="Calibri"/>
                <w:lang w:eastAsia="en-US"/>
              </w:rPr>
              <w:t>повышения  квалификации</w:t>
            </w:r>
            <w:proofErr w:type="gramEnd"/>
            <w:r w:rsidRPr="00B3411F">
              <w:rPr>
                <w:rFonts w:eastAsia="Calibri"/>
                <w:lang w:eastAsia="en-US"/>
              </w:rPr>
              <w:t xml:space="preserve"> не менее 1 раза в 5 лет от общего числа педагогов             </w:t>
            </w:r>
          </w:p>
        </w:tc>
        <w:tc>
          <w:tcPr>
            <w:tcW w:w="3827" w:type="dxa"/>
          </w:tcPr>
          <w:p w14:paraId="47CE8AAC" w14:textId="77777777" w:rsidR="00B3411F" w:rsidRPr="00B3411F" w:rsidRDefault="00B3411F" w:rsidP="00CA41D8">
            <w:pPr>
              <w:pStyle w:val="aa"/>
              <w:rPr>
                <w:rFonts w:eastAsia="Calibri"/>
                <w:lang w:eastAsia="en-US"/>
              </w:rPr>
            </w:pPr>
            <w:r w:rsidRPr="00B3411F">
              <w:rPr>
                <w:rFonts w:eastAsia="Calibri"/>
                <w:lang w:eastAsia="en-US"/>
              </w:rPr>
              <w:t>100%</w:t>
            </w:r>
          </w:p>
        </w:tc>
      </w:tr>
    </w:tbl>
    <w:p w14:paraId="04589993" w14:textId="77777777" w:rsidR="00B3411F" w:rsidRPr="00B3411F" w:rsidRDefault="00B3411F" w:rsidP="00B3411F">
      <w:pPr>
        <w:rPr>
          <w:rFonts w:ascii="Times New Roman" w:eastAsia="Calibri" w:hAnsi="Times New Roman" w:cs="Times New Roman"/>
          <w:sz w:val="24"/>
          <w:szCs w:val="24"/>
        </w:rPr>
      </w:pPr>
    </w:p>
    <w:p w14:paraId="56084430" w14:textId="77777777" w:rsidR="00B3411F" w:rsidRPr="00AB7088" w:rsidRDefault="00B3411F" w:rsidP="00B34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088">
        <w:rPr>
          <w:rFonts w:ascii="Times New Roman" w:hAnsi="Times New Roman" w:cs="Times New Roman"/>
          <w:sz w:val="28"/>
          <w:szCs w:val="28"/>
        </w:rPr>
        <w:t xml:space="preserve">Муниципальное бюджетная организация ДО «Лениногорская детская художественная школа </w:t>
      </w:r>
      <w:proofErr w:type="spellStart"/>
      <w:r w:rsidRPr="00AB7088">
        <w:rPr>
          <w:rFonts w:ascii="Times New Roman" w:hAnsi="Times New Roman" w:cs="Times New Roman"/>
          <w:sz w:val="28"/>
          <w:szCs w:val="28"/>
        </w:rPr>
        <w:t>им.М.Х.Хаертдинова</w:t>
      </w:r>
      <w:proofErr w:type="spellEnd"/>
      <w:r w:rsidRPr="00AB708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62CD096" w14:textId="77777777" w:rsidR="00B3411F" w:rsidRPr="00B3411F" w:rsidRDefault="00B3411F" w:rsidP="00B3411F">
      <w:pPr>
        <w:ind w:left="851" w:hanging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7088">
        <w:rPr>
          <w:rFonts w:ascii="Times New Roman" w:eastAsia="Calibri" w:hAnsi="Times New Roman" w:cs="Times New Roman"/>
          <w:sz w:val="28"/>
          <w:szCs w:val="28"/>
        </w:rPr>
        <w:t>Основные задачи программы развития:</w:t>
      </w:r>
    </w:p>
    <w:p w14:paraId="504ADA97" w14:textId="29420E1D" w:rsidR="00B3411F" w:rsidRPr="00AB7088" w:rsidRDefault="00B3411F" w:rsidP="00B3411F">
      <w:pPr>
        <w:rPr>
          <w:rFonts w:ascii="Times New Roman" w:eastAsia="Calibri" w:hAnsi="Times New Roman" w:cs="Times New Roman"/>
          <w:sz w:val="28"/>
          <w:szCs w:val="28"/>
        </w:rPr>
      </w:pPr>
      <w:r w:rsidRPr="00AB7088">
        <w:rPr>
          <w:rFonts w:ascii="Times New Roman" w:eastAsia="Calibri" w:hAnsi="Times New Roman" w:cs="Times New Roman"/>
          <w:sz w:val="28"/>
          <w:szCs w:val="28"/>
        </w:rPr>
        <w:t xml:space="preserve">1. Сохранение </w:t>
      </w:r>
      <w:r w:rsidR="00AB7088" w:rsidRPr="00AB7088">
        <w:rPr>
          <w:rFonts w:ascii="Times New Roman" w:eastAsia="Calibri" w:hAnsi="Times New Roman" w:cs="Times New Roman"/>
          <w:sz w:val="28"/>
          <w:szCs w:val="28"/>
        </w:rPr>
        <w:t>контингента обучающихся</w:t>
      </w:r>
      <w:r w:rsidRPr="00AB7088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560"/>
        <w:gridCol w:w="1417"/>
        <w:gridCol w:w="1276"/>
      </w:tblGrid>
      <w:tr w:rsidR="00AB7088" w:rsidRPr="00AB7088" w14:paraId="245BBD45" w14:textId="77777777" w:rsidTr="00AB7088">
        <w:tc>
          <w:tcPr>
            <w:tcW w:w="1838" w:type="dxa"/>
          </w:tcPr>
          <w:p w14:paraId="62B0B35C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701" w:type="dxa"/>
          </w:tcPr>
          <w:p w14:paraId="2FDDCED4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1559" w:type="dxa"/>
          </w:tcPr>
          <w:p w14:paraId="6B545EE6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2026-2027</w:t>
            </w:r>
          </w:p>
        </w:tc>
        <w:tc>
          <w:tcPr>
            <w:tcW w:w="1560" w:type="dxa"/>
          </w:tcPr>
          <w:p w14:paraId="1EC98D20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2027-2028</w:t>
            </w:r>
          </w:p>
        </w:tc>
        <w:tc>
          <w:tcPr>
            <w:tcW w:w="1417" w:type="dxa"/>
          </w:tcPr>
          <w:p w14:paraId="3537C9EF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2028-2029</w:t>
            </w:r>
          </w:p>
        </w:tc>
        <w:tc>
          <w:tcPr>
            <w:tcW w:w="1276" w:type="dxa"/>
          </w:tcPr>
          <w:p w14:paraId="384AB057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2029-2030</w:t>
            </w:r>
          </w:p>
        </w:tc>
      </w:tr>
      <w:tr w:rsidR="00AB7088" w:rsidRPr="00AB7088" w14:paraId="4611DB9F" w14:textId="77777777" w:rsidTr="00AB7088">
        <w:tc>
          <w:tcPr>
            <w:tcW w:w="1838" w:type="dxa"/>
          </w:tcPr>
          <w:p w14:paraId="6E78B45D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планируемое</w:t>
            </w:r>
          </w:p>
          <w:p w14:paraId="27AC4BB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  <w:p w14:paraId="17E2B0E3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</w:tcPr>
          <w:p w14:paraId="6EA8A76A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</w:p>
          <w:p w14:paraId="572B7B20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668</w:t>
            </w:r>
          </w:p>
        </w:tc>
        <w:tc>
          <w:tcPr>
            <w:tcW w:w="1559" w:type="dxa"/>
          </w:tcPr>
          <w:p w14:paraId="3A1F70F0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</w:p>
          <w:p w14:paraId="633C79C2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668</w:t>
            </w:r>
          </w:p>
        </w:tc>
        <w:tc>
          <w:tcPr>
            <w:tcW w:w="1560" w:type="dxa"/>
          </w:tcPr>
          <w:p w14:paraId="2217E7C3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не менее 668</w:t>
            </w:r>
          </w:p>
        </w:tc>
        <w:tc>
          <w:tcPr>
            <w:tcW w:w="1417" w:type="dxa"/>
          </w:tcPr>
          <w:p w14:paraId="0A22E6FB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не менее 668</w:t>
            </w:r>
          </w:p>
        </w:tc>
        <w:tc>
          <w:tcPr>
            <w:tcW w:w="1276" w:type="dxa"/>
          </w:tcPr>
          <w:p w14:paraId="7803D511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не менее 668</w:t>
            </w:r>
          </w:p>
        </w:tc>
      </w:tr>
      <w:tr w:rsidR="00AB7088" w:rsidRPr="00AB7088" w14:paraId="571C4F19" w14:textId="77777777" w:rsidTr="00AB7088">
        <w:tc>
          <w:tcPr>
            <w:tcW w:w="1838" w:type="dxa"/>
          </w:tcPr>
          <w:p w14:paraId="362332B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фактическая наполняемость </w:t>
            </w: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групп от нормативной</w:t>
            </w:r>
          </w:p>
        </w:tc>
        <w:tc>
          <w:tcPr>
            <w:tcW w:w="1701" w:type="dxa"/>
          </w:tcPr>
          <w:p w14:paraId="7F5D42AF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100 %</w:t>
            </w:r>
          </w:p>
        </w:tc>
        <w:tc>
          <w:tcPr>
            <w:tcW w:w="1559" w:type="dxa"/>
          </w:tcPr>
          <w:p w14:paraId="37D43A39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560" w:type="dxa"/>
          </w:tcPr>
          <w:p w14:paraId="63CA5FEA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417" w:type="dxa"/>
          </w:tcPr>
          <w:p w14:paraId="65CE9196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276" w:type="dxa"/>
          </w:tcPr>
          <w:p w14:paraId="40B411D1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AB7088" w:rsidRPr="00AB7088" w14:paraId="31C1CE68" w14:textId="77777777" w:rsidTr="00AB7088">
        <w:tc>
          <w:tcPr>
            <w:tcW w:w="1838" w:type="dxa"/>
          </w:tcPr>
          <w:p w14:paraId="7413598E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сохранность контингента</w:t>
            </w:r>
          </w:p>
        </w:tc>
        <w:tc>
          <w:tcPr>
            <w:tcW w:w="1701" w:type="dxa"/>
          </w:tcPr>
          <w:p w14:paraId="255F96DF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559" w:type="dxa"/>
          </w:tcPr>
          <w:p w14:paraId="5F2BAD45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560" w:type="dxa"/>
          </w:tcPr>
          <w:p w14:paraId="29A31C1D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417" w:type="dxa"/>
          </w:tcPr>
          <w:p w14:paraId="717A5B86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1276" w:type="dxa"/>
          </w:tcPr>
          <w:p w14:paraId="7E161F75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</w:tbl>
    <w:p w14:paraId="73182BD8" w14:textId="77777777" w:rsidR="00B3411F" w:rsidRPr="00AB7088" w:rsidRDefault="00B3411F" w:rsidP="00B3411F">
      <w:pPr>
        <w:rPr>
          <w:rFonts w:ascii="Times New Roman" w:eastAsia="Calibri" w:hAnsi="Times New Roman" w:cs="Times New Roman"/>
          <w:sz w:val="28"/>
          <w:szCs w:val="28"/>
        </w:rPr>
      </w:pPr>
    </w:p>
    <w:p w14:paraId="0156E2ED" w14:textId="77777777" w:rsidR="00B3411F" w:rsidRPr="00AB7088" w:rsidRDefault="00B3411F" w:rsidP="00B3411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88">
        <w:rPr>
          <w:rFonts w:ascii="Times New Roman" w:hAnsi="Times New Roman" w:cs="Times New Roman"/>
          <w:sz w:val="28"/>
          <w:szCs w:val="28"/>
        </w:rPr>
        <w:t>2. Планируемые образовательные программы и процент их выполнения:</w:t>
      </w:r>
    </w:p>
    <w:tbl>
      <w:tblPr>
        <w:tblStyle w:val="2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1843"/>
        <w:gridCol w:w="1587"/>
        <w:gridCol w:w="1843"/>
      </w:tblGrid>
      <w:tr w:rsidR="00B3411F" w:rsidRPr="00B3411F" w14:paraId="736B0E7C" w14:textId="77777777" w:rsidTr="00AB7088">
        <w:tc>
          <w:tcPr>
            <w:tcW w:w="1276" w:type="dxa"/>
          </w:tcPr>
          <w:p w14:paraId="7391C9B2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год обучения</w:t>
            </w:r>
          </w:p>
          <w:p w14:paraId="3AF396E5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F091F4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1843" w:type="dxa"/>
          </w:tcPr>
          <w:p w14:paraId="011C116A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2026-2027</w:t>
            </w:r>
          </w:p>
        </w:tc>
        <w:tc>
          <w:tcPr>
            <w:tcW w:w="1843" w:type="dxa"/>
          </w:tcPr>
          <w:p w14:paraId="2CD4C5D5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2027-2028</w:t>
            </w:r>
          </w:p>
        </w:tc>
        <w:tc>
          <w:tcPr>
            <w:tcW w:w="1587" w:type="dxa"/>
          </w:tcPr>
          <w:p w14:paraId="79B64A4D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2028-2029</w:t>
            </w:r>
          </w:p>
        </w:tc>
        <w:tc>
          <w:tcPr>
            <w:tcW w:w="1843" w:type="dxa"/>
          </w:tcPr>
          <w:p w14:paraId="614D7414" w14:textId="77777777" w:rsidR="00B3411F" w:rsidRPr="00AB7088" w:rsidRDefault="00B3411F" w:rsidP="00CA41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2029-2030</w:t>
            </w:r>
          </w:p>
        </w:tc>
      </w:tr>
      <w:tr w:rsidR="00B3411F" w:rsidRPr="00B3411F" w14:paraId="24DABF8D" w14:textId="77777777" w:rsidTr="00AB7088">
        <w:tc>
          <w:tcPr>
            <w:tcW w:w="1276" w:type="dxa"/>
          </w:tcPr>
          <w:p w14:paraId="6D17A879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реализуемые </w:t>
            </w:r>
          </w:p>
          <w:p w14:paraId="3FA72CDB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843" w:type="dxa"/>
          </w:tcPr>
          <w:p w14:paraId="0B70B3FD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 в области декоративно-прикладного искусства</w:t>
            </w:r>
          </w:p>
          <w:p w14:paraId="7DB5AFF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«Декоративно-прикладное творчество» </w:t>
            </w:r>
          </w:p>
          <w:p w14:paraId="3E2DC797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7D4ED2BB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F738D5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4E4C289B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«Живопись»</w:t>
            </w:r>
          </w:p>
          <w:p w14:paraId="5ABEAB5B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5FC0B539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F52C83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1EB99182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изобразительного искусства «Живопись»</w:t>
            </w:r>
          </w:p>
          <w:p w14:paraId="500FDBB4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8 лет);</w:t>
            </w:r>
          </w:p>
          <w:p w14:paraId="0B6C5A11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C7F133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7D261D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0F2C18A7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«Дизайн»</w:t>
            </w:r>
          </w:p>
          <w:p w14:paraId="29BA8AA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7465BCD2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09BF2B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Дополнительная общеразвивающая</w:t>
            </w:r>
          </w:p>
          <w:p w14:paraId="56F7D0A0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общеобразовательная программа</w:t>
            </w:r>
          </w:p>
          <w:p w14:paraId="7C0B7BA3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в области изобразительного искусства (нормативный срок освоения 3 года);</w:t>
            </w:r>
          </w:p>
        </w:tc>
        <w:tc>
          <w:tcPr>
            <w:tcW w:w="1843" w:type="dxa"/>
          </w:tcPr>
          <w:p w14:paraId="5F932389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декоративно-прикладного искусства</w:t>
            </w:r>
          </w:p>
          <w:p w14:paraId="2AC71A69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«Декоративно-прикладное творчество» </w:t>
            </w:r>
          </w:p>
          <w:p w14:paraId="334CE73E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284FF8BC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061B84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485A5AEA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«Живопись»</w:t>
            </w:r>
          </w:p>
          <w:p w14:paraId="4D5E932E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40413330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558C5C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0CF669A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изобразительного искусства «Живопись»</w:t>
            </w:r>
          </w:p>
          <w:p w14:paraId="64412441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8 лет);</w:t>
            </w:r>
          </w:p>
          <w:p w14:paraId="3218CEF8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8D582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B3DF20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7283B50D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«Дизайн»</w:t>
            </w:r>
          </w:p>
          <w:p w14:paraId="41C5992D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54922B1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8BDFBC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Дополнительная общеразвивающая</w:t>
            </w:r>
          </w:p>
          <w:p w14:paraId="3F12E2A0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общеобразовательная программа</w:t>
            </w:r>
          </w:p>
          <w:p w14:paraId="528CD7DC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в области изобразительного искусства (нормативный срок освоения 3 года);</w:t>
            </w:r>
          </w:p>
        </w:tc>
        <w:tc>
          <w:tcPr>
            <w:tcW w:w="1843" w:type="dxa"/>
          </w:tcPr>
          <w:p w14:paraId="0041F48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декоративно-прикладного искусства</w:t>
            </w:r>
          </w:p>
          <w:p w14:paraId="7D4FB90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«Декоративно-прикладное творчество» </w:t>
            </w:r>
          </w:p>
          <w:p w14:paraId="767B6D9B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7828D6F4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CB5463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00713CA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«Живопись»</w:t>
            </w:r>
          </w:p>
          <w:p w14:paraId="13306840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431C1EB7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D3320E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4933FD88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изобразительного искусства «Живопись»</w:t>
            </w:r>
          </w:p>
          <w:p w14:paraId="6A9217F4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8 лет);</w:t>
            </w:r>
          </w:p>
          <w:p w14:paraId="01ADEBC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3AAF4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4E62C794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«Дизайн»</w:t>
            </w:r>
          </w:p>
          <w:p w14:paraId="3E8F5D9C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1D0706F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A2C450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Дополнительная общеразвивающая</w:t>
            </w:r>
          </w:p>
          <w:p w14:paraId="4C520CB3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общеобразовательная программа</w:t>
            </w:r>
          </w:p>
          <w:p w14:paraId="02BE0E7D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в области изобразительного искусства (нормативный срок освоения 3 года);</w:t>
            </w:r>
          </w:p>
        </w:tc>
        <w:tc>
          <w:tcPr>
            <w:tcW w:w="1587" w:type="dxa"/>
          </w:tcPr>
          <w:p w14:paraId="503E949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декоративно-прикладного искусства</w:t>
            </w:r>
          </w:p>
          <w:p w14:paraId="0BD86EFC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«Декоративно-прикладное творчество» </w:t>
            </w:r>
          </w:p>
          <w:p w14:paraId="09266E2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225C6EEA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17C8F2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5E84BFC2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«Живопись»</w:t>
            </w:r>
          </w:p>
          <w:p w14:paraId="25BD5922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6C113727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7DD025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</w:t>
            </w: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общеобразовательная программа в области </w:t>
            </w:r>
          </w:p>
          <w:p w14:paraId="54A71ABE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«Живопись»</w:t>
            </w:r>
          </w:p>
          <w:p w14:paraId="29B9DC3E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8 лет);</w:t>
            </w:r>
          </w:p>
          <w:p w14:paraId="5A42FB9B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BB5547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6BC37B2D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«Дизайн»</w:t>
            </w:r>
          </w:p>
          <w:p w14:paraId="45596D40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12C10C7D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08E1E4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Дополнительная общеразвивающая</w:t>
            </w:r>
          </w:p>
          <w:p w14:paraId="56CEB06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общеобразовательная программа</w:t>
            </w:r>
          </w:p>
          <w:p w14:paraId="52536C89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в области изобразительного искусства (нормативный срок освоения 3 года);</w:t>
            </w:r>
          </w:p>
        </w:tc>
        <w:tc>
          <w:tcPr>
            <w:tcW w:w="1843" w:type="dxa"/>
          </w:tcPr>
          <w:p w14:paraId="6577B848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декоративно-прикладного искусства</w:t>
            </w:r>
          </w:p>
          <w:p w14:paraId="3CE58D4E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«Декоративно-прикладное творчество» </w:t>
            </w:r>
          </w:p>
          <w:p w14:paraId="4D6AB96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1258B7D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913E6B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0F14791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«Живопись»</w:t>
            </w:r>
          </w:p>
          <w:p w14:paraId="1F77639E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42357792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38E758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5A0FE380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изобразительного искусства «Живопись»</w:t>
            </w:r>
          </w:p>
          <w:p w14:paraId="2E9778B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8 лет);</w:t>
            </w:r>
          </w:p>
          <w:p w14:paraId="040009A9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7F5CCF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</w:p>
          <w:p w14:paraId="01181E7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 «Дизайн»</w:t>
            </w:r>
          </w:p>
          <w:p w14:paraId="15553D42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(нормативный срок освоения 5 лет);</w:t>
            </w:r>
          </w:p>
          <w:p w14:paraId="021BBCC9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2625A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Дополнительная общеразвивающая</w:t>
            </w:r>
          </w:p>
          <w:p w14:paraId="3B7F4376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общеобразовательная программа</w:t>
            </w:r>
          </w:p>
          <w:p w14:paraId="1C4BD944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t>в области изобразительного искусства (нормативный срок освоения 3 года);</w:t>
            </w:r>
          </w:p>
        </w:tc>
      </w:tr>
      <w:tr w:rsidR="00B3411F" w:rsidRPr="00B3411F" w14:paraId="50CEB953" w14:textId="77777777" w:rsidTr="00AB7088">
        <w:tc>
          <w:tcPr>
            <w:tcW w:w="1276" w:type="dxa"/>
          </w:tcPr>
          <w:p w14:paraId="76F34063" w14:textId="77777777" w:rsidR="00B3411F" w:rsidRPr="00AB7088" w:rsidRDefault="00B3411F" w:rsidP="00CA41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70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процент выполнения учебных программ</w:t>
            </w:r>
          </w:p>
        </w:tc>
        <w:tc>
          <w:tcPr>
            <w:tcW w:w="1843" w:type="dxa"/>
          </w:tcPr>
          <w:p w14:paraId="6CFA10B2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</w:tcPr>
          <w:p w14:paraId="505F6AE2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</w:tcPr>
          <w:p w14:paraId="7794416E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587" w:type="dxa"/>
          </w:tcPr>
          <w:p w14:paraId="0D9F174B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</w:tcPr>
          <w:p w14:paraId="2B4D5550" w14:textId="77777777" w:rsidR="00B3411F" w:rsidRPr="00B3411F" w:rsidRDefault="00B3411F" w:rsidP="00CA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1F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14:paraId="0FF23EF8" w14:textId="77777777" w:rsidR="00B3411F" w:rsidRPr="00B3411F" w:rsidRDefault="00B3411F" w:rsidP="00B341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65F4C" w14:textId="77777777" w:rsidR="00B3411F" w:rsidRPr="00AB7088" w:rsidRDefault="00B3411F" w:rsidP="00B3411F">
      <w:pPr>
        <w:rPr>
          <w:rFonts w:ascii="Times New Roman" w:eastAsia="Calibri" w:hAnsi="Times New Roman" w:cs="Times New Roman"/>
          <w:sz w:val="28"/>
          <w:szCs w:val="28"/>
        </w:rPr>
      </w:pPr>
      <w:r w:rsidRPr="00AB7088">
        <w:rPr>
          <w:rFonts w:ascii="Times New Roman" w:eastAsia="Calibri" w:hAnsi="Times New Roman" w:cs="Times New Roman"/>
          <w:sz w:val="28"/>
          <w:szCs w:val="28"/>
        </w:rPr>
        <w:lastRenderedPageBreak/>
        <w:t>3. Качество услуг по организации предоставления услуг дополнительного образования в области культуры: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3827"/>
        <w:gridCol w:w="4536"/>
      </w:tblGrid>
      <w:tr w:rsidR="00B3411F" w:rsidRPr="00B3411F" w14:paraId="626B6E53" w14:textId="77777777" w:rsidTr="00AB7088">
        <w:trPr>
          <w:trHeight w:val="455"/>
        </w:trPr>
        <w:tc>
          <w:tcPr>
            <w:tcW w:w="880" w:type="dxa"/>
          </w:tcPr>
          <w:p w14:paraId="0162D116" w14:textId="77777777" w:rsidR="00B3411F" w:rsidRPr="00AB7088" w:rsidRDefault="00B3411F" w:rsidP="00CA41D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46FBF0BD" w14:textId="77777777" w:rsidR="00B3411F" w:rsidRPr="00AB7088" w:rsidRDefault="00B3411F" w:rsidP="00CA41D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Индикаторы качества бюджетной услуги</w:t>
            </w:r>
          </w:p>
        </w:tc>
        <w:tc>
          <w:tcPr>
            <w:tcW w:w="4536" w:type="dxa"/>
          </w:tcPr>
          <w:p w14:paraId="4A4F61E5" w14:textId="77777777" w:rsidR="00B3411F" w:rsidRPr="00AB7088" w:rsidRDefault="00B3411F" w:rsidP="00CA41D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индикатора, ед. изм.</w:t>
            </w:r>
          </w:p>
        </w:tc>
      </w:tr>
      <w:tr w:rsidR="00B3411F" w:rsidRPr="00B3411F" w14:paraId="22A6203A" w14:textId="77777777" w:rsidTr="00AB7088">
        <w:trPr>
          <w:trHeight w:val="419"/>
        </w:trPr>
        <w:tc>
          <w:tcPr>
            <w:tcW w:w="880" w:type="dxa"/>
          </w:tcPr>
          <w:p w14:paraId="4E7441B7" w14:textId="77777777" w:rsidR="00B3411F" w:rsidRPr="00B3411F" w:rsidRDefault="00B3411F" w:rsidP="00B3411F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D09E1F8" w14:textId="77777777" w:rsidR="00B3411F" w:rsidRPr="00B3411F" w:rsidRDefault="00B3411F" w:rsidP="00CA41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учащихся</w:t>
            </w:r>
            <w:proofErr w:type="gramEnd"/>
          </w:p>
        </w:tc>
        <w:tc>
          <w:tcPr>
            <w:tcW w:w="4536" w:type="dxa"/>
          </w:tcPr>
          <w:p w14:paraId="5F2ED4CA" w14:textId="77777777" w:rsidR="00B3411F" w:rsidRPr="00B3411F" w:rsidRDefault="00B3411F" w:rsidP="00CA41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668 человек</w:t>
            </w:r>
          </w:p>
        </w:tc>
      </w:tr>
      <w:tr w:rsidR="00B3411F" w:rsidRPr="00B3411F" w14:paraId="14A1587A" w14:textId="77777777" w:rsidTr="00AB7088">
        <w:trPr>
          <w:trHeight w:val="419"/>
        </w:trPr>
        <w:tc>
          <w:tcPr>
            <w:tcW w:w="880" w:type="dxa"/>
          </w:tcPr>
          <w:p w14:paraId="5A2F188D" w14:textId="77777777" w:rsidR="00B3411F" w:rsidRPr="00B3411F" w:rsidRDefault="00B3411F" w:rsidP="00B3411F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CDBE00" w14:textId="77777777" w:rsidR="00B3411F" w:rsidRPr="00B3411F" w:rsidRDefault="00B3411F" w:rsidP="00CA41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 выпускников</w:t>
            </w:r>
            <w:proofErr w:type="gramEnd"/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 профильные  </w:t>
            </w:r>
            <w:proofErr w:type="spellStart"/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>СУЗы</w:t>
            </w:r>
            <w:proofErr w:type="spellEnd"/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или  ВУЗы</w:t>
            </w:r>
          </w:p>
        </w:tc>
        <w:tc>
          <w:tcPr>
            <w:tcW w:w="4536" w:type="dxa"/>
          </w:tcPr>
          <w:p w14:paraId="7EFEEB99" w14:textId="77777777" w:rsidR="00B3411F" w:rsidRPr="00B3411F" w:rsidRDefault="00B3411F" w:rsidP="00CA41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5 в год</w:t>
            </w:r>
          </w:p>
        </w:tc>
      </w:tr>
      <w:tr w:rsidR="00B3411F" w:rsidRPr="00B3411F" w14:paraId="40D86B90" w14:textId="77777777" w:rsidTr="00AB7088">
        <w:trPr>
          <w:trHeight w:val="419"/>
        </w:trPr>
        <w:tc>
          <w:tcPr>
            <w:tcW w:w="880" w:type="dxa"/>
          </w:tcPr>
          <w:p w14:paraId="0CCBF898" w14:textId="77777777" w:rsidR="00B3411F" w:rsidRPr="00B3411F" w:rsidRDefault="00B3411F" w:rsidP="00B3411F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0CA282" w14:textId="77777777" w:rsidR="00B3411F" w:rsidRPr="00B3411F" w:rsidRDefault="00B3411F" w:rsidP="00CA41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  педагогических   </w:t>
            </w:r>
            <w:proofErr w:type="gramStart"/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>кадров  с</w:t>
            </w:r>
            <w:proofErr w:type="gramEnd"/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высшим  профессиональным образованием от общего числа педагогов</w:t>
            </w:r>
          </w:p>
        </w:tc>
        <w:tc>
          <w:tcPr>
            <w:tcW w:w="4536" w:type="dxa"/>
          </w:tcPr>
          <w:p w14:paraId="67C30D0C" w14:textId="77777777" w:rsidR="00B3411F" w:rsidRPr="00B3411F" w:rsidRDefault="00B3411F" w:rsidP="00CA41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83,3%</w:t>
            </w:r>
          </w:p>
        </w:tc>
      </w:tr>
      <w:tr w:rsidR="00B3411F" w:rsidRPr="00B3411F" w14:paraId="2CD25C38" w14:textId="77777777" w:rsidTr="00AB7088">
        <w:trPr>
          <w:trHeight w:val="419"/>
        </w:trPr>
        <w:tc>
          <w:tcPr>
            <w:tcW w:w="880" w:type="dxa"/>
          </w:tcPr>
          <w:p w14:paraId="49A343DC" w14:textId="77777777" w:rsidR="00B3411F" w:rsidRPr="00B3411F" w:rsidRDefault="00B3411F" w:rsidP="00B3411F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6F32E1" w14:textId="77777777" w:rsidR="00B3411F" w:rsidRPr="00B3411F" w:rsidRDefault="00B3411F" w:rsidP="00CA41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педагогов, прошедших курсы </w:t>
            </w:r>
            <w:proofErr w:type="gramStart"/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 квалификации</w:t>
            </w:r>
            <w:proofErr w:type="gramEnd"/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1 раза в 5 лет от общего числа педагогов             </w:t>
            </w:r>
          </w:p>
        </w:tc>
        <w:tc>
          <w:tcPr>
            <w:tcW w:w="4536" w:type="dxa"/>
          </w:tcPr>
          <w:p w14:paraId="1FFFA10E" w14:textId="77777777" w:rsidR="00B3411F" w:rsidRPr="00B3411F" w:rsidRDefault="00B3411F" w:rsidP="00CA41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1F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14:paraId="1D28AAC9" w14:textId="3C3791ED" w:rsidR="00B3411F" w:rsidRDefault="00B3411F" w:rsidP="00616010">
      <w:pPr>
        <w:rPr>
          <w:rFonts w:ascii="Times New Roman" w:eastAsia="Calibri" w:hAnsi="Times New Roman" w:cs="Times New Roman"/>
          <w:sz w:val="24"/>
          <w:szCs w:val="24"/>
        </w:rPr>
      </w:pPr>
    </w:p>
    <w:p w14:paraId="3AE61654" w14:textId="610D8840" w:rsidR="00AB7088" w:rsidRPr="00B3411F" w:rsidRDefault="00AB7088" w:rsidP="00AB70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sectPr w:rsidR="00AB7088" w:rsidRPr="00B3411F" w:rsidSect="00AB708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0246" w14:textId="77777777" w:rsidR="0044306E" w:rsidRDefault="0044306E" w:rsidP="00616010">
      <w:pPr>
        <w:spacing w:after="0" w:line="240" w:lineRule="auto"/>
      </w:pPr>
      <w:r>
        <w:separator/>
      </w:r>
    </w:p>
  </w:endnote>
  <w:endnote w:type="continuationSeparator" w:id="0">
    <w:p w14:paraId="45A39E38" w14:textId="77777777" w:rsidR="0044306E" w:rsidRDefault="0044306E" w:rsidP="0061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0DD7" w14:textId="77777777" w:rsidR="0044306E" w:rsidRDefault="0044306E" w:rsidP="00616010">
      <w:pPr>
        <w:spacing w:after="0" w:line="240" w:lineRule="auto"/>
      </w:pPr>
      <w:r>
        <w:separator/>
      </w:r>
    </w:p>
  </w:footnote>
  <w:footnote w:type="continuationSeparator" w:id="0">
    <w:p w14:paraId="40DF363D" w14:textId="77777777" w:rsidR="0044306E" w:rsidRDefault="0044306E" w:rsidP="0061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830287"/>
      <w:docPartObj>
        <w:docPartGallery w:val="Page Numbers (Top of Page)"/>
        <w:docPartUnique/>
      </w:docPartObj>
    </w:sdtPr>
    <w:sdtEndPr/>
    <w:sdtContent>
      <w:p w14:paraId="36E446E1" w14:textId="3CF2FFAA" w:rsidR="00AB7088" w:rsidRDefault="00AB70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14A3EF" w14:textId="77777777" w:rsidR="00AB7088" w:rsidRDefault="00AB708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C55"/>
    <w:multiLevelType w:val="multilevel"/>
    <w:tmpl w:val="FE3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0BC4"/>
    <w:multiLevelType w:val="hybridMultilevel"/>
    <w:tmpl w:val="41104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854B6"/>
    <w:multiLevelType w:val="hybridMultilevel"/>
    <w:tmpl w:val="2CE22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A4"/>
    <w:multiLevelType w:val="multilevel"/>
    <w:tmpl w:val="062A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B7F72"/>
    <w:multiLevelType w:val="hybridMultilevel"/>
    <w:tmpl w:val="D02CB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632A9"/>
    <w:multiLevelType w:val="hybridMultilevel"/>
    <w:tmpl w:val="92203EA2"/>
    <w:lvl w:ilvl="0" w:tplc="09FA08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2F"/>
    <w:rsid w:val="000B552F"/>
    <w:rsid w:val="00103329"/>
    <w:rsid w:val="00105BBA"/>
    <w:rsid w:val="001C7390"/>
    <w:rsid w:val="00232BEC"/>
    <w:rsid w:val="002E263A"/>
    <w:rsid w:val="002E5B48"/>
    <w:rsid w:val="00350F2F"/>
    <w:rsid w:val="00374BF1"/>
    <w:rsid w:val="003918C0"/>
    <w:rsid w:val="00397B29"/>
    <w:rsid w:val="0044306E"/>
    <w:rsid w:val="004A3651"/>
    <w:rsid w:val="004C271B"/>
    <w:rsid w:val="00514DBF"/>
    <w:rsid w:val="00520ACC"/>
    <w:rsid w:val="0055313D"/>
    <w:rsid w:val="00554380"/>
    <w:rsid w:val="00616010"/>
    <w:rsid w:val="006D23CA"/>
    <w:rsid w:val="00803BEA"/>
    <w:rsid w:val="009B70C8"/>
    <w:rsid w:val="00A21A76"/>
    <w:rsid w:val="00AB7088"/>
    <w:rsid w:val="00B3411F"/>
    <w:rsid w:val="00CD683B"/>
    <w:rsid w:val="00D45D75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0BA5"/>
  <w15:docId w15:val="{496EB862-C8AF-4D93-B3F5-9F8DB5A1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3411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B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B3411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Body Text"/>
    <w:basedOn w:val="a"/>
    <w:link w:val="a8"/>
    <w:semiHidden/>
    <w:rsid w:val="00B341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34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rsid w:val="00B3411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B34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B3411F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B34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34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3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3411F"/>
    <w:rPr>
      <w:b/>
      <w:bCs/>
    </w:rPr>
  </w:style>
  <w:style w:type="character" w:styleId="ac">
    <w:name w:val="Intense Reference"/>
    <w:basedOn w:val="a0"/>
    <w:uiPriority w:val="32"/>
    <w:qFormat/>
    <w:rsid w:val="00B3411F"/>
    <w:rPr>
      <w:b/>
      <w:bCs/>
      <w:smallCaps/>
      <w:color w:val="4F81BD" w:themeColor="accent1"/>
      <w:spacing w:val="5"/>
    </w:rPr>
  </w:style>
  <w:style w:type="character" w:styleId="ad">
    <w:name w:val="Emphasis"/>
    <w:basedOn w:val="a0"/>
    <w:uiPriority w:val="20"/>
    <w:qFormat/>
    <w:rsid w:val="00B3411F"/>
    <w:rPr>
      <w:i/>
      <w:iCs/>
    </w:rPr>
  </w:style>
  <w:style w:type="paragraph" w:styleId="ae">
    <w:name w:val="header"/>
    <w:basedOn w:val="a"/>
    <w:link w:val="af"/>
    <w:uiPriority w:val="99"/>
    <w:unhideWhenUsed/>
    <w:rsid w:val="0061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6010"/>
  </w:style>
  <w:style w:type="paragraph" w:styleId="af0">
    <w:name w:val="footer"/>
    <w:basedOn w:val="a"/>
    <w:link w:val="af1"/>
    <w:uiPriority w:val="99"/>
    <w:unhideWhenUsed/>
    <w:rsid w:val="0061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Маш Бюро</cp:lastModifiedBy>
  <cp:revision>6</cp:revision>
  <cp:lastPrinted>2026-02-03T12:11:00Z</cp:lastPrinted>
  <dcterms:created xsi:type="dcterms:W3CDTF">2026-02-03T12:08:00Z</dcterms:created>
  <dcterms:modified xsi:type="dcterms:W3CDTF">2026-02-05T10:32:00Z</dcterms:modified>
</cp:coreProperties>
</file>