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1B" w:rsidRDefault="0011721B" w:rsidP="0011721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11721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1721B" w:rsidRDefault="0011721B" w:rsidP="0011721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</w:p>
    <w:p w:rsidR="0011721B" w:rsidRPr="0011721B" w:rsidRDefault="0011721B" w:rsidP="0011721B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</w:rPr>
      </w:pPr>
      <w:r w:rsidRPr="0011721B"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молодежной политики, физической культуры и спорта </w:t>
      </w:r>
      <w:proofErr w:type="gramStart"/>
      <w:r w:rsidRPr="001172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7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21B">
        <w:rPr>
          <w:rFonts w:ascii="Times New Roman" w:hAnsi="Times New Roman" w:cs="Times New Roman"/>
          <w:sz w:val="24"/>
          <w:szCs w:val="24"/>
        </w:rPr>
        <w:t>Лениногорском</w:t>
      </w:r>
      <w:proofErr w:type="gramEnd"/>
      <w:r w:rsidRPr="0011721B">
        <w:rPr>
          <w:rFonts w:ascii="Times New Roman" w:hAnsi="Times New Roman" w:cs="Times New Roman"/>
          <w:sz w:val="24"/>
          <w:szCs w:val="24"/>
        </w:rPr>
        <w:t xml:space="preserve"> муниципальном районе на 2016-2020 годы»</w:t>
      </w:r>
    </w:p>
    <w:p w:rsidR="00CF5DFF" w:rsidRDefault="00CF5DFF"/>
    <w:p w:rsidR="005D7B33" w:rsidRDefault="005D7B33" w:rsidP="005D7B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C40D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Индикаторы оценки </w:t>
      </w:r>
    </w:p>
    <w:p w:rsidR="005D7B33" w:rsidRDefault="005D7B33" w:rsidP="005D7B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C40D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результатов муниципальной программы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5C40D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«Развитие молодежной политики, </w:t>
      </w:r>
    </w:p>
    <w:p w:rsidR="005D7B33" w:rsidRPr="005C40DF" w:rsidRDefault="005D7B33" w:rsidP="005D7B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C40D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физической культуры и спорта </w:t>
      </w:r>
      <w:proofErr w:type="gramStart"/>
      <w:r w:rsidRPr="005C40D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</w:t>
      </w:r>
      <w:proofErr w:type="gramEnd"/>
      <w:r w:rsidRPr="005C40D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5C40D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Лениногорском</w:t>
      </w:r>
      <w:proofErr w:type="gramEnd"/>
      <w:r w:rsidRPr="005C40D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муниципальном районе на 2016-2020 годы»</w:t>
      </w:r>
    </w:p>
    <w:p w:rsidR="005D7B33" w:rsidRPr="005C40DF" w:rsidRDefault="005D7B33" w:rsidP="005D7B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33"/>
        <w:gridCol w:w="3653"/>
        <w:gridCol w:w="3260"/>
        <w:gridCol w:w="1418"/>
        <w:gridCol w:w="1276"/>
        <w:gridCol w:w="1417"/>
        <w:gridCol w:w="1276"/>
        <w:gridCol w:w="1353"/>
      </w:tblGrid>
      <w:tr w:rsidR="005D7B33" w:rsidRPr="00AD5F60" w:rsidTr="000C0A71">
        <w:trPr>
          <w:tblHeader/>
        </w:trPr>
        <w:tc>
          <w:tcPr>
            <w:tcW w:w="1133" w:type="dxa"/>
            <w:vMerge w:val="restart"/>
          </w:tcPr>
          <w:p w:rsidR="005D7B33" w:rsidRPr="00AD5F60" w:rsidRDefault="005D7B33" w:rsidP="000C0A71">
            <w:pPr>
              <w:pStyle w:val="TableParagraph"/>
              <w:ind w:right="-28" w:hanging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</w:t>
            </w:r>
            <w:r w:rsidRPr="00AD5F6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</w:t>
            </w:r>
            <w:proofErr w:type="spellEnd"/>
          </w:p>
        </w:tc>
        <w:tc>
          <w:tcPr>
            <w:tcW w:w="3653" w:type="dxa"/>
            <w:vMerge w:val="restart"/>
          </w:tcPr>
          <w:p w:rsidR="005D7B33" w:rsidRPr="00AD5F60" w:rsidRDefault="005D7B33" w:rsidP="000C0A71">
            <w:pPr>
              <w:pStyle w:val="TableParagraph"/>
              <w:spacing w:line="22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3260" w:type="dxa"/>
            <w:vMerge w:val="restart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Start"/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азателя</w:t>
            </w:r>
            <w:proofErr w:type="spellEnd"/>
          </w:p>
        </w:tc>
        <w:tc>
          <w:tcPr>
            <w:tcW w:w="6740" w:type="dxa"/>
            <w:gridSpan w:val="5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Значения 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 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этапам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реализации 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Стратегии</w:t>
            </w:r>
            <w:proofErr w:type="gramStart"/>
            <w:r w:rsidRPr="00AD5F60">
              <w:rPr>
                <w:rFonts w:ascii="Times New Roman" w:hAnsi="Times New Roman" w:cs="Times New Roman"/>
                <w:position w:val="9"/>
                <w:sz w:val="28"/>
                <w:szCs w:val="28"/>
              </w:rPr>
              <w:t>1</w:t>
            </w:r>
            <w:proofErr w:type="gramEnd"/>
          </w:p>
        </w:tc>
      </w:tr>
      <w:tr w:rsidR="005D7B33" w:rsidRPr="00AD5F60" w:rsidTr="000C0A71">
        <w:trPr>
          <w:tblHeader/>
        </w:trPr>
        <w:tc>
          <w:tcPr>
            <w:tcW w:w="1133" w:type="dxa"/>
            <w:vMerge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653" w:type="dxa"/>
            <w:vMerge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D7B33" w:rsidRPr="00AD5F60" w:rsidRDefault="005D7B33" w:rsidP="000C0A71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год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(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п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5D7B33" w:rsidRPr="00AD5F60" w:rsidRDefault="005D7B33" w:rsidP="000C0A71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год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5D7B33" w:rsidRPr="00AD5F60" w:rsidRDefault="005D7B33" w:rsidP="000C0A71">
            <w:pPr>
              <w:pStyle w:val="TableParagraph"/>
              <w:ind w:left="-48" w:right="-108" w:hanging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год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(п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5D7B33" w:rsidRPr="00AD5F60" w:rsidRDefault="005D7B33" w:rsidP="000C0A71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 (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353" w:type="dxa"/>
          </w:tcPr>
          <w:p w:rsidR="005D7B33" w:rsidRPr="00AD5F60" w:rsidRDefault="005D7B33" w:rsidP="000C0A71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год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(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</w:tr>
      <w:tr w:rsidR="005D7B33" w:rsidRPr="00AD5F60" w:rsidTr="000C0A71">
        <w:trPr>
          <w:tblHeader/>
        </w:trPr>
        <w:tc>
          <w:tcPr>
            <w:tcW w:w="1133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3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8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pStyle w:val="TableParagraph"/>
              <w:ind w:left="102"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Система образования 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обес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печивает формирование человеческого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капитала,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соответствующего потреб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ностям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общества и 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эконо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мики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Татарстана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лиц,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имеющих 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про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фессиональное образова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ние,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общем числе заня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тых,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процентов</w:t>
            </w:r>
          </w:p>
          <w:p w:rsidR="005D7B33" w:rsidRPr="00AD5F60" w:rsidRDefault="005D7B33" w:rsidP="000C0A71">
            <w:pPr>
              <w:pStyle w:val="TableParagraph"/>
              <w:ind w:left="104"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75%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77%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80%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3653" w:type="dxa"/>
            <w:vMerge w:val="restart"/>
          </w:tcPr>
          <w:p w:rsidR="005D7B33" w:rsidRPr="00AD5F60" w:rsidRDefault="005D7B33" w:rsidP="000C0A71">
            <w:pPr>
              <w:pStyle w:val="TableParagraph"/>
              <w:ind w:left="102" w:right="9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Общее 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браз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</w:t>
            </w:r>
            <w:r w:rsidRPr="00AD5F60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с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AD5F60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е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чивает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социализацию и </w:t>
            </w:r>
            <w:proofErr w:type="spellStart"/>
            <w:proofErr w:type="gramStart"/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вы-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сокие</w:t>
            </w:r>
            <w:proofErr w:type="spellEnd"/>
            <w:proofErr w:type="gram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образовательные </w:t>
            </w:r>
            <w:r w:rsidRPr="00AD5F60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до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AD5F60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а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дого  </w:t>
            </w:r>
            <w:r w:rsidRPr="00AD5F60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ш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AD5F60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ника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учетом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lastRenderedPageBreak/>
              <w:t>индивиду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альных особенностей, 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раз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витие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навыков в сфере информационных технологий</w:t>
            </w:r>
          </w:p>
          <w:p w:rsidR="005D7B33" w:rsidRPr="00AD5F60" w:rsidRDefault="005D7B33" w:rsidP="000C0A71">
            <w:pPr>
              <w:pStyle w:val="TableParagraph"/>
              <w:ind w:left="102" w:right="9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7B33" w:rsidRPr="00AD5F60" w:rsidRDefault="005D7B33" w:rsidP="000C0A71">
            <w:pPr>
              <w:pStyle w:val="TableParagraph"/>
              <w:ind w:left="102" w:right="9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7B33" w:rsidRPr="00AD5F60" w:rsidRDefault="005D7B33" w:rsidP="000C0A71">
            <w:pPr>
              <w:pStyle w:val="TableParagraph"/>
              <w:ind w:left="102"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pStyle w:val="TableParagraph"/>
              <w:ind w:left="104" w:right="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Удельный вес численности 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педагогических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ab/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</w:t>
            </w:r>
            <w:proofErr w:type="gramStart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и-</w:t>
            </w:r>
            <w:proofErr w:type="gramEnd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ков,прошедших</w:t>
            </w:r>
            <w:proofErr w:type="spellEnd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повыше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ние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квалификации и 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про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фессиональную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перепод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готовку в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текущем году,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процентов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20%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653" w:type="dxa"/>
            <w:vMerge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pStyle w:val="TableParagraph"/>
              <w:ind w:left="104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психолого-педагогических центров и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служб 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Сохранение здоровья и продление долголетия – приоритеты населения и системы здравоохранения Республики Татарстан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Доля населения, систематически занимающегося физической культурой и спортом, процентов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39%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41%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41%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Всероссийского физкультурно-оздоровительного комплекса «Готов к труду и 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обороне»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 доли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 выполнивших Всероссийского физкультурно-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оздоровительного комплекса «Готов к труду и обороне»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населения принявшего участие в сдаче нормативов 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25%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28%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37%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40%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653" w:type="dxa"/>
          </w:tcPr>
          <w:p w:rsidR="005D7B33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физкультурно-оздоровительных Спартакиад среди всех категорий населения</w:t>
            </w: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Рост доли населения систематически </w:t>
            </w:r>
            <w:proofErr w:type="gramStart"/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физкультурой и спортом.</w:t>
            </w: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39%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41%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41%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653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занимающихся физической культурой и спортом маломобильных 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 населения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4%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8%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8%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 и молодежи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Охват детей  и молодежи всеми формами отдыха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70 %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71%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73%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74%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Организация комплексного подхода к созданию спортивной инфраструктуры (спортивные площадки, спортивные комплексы, спортивные залы, плоскостные сооружения)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Строительство плоскостных сооружений спорткомплексов, спортивных залов.</w:t>
            </w: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Реконструкция, капитальный ремонт спортивные инфраструктуры.</w:t>
            </w: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и развитие инфраструктуры, содействующей взрослению и воспитанию детей, в том числе: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реконструкция детских оздоровительных лагерей. 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строительство и реконструкция спортивных площадок.</w:t>
            </w: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Создание службы экстренной психологической помощи по телефону на базе ЦПППДМ «Логос»</w:t>
            </w: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подростковых клубов по 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месту жительства.</w:t>
            </w: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Качество и разнообразие культурной жизни стали реальными факторами притяжения и накопления человеческого капитала</w:t>
            </w: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реализованных молодежных некоммерческих проектов, единиц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Реализация проектов по развитию лидерского потенциала молодежи проведение фестивалей, конкурсов, «Кадровый резерв», «Вверх», «Лидер года»</w:t>
            </w:r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Увеличение доли молодежи охваченной социально значимыми проектами.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временного трудоустройства молодежи, содействие занятости молодежи.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трудоустроенной молодежи в летний период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800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трудоустроенной молодежи в студенческих отрядах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Создание системы работ с одаренной молодежью.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pStyle w:val="TableParagraph"/>
              <w:ind w:left="102" w:right="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«Созвездие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Йолдызлык», «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Безнен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Заман»,</w:t>
            </w:r>
          </w:p>
          <w:p w:rsidR="005D7B33" w:rsidRPr="00AD5F60" w:rsidRDefault="005D7B33" w:rsidP="000C0A71">
            <w:pPr>
              <w:pStyle w:val="TableParagraph"/>
              <w:ind w:left="102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«Студенческая весна»,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«Городская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Лига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КВН,</w:t>
            </w:r>
          </w:p>
          <w:p w:rsidR="005D7B33" w:rsidRPr="00AD5F60" w:rsidRDefault="005D7B33" w:rsidP="000C0A71">
            <w:pPr>
              <w:pStyle w:val="TableParagraph"/>
              <w:ind w:left="102" w:right="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«Республиканский фестиваль детской, юношеской и 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моло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дежной пресс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«Алтын </w:t>
            </w:r>
            <w:proofErr w:type="spellStart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калям-Золотое</w:t>
            </w:r>
            <w:proofErr w:type="spellEnd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перо»,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«Республиканский форум молодежных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средств массовой информа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ции», «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Сэлэт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», 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proofErr w:type="gramStart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Республикан-ский</w:t>
            </w:r>
            <w:proofErr w:type="spellEnd"/>
            <w:proofErr w:type="gramEnd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молодежный  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форум»,</w:t>
            </w:r>
          </w:p>
          <w:p w:rsidR="005D7B33" w:rsidRPr="00AD5F60" w:rsidRDefault="005D7B33" w:rsidP="000C0A71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AD5F60">
              <w:rPr>
                <w:spacing w:val="-1"/>
                <w:sz w:val="28"/>
                <w:szCs w:val="28"/>
              </w:rPr>
              <w:t>«</w:t>
            </w:r>
            <w:proofErr w:type="spellStart"/>
            <w:r w:rsidRPr="00AD5F60">
              <w:rPr>
                <w:spacing w:val="-1"/>
                <w:sz w:val="28"/>
                <w:szCs w:val="28"/>
              </w:rPr>
              <w:t>Инфопоток</w:t>
            </w:r>
            <w:proofErr w:type="spellEnd"/>
            <w:r w:rsidRPr="00AD5F60">
              <w:rPr>
                <w:spacing w:val="-1"/>
                <w:sz w:val="28"/>
                <w:szCs w:val="28"/>
              </w:rPr>
              <w:t xml:space="preserve">»), </w:t>
            </w:r>
            <w:r w:rsidRPr="00AD5F60">
              <w:rPr>
                <w:sz w:val="28"/>
                <w:szCs w:val="28"/>
              </w:rPr>
              <w:t xml:space="preserve">фестиваль художественной </w:t>
            </w:r>
            <w:proofErr w:type="spellStart"/>
            <w:r w:rsidRPr="00AD5F60">
              <w:rPr>
                <w:sz w:val="28"/>
                <w:szCs w:val="28"/>
              </w:rPr>
              <w:t>самодея-тельности</w:t>
            </w:r>
            <w:proofErr w:type="spellEnd"/>
            <w:r w:rsidRPr="00AD5F60">
              <w:rPr>
                <w:sz w:val="28"/>
                <w:szCs w:val="28"/>
              </w:rPr>
              <w:t xml:space="preserve"> среди учебных заведений, организация и проведение фестиваля «Село</w:t>
            </w:r>
            <w:r>
              <w:rPr>
                <w:sz w:val="28"/>
                <w:szCs w:val="28"/>
              </w:rPr>
              <w:t xml:space="preserve"> </w:t>
            </w:r>
            <w:r w:rsidRPr="00AD5F60">
              <w:rPr>
                <w:sz w:val="28"/>
                <w:szCs w:val="28"/>
              </w:rPr>
              <w:t>- как семья»</w:t>
            </w:r>
            <w:proofErr w:type="gramEnd"/>
          </w:p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600 т.р.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 т.р.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700 т.р.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700 т.р.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700 т.р.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Реализация мер по поддержке семей нуждающихся в улучшении жилищных условий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Реализация закона Р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еспублики Татарстан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«Поддержка молодых семей в улучшении жилищных условий» количество молодых семей улучшивших жилищное условие.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Реализация «ФЦП Жилища» «Поддержка молодых семей в улучшении жилищных условий» количество молодых семей улучшивших жилищное условие</w:t>
            </w:r>
          </w:p>
          <w:p w:rsidR="005D7B33" w:rsidRPr="00AD5F60" w:rsidRDefault="005D7B33" w:rsidP="000C0A71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653" w:type="dxa"/>
            <w:vMerge w:val="restart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Создание развития туристического кластера, в том числе развитие туристической инфраструктуры.</w:t>
            </w:r>
          </w:p>
        </w:tc>
        <w:tc>
          <w:tcPr>
            <w:tcW w:w="3260" w:type="dxa"/>
          </w:tcPr>
          <w:p w:rsidR="005D7B33" w:rsidRPr="00AD5F60" w:rsidRDefault="005D7B33" w:rsidP="000C0A71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Разработка туристических маршрутов: водных,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пешых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, конных, автомобильных.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vMerge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Категорирование гостиниц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7B33" w:rsidRPr="00AD5F60" w:rsidTr="000C0A71">
        <w:tc>
          <w:tcPr>
            <w:tcW w:w="113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</w:tcPr>
          <w:p w:rsidR="005D7B33" w:rsidRPr="00AD5F60" w:rsidRDefault="005D7B33" w:rsidP="000C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7B33" w:rsidRPr="00AD5F60" w:rsidRDefault="005D7B33" w:rsidP="000C0A71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Организация, участия и проведения выставок,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инфотуров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пресс-туров и других рекламных мероприятий</w:t>
            </w:r>
          </w:p>
        </w:tc>
        <w:tc>
          <w:tcPr>
            <w:tcW w:w="1418" w:type="dxa"/>
            <w:vAlign w:val="center"/>
          </w:tcPr>
          <w:p w:rsidR="005D7B33" w:rsidRPr="00AD5F60" w:rsidRDefault="005D7B33" w:rsidP="000C0A71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5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не менее 8</w:t>
            </w:r>
          </w:p>
        </w:tc>
        <w:tc>
          <w:tcPr>
            <w:tcW w:w="1417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не менее 8</w:t>
            </w:r>
          </w:p>
        </w:tc>
        <w:tc>
          <w:tcPr>
            <w:tcW w:w="1276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не менее 8</w:t>
            </w:r>
          </w:p>
        </w:tc>
        <w:tc>
          <w:tcPr>
            <w:tcW w:w="1353" w:type="dxa"/>
            <w:vAlign w:val="center"/>
          </w:tcPr>
          <w:p w:rsidR="005D7B33" w:rsidRPr="00AD5F60" w:rsidRDefault="005D7B33" w:rsidP="000C0A71">
            <w:pPr>
              <w:jc w:val="center"/>
              <w:rPr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не менее 8</w:t>
            </w:r>
          </w:p>
        </w:tc>
      </w:tr>
    </w:tbl>
    <w:p w:rsidR="005D7B33" w:rsidRPr="00803549" w:rsidRDefault="005D7B33" w:rsidP="005D7B3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1721B" w:rsidRDefault="0011721B"/>
    <w:sectPr w:rsidR="0011721B" w:rsidSect="005D7B33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C67" w:rsidRDefault="00295C67" w:rsidP="005D7B33">
      <w:pPr>
        <w:spacing w:after="0" w:line="240" w:lineRule="auto"/>
      </w:pPr>
      <w:r>
        <w:separator/>
      </w:r>
    </w:p>
  </w:endnote>
  <w:endnote w:type="continuationSeparator" w:id="0">
    <w:p w:rsidR="00295C67" w:rsidRDefault="00295C67" w:rsidP="005D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C67" w:rsidRDefault="00295C67" w:rsidP="005D7B33">
      <w:pPr>
        <w:spacing w:after="0" w:line="240" w:lineRule="auto"/>
      </w:pPr>
      <w:r>
        <w:separator/>
      </w:r>
    </w:p>
  </w:footnote>
  <w:footnote w:type="continuationSeparator" w:id="0">
    <w:p w:rsidR="00295C67" w:rsidRDefault="00295C67" w:rsidP="005D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079"/>
      <w:docPartObj>
        <w:docPartGallery w:val="Page Numbers (Top of Page)"/>
        <w:docPartUnique/>
      </w:docPartObj>
    </w:sdtPr>
    <w:sdtContent>
      <w:p w:rsidR="005D7B33" w:rsidRDefault="005D7B33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D7B33" w:rsidRDefault="005D7B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21B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1721B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95C67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353CF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7B33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1B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33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D7B33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5D7B33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D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B33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semiHidden/>
    <w:unhideWhenUsed/>
    <w:rsid w:val="005D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7B33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</cp:revision>
  <dcterms:created xsi:type="dcterms:W3CDTF">2016-01-29T04:11:00Z</dcterms:created>
  <dcterms:modified xsi:type="dcterms:W3CDTF">2016-01-29T04:20:00Z</dcterms:modified>
</cp:coreProperties>
</file>