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F295" w14:textId="6A6B7A08" w:rsidR="00826641" w:rsidRDefault="00A7761F" w:rsidP="00856563">
      <w:pPr>
        <w:widowControl w:val="0"/>
        <w:spacing w:line="228" w:lineRule="auto"/>
        <w:jc w:val="center"/>
        <w:rPr>
          <w:rFonts w:eastAsiaTheme="minorHAnsi"/>
          <w:sz w:val="28"/>
          <w:szCs w:val="28"/>
          <w:lang w:eastAsia="en-US"/>
        </w:rPr>
      </w:pPr>
      <w:r>
        <w:rPr>
          <w:rFonts w:eastAsiaTheme="minorHAnsi"/>
          <w:sz w:val="28"/>
          <w:szCs w:val="28"/>
          <w:lang w:eastAsia="en-US"/>
        </w:rPr>
        <w:t>К А Р А Р</w:t>
      </w:r>
    </w:p>
    <w:p w14:paraId="38358782" w14:textId="57117397" w:rsidR="00A7761F" w:rsidRDefault="00A7761F" w:rsidP="00856563">
      <w:pPr>
        <w:widowControl w:val="0"/>
        <w:spacing w:line="228" w:lineRule="auto"/>
        <w:jc w:val="center"/>
        <w:rPr>
          <w:rFonts w:eastAsiaTheme="minorHAnsi"/>
          <w:sz w:val="28"/>
          <w:szCs w:val="28"/>
          <w:lang w:eastAsia="en-US"/>
        </w:rPr>
      </w:pPr>
      <w:r>
        <w:rPr>
          <w:rFonts w:eastAsiaTheme="minorHAnsi"/>
          <w:sz w:val="28"/>
          <w:szCs w:val="28"/>
          <w:lang w:eastAsia="en-US"/>
        </w:rPr>
        <w:t xml:space="preserve">П О С Т А Н О В Л Е Н И Е </w:t>
      </w:r>
    </w:p>
    <w:p w14:paraId="538C5C98" w14:textId="76D7E7E1" w:rsidR="00A7761F" w:rsidRDefault="00A7761F" w:rsidP="00856563">
      <w:pPr>
        <w:widowControl w:val="0"/>
        <w:spacing w:line="228" w:lineRule="auto"/>
        <w:jc w:val="center"/>
        <w:rPr>
          <w:rFonts w:eastAsiaTheme="minorHAnsi"/>
          <w:sz w:val="28"/>
          <w:szCs w:val="28"/>
          <w:lang w:eastAsia="en-US"/>
        </w:rPr>
      </w:pPr>
      <w:r>
        <w:rPr>
          <w:rFonts w:eastAsiaTheme="minorHAnsi"/>
          <w:sz w:val="28"/>
          <w:szCs w:val="28"/>
          <w:lang w:eastAsia="en-US"/>
        </w:rPr>
        <w:t>От 24.06.2025 № 500</w:t>
      </w:r>
    </w:p>
    <w:p w14:paraId="20E60E61" w14:textId="77777777" w:rsidR="00826641" w:rsidRDefault="00826641" w:rsidP="00856563">
      <w:pPr>
        <w:widowControl w:val="0"/>
        <w:spacing w:line="228" w:lineRule="auto"/>
        <w:jc w:val="center"/>
        <w:rPr>
          <w:rFonts w:eastAsiaTheme="minorHAnsi"/>
          <w:sz w:val="28"/>
          <w:szCs w:val="28"/>
          <w:lang w:eastAsia="en-US"/>
        </w:rPr>
      </w:pPr>
    </w:p>
    <w:p w14:paraId="0689CA16" w14:textId="0E6057A9" w:rsidR="0045143E" w:rsidRDefault="0045143E" w:rsidP="00856563">
      <w:pPr>
        <w:widowControl w:val="0"/>
        <w:spacing w:line="228" w:lineRule="auto"/>
        <w:jc w:val="center"/>
        <w:rPr>
          <w:rFonts w:eastAsiaTheme="minorHAnsi"/>
          <w:sz w:val="28"/>
          <w:szCs w:val="28"/>
          <w:lang w:eastAsia="en-US"/>
        </w:rPr>
      </w:pPr>
    </w:p>
    <w:p w14:paraId="210F9A28" w14:textId="6E99A700" w:rsidR="002B1A06" w:rsidRDefault="002B1A06" w:rsidP="00856563">
      <w:pPr>
        <w:widowControl w:val="0"/>
        <w:spacing w:line="228" w:lineRule="auto"/>
        <w:jc w:val="center"/>
        <w:rPr>
          <w:rFonts w:eastAsiaTheme="minorHAnsi"/>
          <w:sz w:val="28"/>
          <w:szCs w:val="28"/>
          <w:lang w:eastAsia="en-US"/>
        </w:rPr>
      </w:pPr>
    </w:p>
    <w:p w14:paraId="17A8AD3A" w14:textId="3D0A5839" w:rsidR="002B1A06" w:rsidRDefault="002B1A06" w:rsidP="00856563">
      <w:pPr>
        <w:widowControl w:val="0"/>
        <w:spacing w:line="228" w:lineRule="auto"/>
        <w:jc w:val="center"/>
        <w:rPr>
          <w:rFonts w:eastAsiaTheme="minorHAnsi"/>
          <w:sz w:val="28"/>
          <w:szCs w:val="28"/>
          <w:lang w:eastAsia="en-US"/>
        </w:rPr>
      </w:pPr>
    </w:p>
    <w:p w14:paraId="50E7477E" w14:textId="53AE7CDF" w:rsidR="002B1A06" w:rsidRDefault="002B1A06" w:rsidP="00856563">
      <w:pPr>
        <w:widowControl w:val="0"/>
        <w:spacing w:line="228" w:lineRule="auto"/>
        <w:jc w:val="center"/>
        <w:rPr>
          <w:rFonts w:eastAsiaTheme="minorHAnsi"/>
          <w:sz w:val="28"/>
          <w:szCs w:val="28"/>
          <w:lang w:eastAsia="en-US"/>
        </w:rPr>
      </w:pPr>
    </w:p>
    <w:p w14:paraId="2EC548E7" w14:textId="618A9856" w:rsidR="002B1A06" w:rsidRDefault="002B1A06" w:rsidP="00A7761F">
      <w:pPr>
        <w:widowControl w:val="0"/>
        <w:spacing w:line="228" w:lineRule="auto"/>
        <w:rPr>
          <w:rFonts w:eastAsiaTheme="minorHAnsi"/>
          <w:sz w:val="28"/>
          <w:szCs w:val="28"/>
          <w:lang w:eastAsia="en-US"/>
        </w:rPr>
      </w:pPr>
    </w:p>
    <w:p w14:paraId="1D0313F4" w14:textId="77777777" w:rsidR="002B1A06" w:rsidRDefault="002B1A06" w:rsidP="00856563">
      <w:pPr>
        <w:widowControl w:val="0"/>
        <w:spacing w:line="228" w:lineRule="auto"/>
        <w:jc w:val="center"/>
        <w:rPr>
          <w:rFonts w:eastAsiaTheme="minorHAnsi"/>
          <w:sz w:val="28"/>
          <w:szCs w:val="28"/>
          <w:lang w:eastAsia="en-US"/>
        </w:rPr>
      </w:pPr>
    </w:p>
    <w:p w14:paraId="6136F47B" w14:textId="144DFECF" w:rsidR="0045143E" w:rsidRDefault="0045143E" w:rsidP="00856563">
      <w:pPr>
        <w:widowControl w:val="0"/>
        <w:spacing w:line="228" w:lineRule="auto"/>
        <w:jc w:val="center"/>
        <w:rPr>
          <w:rFonts w:eastAsiaTheme="minorHAnsi"/>
          <w:sz w:val="28"/>
          <w:szCs w:val="28"/>
          <w:lang w:eastAsia="en-US"/>
        </w:rPr>
      </w:pPr>
    </w:p>
    <w:p w14:paraId="0D160AFC" w14:textId="77777777" w:rsidR="00826641" w:rsidRDefault="00826641" w:rsidP="0045143E">
      <w:pPr>
        <w:widowControl w:val="0"/>
        <w:spacing w:line="228" w:lineRule="auto"/>
        <w:ind w:right="3685"/>
        <w:rPr>
          <w:sz w:val="28"/>
          <w:szCs w:val="28"/>
        </w:rPr>
      </w:pPr>
    </w:p>
    <w:p w14:paraId="216F2C11" w14:textId="17AFDB55" w:rsidR="0045143E" w:rsidRPr="005841E9" w:rsidRDefault="0045143E" w:rsidP="0045143E">
      <w:pPr>
        <w:widowControl w:val="0"/>
        <w:spacing w:line="228" w:lineRule="auto"/>
        <w:ind w:right="3685"/>
        <w:rPr>
          <w:rFonts w:eastAsiaTheme="minorHAnsi"/>
          <w:sz w:val="28"/>
          <w:szCs w:val="28"/>
          <w:lang w:eastAsia="en-US"/>
        </w:rPr>
      </w:pPr>
      <w:proofErr w:type="gramStart"/>
      <w:r w:rsidRPr="0045143E">
        <w:rPr>
          <w:sz w:val="28"/>
          <w:szCs w:val="28"/>
        </w:rPr>
        <w:t xml:space="preserve">Об </w:t>
      </w:r>
      <w:r w:rsidR="002B1A06">
        <w:rPr>
          <w:sz w:val="28"/>
          <w:szCs w:val="28"/>
        </w:rPr>
        <w:t xml:space="preserve"> </w:t>
      </w:r>
      <w:r w:rsidRPr="0045143E">
        <w:rPr>
          <w:sz w:val="28"/>
          <w:szCs w:val="28"/>
        </w:rPr>
        <w:t>утверждении</w:t>
      </w:r>
      <w:proofErr w:type="gramEnd"/>
      <w:r w:rsidRPr="0045143E">
        <w:rPr>
          <w:sz w:val="28"/>
          <w:szCs w:val="28"/>
        </w:rPr>
        <w:t xml:space="preserve"> </w:t>
      </w:r>
      <w:r w:rsidR="002B1A06">
        <w:rPr>
          <w:sz w:val="28"/>
          <w:szCs w:val="28"/>
        </w:rPr>
        <w:t xml:space="preserve"> </w:t>
      </w:r>
      <w:r w:rsidRPr="0045143E">
        <w:rPr>
          <w:sz w:val="28"/>
          <w:szCs w:val="28"/>
        </w:rPr>
        <w:t xml:space="preserve">муниципальной программы </w:t>
      </w:r>
      <w:r w:rsidRPr="0045143E">
        <w:rPr>
          <w:rFonts w:eastAsiaTheme="minorHAnsi"/>
          <w:sz w:val="28"/>
          <w:szCs w:val="28"/>
          <w:lang w:eastAsia="en-US"/>
        </w:rPr>
        <w:t xml:space="preserve">«Активное долголетие» </w:t>
      </w:r>
      <w:r w:rsidR="002B1A06">
        <w:rPr>
          <w:rFonts w:eastAsiaTheme="minorHAnsi"/>
          <w:sz w:val="28"/>
          <w:szCs w:val="28"/>
          <w:lang w:eastAsia="en-US"/>
        </w:rPr>
        <w:t xml:space="preserve">    </w:t>
      </w:r>
      <w:r w:rsidRPr="0045143E">
        <w:rPr>
          <w:rFonts w:eastAsiaTheme="minorHAnsi"/>
          <w:sz w:val="28"/>
          <w:szCs w:val="28"/>
          <w:lang w:eastAsia="en-US"/>
        </w:rPr>
        <w:t xml:space="preserve">в </w:t>
      </w:r>
      <w:r w:rsidR="002B1A06">
        <w:rPr>
          <w:rFonts w:eastAsiaTheme="minorHAnsi"/>
          <w:sz w:val="28"/>
          <w:szCs w:val="28"/>
          <w:lang w:eastAsia="en-US"/>
        </w:rPr>
        <w:t xml:space="preserve">    </w:t>
      </w:r>
      <w:r w:rsidRPr="0045143E">
        <w:rPr>
          <w:rFonts w:eastAsiaTheme="minorHAnsi"/>
          <w:sz w:val="28"/>
          <w:szCs w:val="28"/>
          <w:lang w:eastAsia="en-US"/>
        </w:rPr>
        <w:t>Лениногорском муниципальном районе Республики Татарстан на 2025 – 2030 годы</w:t>
      </w:r>
      <w:r w:rsidR="005841E9" w:rsidRPr="005841E9">
        <w:rPr>
          <w:rFonts w:eastAsiaTheme="minorHAnsi"/>
          <w:sz w:val="28"/>
          <w:szCs w:val="28"/>
          <w:lang w:eastAsia="en-US"/>
        </w:rPr>
        <w:t xml:space="preserve"> </w:t>
      </w:r>
      <w:bookmarkStart w:id="0" w:name="_GoBack"/>
      <w:bookmarkEnd w:id="0"/>
    </w:p>
    <w:p w14:paraId="5BFD19C2" w14:textId="77777777" w:rsidR="0045143E" w:rsidRPr="00815EEA" w:rsidRDefault="0045143E" w:rsidP="0045143E">
      <w:pPr>
        <w:widowControl w:val="0"/>
        <w:spacing w:line="228" w:lineRule="auto"/>
        <w:jc w:val="center"/>
        <w:rPr>
          <w:sz w:val="28"/>
          <w:szCs w:val="28"/>
        </w:rPr>
      </w:pPr>
    </w:p>
    <w:p w14:paraId="467E4100" w14:textId="0DD6A61F" w:rsidR="0045143E" w:rsidRPr="0045143E" w:rsidRDefault="0045143E" w:rsidP="0045143E">
      <w:pPr>
        <w:widowControl w:val="0"/>
        <w:spacing w:line="228" w:lineRule="auto"/>
        <w:ind w:firstLine="567"/>
        <w:contextualSpacing/>
        <w:jc w:val="both"/>
        <w:rPr>
          <w:sz w:val="28"/>
          <w:szCs w:val="28"/>
        </w:rPr>
      </w:pPr>
      <w:r w:rsidRPr="0045143E">
        <w:rPr>
          <w:sz w:val="28"/>
          <w:szCs w:val="28"/>
        </w:rPr>
        <w:t xml:space="preserve"> В соответствии с Федеральным</w:t>
      </w:r>
      <w:r w:rsidR="002B1A06">
        <w:rPr>
          <w:sz w:val="28"/>
          <w:szCs w:val="28"/>
        </w:rPr>
        <w:t>и</w:t>
      </w:r>
      <w:r w:rsidRPr="0045143E">
        <w:rPr>
          <w:sz w:val="28"/>
          <w:szCs w:val="28"/>
        </w:rPr>
        <w:t xml:space="preserve"> закон</w:t>
      </w:r>
      <w:r w:rsidR="002B1A06">
        <w:rPr>
          <w:sz w:val="28"/>
          <w:szCs w:val="28"/>
        </w:rPr>
        <w:t>ами</w:t>
      </w:r>
      <w:r w:rsidRPr="0045143E">
        <w:rPr>
          <w:sz w:val="28"/>
          <w:szCs w:val="28"/>
        </w:rPr>
        <w:t xml:space="preserve"> от 06.10.2003 № 131-ФЗ «Об общих принципах организации местного самоуправления в Российской Федерации», от 21.11.2011 № 323-ФЗ «Об основах охраны здоровья граждан в Российской Федерации»,  Уставом муниципального образования «Лениногорский муниципальный район», в целях формирования здорового образа жизни среди населения,  Исполнительный комитет муниципального образования «Лениногорский муниципальный район» </w:t>
      </w:r>
      <w:r w:rsidR="002B1A06" w:rsidRPr="0045143E">
        <w:rPr>
          <w:sz w:val="28"/>
          <w:szCs w:val="28"/>
        </w:rPr>
        <w:t>ПОСТАНОВЛЯЕТ</w:t>
      </w:r>
      <w:r w:rsidRPr="0045143E">
        <w:rPr>
          <w:sz w:val="28"/>
          <w:szCs w:val="28"/>
        </w:rPr>
        <w:t>:</w:t>
      </w:r>
    </w:p>
    <w:p w14:paraId="77F98414" w14:textId="7EAFBABD" w:rsidR="0045143E" w:rsidRDefault="0045143E" w:rsidP="00826641">
      <w:pPr>
        <w:widowControl w:val="0"/>
        <w:spacing w:line="228" w:lineRule="auto"/>
        <w:ind w:firstLine="567"/>
        <w:contextualSpacing/>
        <w:jc w:val="both"/>
        <w:rPr>
          <w:sz w:val="28"/>
          <w:szCs w:val="28"/>
        </w:rPr>
      </w:pPr>
      <w:r w:rsidRPr="0045143E">
        <w:rPr>
          <w:sz w:val="28"/>
          <w:szCs w:val="28"/>
        </w:rPr>
        <w:t xml:space="preserve">1. Утвердить прилагаемую муниципальную программу </w:t>
      </w:r>
      <w:r w:rsidRPr="0045143E">
        <w:rPr>
          <w:rFonts w:eastAsiaTheme="minorHAnsi"/>
          <w:sz w:val="28"/>
          <w:szCs w:val="28"/>
          <w:lang w:eastAsia="en-US"/>
        </w:rPr>
        <w:t>«Активное долголетие» в Лениногорском муниципальном районе Республики Татарстан на 2025 – 2030 годы</w:t>
      </w:r>
      <w:r>
        <w:rPr>
          <w:rFonts w:eastAsiaTheme="minorHAnsi"/>
          <w:sz w:val="28"/>
          <w:szCs w:val="28"/>
          <w:lang w:eastAsia="en-US"/>
        </w:rPr>
        <w:t>.</w:t>
      </w:r>
    </w:p>
    <w:p w14:paraId="6001DB2D" w14:textId="4661E680" w:rsidR="0045143E" w:rsidRPr="00826641" w:rsidRDefault="0045143E" w:rsidP="00826641">
      <w:pPr>
        <w:ind w:firstLine="567"/>
        <w:contextualSpacing/>
        <w:jc w:val="both"/>
        <w:rPr>
          <w:color w:val="000000"/>
          <w:sz w:val="28"/>
          <w:szCs w:val="28"/>
        </w:rPr>
      </w:pPr>
      <w:r w:rsidRPr="00533E05">
        <w:rPr>
          <w:sz w:val="28"/>
          <w:szCs w:val="28"/>
        </w:rPr>
        <w:t xml:space="preserve">2. </w:t>
      </w:r>
      <w:r w:rsidRPr="00533E05">
        <w:rPr>
          <w:color w:val="000000"/>
          <w:sz w:val="28"/>
          <w:szCs w:val="28"/>
        </w:rPr>
        <w:t xml:space="preserve">Общему отделу аппарата Совета осуществить размещение </w:t>
      </w:r>
      <w:r>
        <w:rPr>
          <w:color w:val="000000"/>
          <w:sz w:val="28"/>
          <w:szCs w:val="28"/>
        </w:rPr>
        <w:t>настоящего постановления</w:t>
      </w:r>
      <w:r w:rsidRPr="00533E05">
        <w:rPr>
          <w:color w:val="000000"/>
          <w:sz w:val="28"/>
          <w:szCs w:val="28"/>
        </w:rPr>
        <w:t xml:space="preserve"> на официальном сайте</w:t>
      </w:r>
      <w:r w:rsidRPr="00533E05">
        <w:rPr>
          <w:color w:val="000000"/>
          <w:sz w:val="28"/>
          <w:szCs w:val="28"/>
        </w:rPr>
        <w:br/>
        <w:t>Лениногорского муниципального района в информационно-телекоммуникационной</w:t>
      </w:r>
      <w:r>
        <w:rPr>
          <w:color w:val="000000"/>
          <w:sz w:val="28"/>
          <w:szCs w:val="28"/>
        </w:rPr>
        <w:t xml:space="preserve"> </w:t>
      </w:r>
      <w:r w:rsidRPr="00533E05">
        <w:rPr>
          <w:color w:val="000000"/>
          <w:sz w:val="28"/>
          <w:szCs w:val="28"/>
        </w:rPr>
        <w:t xml:space="preserve">сети «Интернет» по адресу: </w:t>
      </w:r>
      <w:hyperlink r:id="rId5" w:history="1">
        <w:r w:rsidRPr="00B95DB8">
          <w:rPr>
            <w:rStyle w:val="a7"/>
            <w:sz w:val="28"/>
            <w:szCs w:val="28"/>
          </w:rPr>
          <w:t>https://Leninogorsk.tatarstan.ru</w:t>
        </w:r>
      </w:hyperlink>
      <w:r>
        <w:rPr>
          <w:color w:val="000000"/>
          <w:sz w:val="28"/>
          <w:szCs w:val="28"/>
        </w:rPr>
        <w:t xml:space="preserve"> и</w:t>
      </w:r>
      <w:r w:rsidRPr="00533E05">
        <w:rPr>
          <w:color w:val="000000"/>
          <w:sz w:val="28"/>
          <w:szCs w:val="28"/>
        </w:rPr>
        <w:t xml:space="preserve"> обеспечить опубликование на официальном портале правовой информации</w:t>
      </w:r>
      <w:r>
        <w:rPr>
          <w:color w:val="000000"/>
          <w:sz w:val="28"/>
          <w:szCs w:val="28"/>
        </w:rPr>
        <w:t xml:space="preserve"> </w:t>
      </w:r>
      <w:r w:rsidRPr="00533E05">
        <w:rPr>
          <w:color w:val="000000"/>
          <w:sz w:val="28"/>
          <w:szCs w:val="28"/>
        </w:rPr>
        <w:t xml:space="preserve">Республики Татарстан по адресу: </w:t>
      </w:r>
      <w:hyperlink r:id="rId6" w:history="1">
        <w:r w:rsidRPr="00533E05">
          <w:rPr>
            <w:rStyle w:val="a7"/>
            <w:sz w:val="28"/>
            <w:szCs w:val="28"/>
          </w:rPr>
          <w:t>https://pravo.tatarstan.ru</w:t>
        </w:r>
      </w:hyperlink>
      <w:r w:rsidRPr="00533E05">
        <w:rPr>
          <w:color w:val="000000"/>
          <w:sz w:val="28"/>
          <w:szCs w:val="28"/>
        </w:rPr>
        <w:t>.</w:t>
      </w:r>
    </w:p>
    <w:p w14:paraId="4A148858" w14:textId="2E0FF985" w:rsidR="00902147" w:rsidRDefault="0045143E" w:rsidP="00826641">
      <w:pPr>
        <w:ind w:firstLine="567"/>
        <w:contextualSpacing/>
        <w:jc w:val="both"/>
        <w:rPr>
          <w:sz w:val="28"/>
          <w:szCs w:val="28"/>
        </w:rPr>
      </w:pPr>
      <w:r w:rsidRPr="00533E05">
        <w:rPr>
          <w:sz w:val="28"/>
          <w:szCs w:val="28"/>
        </w:rPr>
        <w:t xml:space="preserve">3. </w:t>
      </w:r>
      <w:r w:rsidR="00902147" w:rsidRPr="0045143E">
        <w:rPr>
          <w:sz w:val="28"/>
          <w:szCs w:val="28"/>
        </w:rPr>
        <w:t>Настоящее постановление вступает в силу после его официального опубликования и распространяется на правоотношения, возникшие с 01</w:t>
      </w:r>
      <w:r w:rsidR="002B1A06">
        <w:rPr>
          <w:sz w:val="28"/>
          <w:szCs w:val="28"/>
        </w:rPr>
        <w:t xml:space="preserve"> января </w:t>
      </w:r>
      <w:r w:rsidR="00902147" w:rsidRPr="0045143E">
        <w:rPr>
          <w:sz w:val="28"/>
          <w:szCs w:val="28"/>
        </w:rPr>
        <w:t>202</w:t>
      </w:r>
      <w:r w:rsidR="00902147">
        <w:rPr>
          <w:sz w:val="28"/>
          <w:szCs w:val="28"/>
        </w:rPr>
        <w:t>5</w:t>
      </w:r>
      <w:r w:rsidR="002B1A06">
        <w:rPr>
          <w:sz w:val="28"/>
          <w:szCs w:val="28"/>
        </w:rPr>
        <w:t xml:space="preserve"> года</w:t>
      </w:r>
      <w:r w:rsidR="00902147" w:rsidRPr="0045143E">
        <w:rPr>
          <w:sz w:val="28"/>
          <w:szCs w:val="28"/>
        </w:rPr>
        <w:t>.</w:t>
      </w:r>
    </w:p>
    <w:p w14:paraId="146C90AD" w14:textId="540A5391" w:rsidR="0045143E" w:rsidRDefault="00902147" w:rsidP="00902147">
      <w:pPr>
        <w:widowControl w:val="0"/>
        <w:spacing w:line="228" w:lineRule="auto"/>
        <w:ind w:firstLine="567"/>
        <w:contextualSpacing/>
        <w:jc w:val="both"/>
        <w:rPr>
          <w:sz w:val="28"/>
          <w:szCs w:val="28"/>
        </w:rPr>
      </w:pPr>
      <w:r w:rsidRPr="0045143E">
        <w:rPr>
          <w:sz w:val="28"/>
          <w:szCs w:val="28"/>
        </w:rPr>
        <w:t xml:space="preserve">4. </w:t>
      </w:r>
      <w:r w:rsidR="0045143E" w:rsidRPr="00533E05">
        <w:rPr>
          <w:sz w:val="28"/>
          <w:szCs w:val="28"/>
        </w:rPr>
        <w:t xml:space="preserve">Контроль за исполнением </w:t>
      </w:r>
      <w:r w:rsidR="002B1A06">
        <w:rPr>
          <w:sz w:val="28"/>
          <w:szCs w:val="28"/>
        </w:rPr>
        <w:t>настоящего</w:t>
      </w:r>
      <w:r w:rsidR="0045143E" w:rsidRPr="00533E05">
        <w:rPr>
          <w:sz w:val="28"/>
          <w:szCs w:val="28"/>
        </w:rPr>
        <w:t xml:space="preserve"> постановления возложить на </w:t>
      </w:r>
      <w:r w:rsidR="0045143E">
        <w:rPr>
          <w:sz w:val="28"/>
          <w:szCs w:val="28"/>
        </w:rPr>
        <w:t>заместителя руководителя Исполнительного комитета Лениногорского муниципального района</w:t>
      </w:r>
      <w:r w:rsidR="0045143E" w:rsidRPr="00533E05">
        <w:rPr>
          <w:sz w:val="28"/>
          <w:szCs w:val="28"/>
        </w:rPr>
        <w:t xml:space="preserve"> по социальным вопросам.</w:t>
      </w:r>
    </w:p>
    <w:p w14:paraId="7807B3C8" w14:textId="77777777" w:rsidR="00826641" w:rsidRPr="00533E05" w:rsidRDefault="00826641" w:rsidP="00902147">
      <w:pPr>
        <w:widowControl w:val="0"/>
        <w:spacing w:line="228" w:lineRule="auto"/>
        <w:ind w:firstLine="567"/>
        <w:contextualSpacing/>
        <w:jc w:val="both"/>
        <w:rPr>
          <w:sz w:val="28"/>
          <w:szCs w:val="28"/>
        </w:rPr>
      </w:pPr>
    </w:p>
    <w:p w14:paraId="23F70A2D" w14:textId="77777777" w:rsidR="0045143E" w:rsidRDefault="0045143E" w:rsidP="0045143E">
      <w:pPr>
        <w:rPr>
          <w:sz w:val="28"/>
          <w:szCs w:val="28"/>
        </w:rPr>
      </w:pPr>
    </w:p>
    <w:p w14:paraId="0EDDBFDF" w14:textId="6C167C8A" w:rsidR="002B1A06" w:rsidRDefault="0045143E" w:rsidP="0045143E">
      <w:pPr>
        <w:rPr>
          <w:sz w:val="28"/>
          <w:szCs w:val="28"/>
        </w:rPr>
      </w:pPr>
      <w:r>
        <w:rPr>
          <w:sz w:val="28"/>
          <w:szCs w:val="28"/>
        </w:rPr>
        <w:t>Руководитель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B1A06">
        <w:rPr>
          <w:sz w:val="28"/>
          <w:szCs w:val="28"/>
        </w:rPr>
        <w:t xml:space="preserve">     </w:t>
      </w:r>
      <w:r>
        <w:rPr>
          <w:sz w:val="28"/>
          <w:szCs w:val="28"/>
        </w:rPr>
        <w:t>М.Н.</w:t>
      </w:r>
      <w:r w:rsidR="002939B7">
        <w:rPr>
          <w:sz w:val="28"/>
          <w:szCs w:val="28"/>
        </w:rPr>
        <w:t xml:space="preserve"> </w:t>
      </w:r>
      <w:r>
        <w:rPr>
          <w:sz w:val="28"/>
          <w:szCs w:val="28"/>
        </w:rPr>
        <w:t>Гирфанов</w:t>
      </w:r>
    </w:p>
    <w:p w14:paraId="4579E1BD" w14:textId="5D75CA8B" w:rsidR="00826641" w:rsidRPr="002B1A06" w:rsidRDefault="00826641" w:rsidP="0045143E">
      <w:pPr>
        <w:rPr>
          <w:sz w:val="28"/>
          <w:szCs w:val="28"/>
        </w:rPr>
      </w:pPr>
      <w:proofErr w:type="spellStart"/>
      <w:r w:rsidRPr="002B1A06">
        <w:rPr>
          <w:sz w:val="16"/>
          <w:szCs w:val="16"/>
        </w:rPr>
        <w:t>Г.К.Урманова</w:t>
      </w:r>
      <w:proofErr w:type="spellEnd"/>
      <w:r w:rsidR="002B1A06">
        <w:rPr>
          <w:sz w:val="28"/>
          <w:szCs w:val="28"/>
        </w:rPr>
        <w:t xml:space="preserve">, </w:t>
      </w:r>
      <w:r w:rsidRPr="002B1A06">
        <w:rPr>
          <w:sz w:val="16"/>
          <w:szCs w:val="16"/>
        </w:rPr>
        <w:t>5-13-80</w:t>
      </w:r>
    </w:p>
    <w:p w14:paraId="62EB2FEC" w14:textId="739A5164" w:rsidR="0045143E" w:rsidRDefault="0045143E">
      <w:pPr>
        <w:spacing w:after="160" w:line="259" w:lineRule="auto"/>
        <w:rPr>
          <w:rFonts w:eastAsiaTheme="minorHAnsi"/>
          <w:sz w:val="28"/>
          <w:szCs w:val="28"/>
          <w:lang w:eastAsia="en-US"/>
        </w:rPr>
      </w:pPr>
      <w:r>
        <w:rPr>
          <w:rFonts w:eastAsiaTheme="minorHAnsi"/>
          <w:sz w:val="28"/>
          <w:szCs w:val="28"/>
          <w:lang w:eastAsia="en-US"/>
        </w:rPr>
        <w:br w:type="page"/>
      </w:r>
    </w:p>
    <w:p w14:paraId="6768C2B3" w14:textId="77777777" w:rsidR="002B1A06" w:rsidRDefault="002B1A06" w:rsidP="00826641">
      <w:pPr>
        <w:widowControl w:val="0"/>
        <w:spacing w:line="228" w:lineRule="auto"/>
        <w:ind w:left="4253" w:firstLine="567"/>
        <w:jc w:val="right"/>
        <w:rPr>
          <w:rFonts w:eastAsiaTheme="minorHAnsi"/>
          <w:sz w:val="28"/>
          <w:szCs w:val="28"/>
          <w:lang w:eastAsia="en-US"/>
        </w:rPr>
      </w:pPr>
      <w:r>
        <w:rPr>
          <w:rFonts w:eastAsiaTheme="minorHAnsi"/>
          <w:sz w:val="28"/>
          <w:szCs w:val="28"/>
          <w:lang w:eastAsia="en-US"/>
        </w:rPr>
        <w:lastRenderedPageBreak/>
        <w:t xml:space="preserve">УТВЕРЖДЕНА </w:t>
      </w:r>
    </w:p>
    <w:p w14:paraId="02314F4F" w14:textId="39024C55" w:rsidR="0045143E" w:rsidRDefault="00F166CC" w:rsidP="00826641">
      <w:pPr>
        <w:widowControl w:val="0"/>
        <w:spacing w:line="228" w:lineRule="auto"/>
        <w:ind w:left="4253" w:firstLine="567"/>
        <w:jc w:val="right"/>
        <w:rPr>
          <w:rFonts w:eastAsiaTheme="minorHAnsi"/>
          <w:sz w:val="28"/>
          <w:szCs w:val="28"/>
          <w:lang w:eastAsia="en-US"/>
        </w:rPr>
      </w:pPr>
      <w:r>
        <w:rPr>
          <w:rFonts w:eastAsiaTheme="minorHAnsi"/>
          <w:sz w:val="28"/>
          <w:szCs w:val="28"/>
          <w:lang w:eastAsia="en-US"/>
        </w:rPr>
        <w:t xml:space="preserve">постановлением </w:t>
      </w:r>
      <w:r w:rsidR="00826641">
        <w:rPr>
          <w:rFonts w:eastAsiaTheme="minorHAnsi"/>
          <w:sz w:val="28"/>
          <w:szCs w:val="28"/>
          <w:lang w:eastAsia="en-US"/>
        </w:rPr>
        <w:t>Исполнительного комитета муниципального образования «Лениногорский муниципальный район»</w:t>
      </w:r>
    </w:p>
    <w:p w14:paraId="283723A9" w14:textId="32E9C401" w:rsidR="002B1A06" w:rsidRPr="00826641" w:rsidRDefault="002B1A06" w:rsidP="00826641">
      <w:pPr>
        <w:widowControl w:val="0"/>
        <w:spacing w:line="228" w:lineRule="auto"/>
        <w:ind w:left="4253" w:firstLine="567"/>
        <w:jc w:val="right"/>
        <w:rPr>
          <w:rFonts w:eastAsiaTheme="minorHAnsi"/>
          <w:sz w:val="28"/>
          <w:szCs w:val="28"/>
          <w:lang w:eastAsia="en-US"/>
        </w:rPr>
      </w:pPr>
      <w:r>
        <w:rPr>
          <w:rFonts w:eastAsiaTheme="minorHAnsi"/>
          <w:sz w:val="28"/>
          <w:szCs w:val="28"/>
          <w:lang w:eastAsia="en-US"/>
        </w:rPr>
        <w:t xml:space="preserve">от </w:t>
      </w:r>
      <w:r w:rsidR="00A7761F">
        <w:rPr>
          <w:rFonts w:eastAsiaTheme="minorHAnsi"/>
          <w:sz w:val="28"/>
          <w:szCs w:val="28"/>
          <w:lang w:eastAsia="en-US"/>
        </w:rPr>
        <w:t>24,06,2025</w:t>
      </w:r>
      <w:r>
        <w:rPr>
          <w:rFonts w:eastAsiaTheme="minorHAnsi"/>
          <w:sz w:val="28"/>
          <w:szCs w:val="28"/>
          <w:lang w:eastAsia="en-US"/>
        </w:rPr>
        <w:t xml:space="preserve"> № </w:t>
      </w:r>
      <w:r w:rsidR="00A7761F">
        <w:rPr>
          <w:rFonts w:eastAsiaTheme="minorHAnsi"/>
          <w:sz w:val="28"/>
          <w:szCs w:val="28"/>
          <w:lang w:eastAsia="en-US"/>
        </w:rPr>
        <w:t>500</w:t>
      </w:r>
    </w:p>
    <w:p w14:paraId="31E82FFD" w14:textId="77777777" w:rsidR="0045143E" w:rsidRDefault="0045143E" w:rsidP="00856563">
      <w:pPr>
        <w:widowControl w:val="0"/>
        <w:spacing w:line="228" w:lineRule="auto"/>
        <w:jc w:val="center"/>
        <w:rPr>
          <w:rFonts w:eastAsiaTheme="minorHAnsi"/>
          <w:sz w:val="28"/>
          <w:szCs w:val="28"/>
          <w:lang w:eastAsia="en-US"/>
        </w:rPr>
      </w:pPr>
    </w:p>
    <w:p w14:paraId="07C0F3BA" w14:textId="77777777" w:rsidR="00DA2C0D" w:rsidRDefault="00DA2C0D" w:rsidP="00856563">
      <w:pPr>
        <w:widowControl w:val="0"/>
        <w:spacing w:line="228" w:lineRule="auto"/>
        <w:jc w:val="center"/>
        <w:rPr>
          <w:rFonts w:eastAsiaTheme="minorHAnsi"/>
          <w:sz w:val="28"/>
          <w:szCs w:val="28"/>
          <w:lang w:eastAsia="en-US"/>
        </w:rPr>
      </w:pPr>
    </w:p>
    <w:p w14:paraId="5489BB48" w14:textId="77777777" w:rsidR="00DA2C0D" w:rsidRDefault="00DA2C0D" w:rsidP="00856563">
      <w:pPr>
        <w:widowControl w:val="0"/>
        <w:spacing w:line="228" w:lineRule="auto"/>
        <w:jc w:val="center"/>
        <w:rPr>
          <w:rFonts w:eastAsiaTheme="minorHAnsi"/>
          <w:sz w:val="28"/>
          <w:szCs w:val="28"/>
          <w:lang w:eastAsia="en-US"/>
        </w:rPr>
      </w:pPr>
    </w:p>
    <w:p w14:paraId="702D34EB" w14:textId="1052D388" w:rsidR="00856563" w:rsidRDefault="00856563" w:rsidP="00856563">
      <w:pPr>
        <w:widowControl w:val="0"/>
        <w:spacing w:line="228" w:lineRule="auto"/>
        <w:jc w:val="center"/>
        <w:rPr>
          <w:rFonts w:eastAsiaTheme="minorHAnsi"/>
          <w:sz w:val="28"/>
          <w:szCs w:val="28"/>
          <w:lang w:eastAsia="en-US"/>
        </w:rPr>
      </w:pPr>
      <w:r>
        <w:rPr>
          <w:rFonts w:eastAsiaTheme="minorHAnsi"/>
          <w:sz w:val="28"/>
          <w:szCs w:val="28"/>
          <w:lang w:eastAsia="en-US"/>
        </w:rPr>
        <w:t>Муниципальная  программа (</w:t>
      </w:r>
      <w:r w:rsidRPr="00815EEA">
        <w:rPr>
          <w:rFonts w:eastAsiaTheme="minorHAnsi"/>
          <w:sz w:val="28"/>
          <w:szCs w:val="28"/>
          <w:lang w:eastAsia="en-US"/>
        </w:rPr>
        <w:t xml:space="preserve">комплексный </w:t>
      </w:r>
      <w:hyperlink r:id="rId7" w:history="1">
        <w:r w:rsidRPr="00815EEA">
          <w:rPr>
            <w:rFonts w:eastAsiaTheme="minorHAnsi"/>
            <w:sz w:val="28"/>
            <w:szCs w:val="28"/>
            <w:lang w:eastAsia="en-US"/>
          </w:rPr>
          <w:t>план</w:t>
        </w:r>
      </w:hyperlink>
      <w:r w:rsidRPr="00815EEA">
        <w:rPr>
          <w:rFonts w:eastAsiaTheme="minorHAnsi"/>
          <w:sz w:val="28"/>
          <w:szCs w:val="28"/>
          <w:lang w:eastAsia="en-US"/>
        </w:rPr>
        <w:t>)</w:t>
      </w:r>
      <w:r>
        <w:rPr>
          <w:rFonts w:eastAsiaTheme="minorHAnsi"/>
          <w:sz w:val="28"/>
          <w:szCs w:val="28"/>
          <w:lang w:eastAsia="en-US"/>
        </w:rPr>
        <w:t xml:space="preserve"> </w:t>
      </w:r>
    </w:p>
    <w:p w14:paraId="11540300" w14:textId="5C592F0F" w:rsidR="00856563" w:rsidRPr="00815EEA" w:rsidRDefault="00856563" w:rsidP="00856563">
      <w:pPr>
        <w:widowControl w:val="0"/>
        <w:spacing w:line="228" w:lineRule="auto"/>
        <w:jc w:val="center"/>
        <w:rPr>
          <w:sz w:val="28"/>
          <w:szCs w:val="28"/>
        </w:rPr>
      </w:pPr>
      <w:r w:rsidRPr="00815EEA">
        <w:rPr>
          <w:rFonts w:eastAsiaTheme="minorHAnsi"/>
          <w:sz w:val="28"/>
          <w:szCs w:val="28"/>
          <w:lang w:eastAsia="en-US"/>
        </w:rPr>
        <w:t xml:space="preserve">«Активное долголетие» </w:t>
      </w:r>
      <w:r w:rsidR="00E00C61" w:rsidRPr="00815EEA">
        <w:rPr>
          <w:rFonts w:eastAsiaTheme="minorHAnsi"/>
          <w:sz w:val="28"/>
          <w:szCs w:val="28"/>
          <w:lang w:eastAsia="en-US"/>
        </w:rPr>
        <w:t xml:space="preserve">в </w:t>
      </w:r>
      <w:r w:rsidR="00E00C61">
        <w:rPr>
          <w:rFonts w:eastAsiaTheme="minorHAnsi"/>
          <w:sz w:val="28"/>
          <w:szCs w:val="28"/>
          <w:lang w:eastAsia="en-US"/>
        </w:rPr>
        <w:t>Лениногорском</w:t>
      </w:r>
      <w:r>
        <w:rPr>
          <w:rFonts w:eastAsiaTheme="minorHAnsi"/>
          <w:sz w:val="28"/>
          <w:szCs w:val="28"/>
          <w:lang w:eastAsia="en-US"/>
        </w:rPr>
        <w:t xml:space="preserve"> муниципальном районе </w:t>
      </w:r>
      <w:r w:rsidRPr="00815EEA">
        <w:rPr>
          <w:rFonts w:eastAsiaTheme="minorHAnsi"/>
          <w:sz w:val="28"/>
          <w:szCs w:val="28"/>
          <w:lang w:eastAsia="en-US"/>
        </w:rPr>
        <w:t>Республик</w:t>
      </w:r>
      <w:r>
        <w:rPr>
          <w:rFonts w:eastAsiaTheme="minorHAnsi"/>
          <w:sz w:val="28"/>
          <w:szCs w:val="28"/>
          <w:lang w:eastAsia="en-US"/>
        </w:rPr>
        <w:t>и</w:t>
      </w:r>
      <w:r w:rsidRPr="00815EEA">
        <w:rPr>
          <w:rFonts w:eastAsiaTheme="minorHAnsi"/>
          <w:sz w:val="28"/>
          <w:szCs w:val="28"/>
          <w:lang w:eastAsia="en-US"/>
        </w:rPr>
        <w:t xml:space="preserve"> Татарстан на 2025 – 2030 годы</w:t>
      </w:r>
    </w:p>
    <w:p w14:paraId="5F03D291" w14:textId="77777777" w:rsidR="00856563" w:rsidRPr="0059310D" w:rsidRDefault="00856563" w:rsidP="00856563">
      <w:pPr>
        <w:widowControl w:val="0"/>
        <w:spacing w:line="228" w:lineRule="auto"/>
        <w:jc w:val="center"/>
        <w:rPr>
          <w:sz w:val="32"/>
          <w:szCs w:val="32"/>
        </w:rPr>
      </w:pPr>
    </w:p>
    <w:p w14:paraId="7797E540" w14:textId="77777777" w:rsidR="00DA2C0D" w:rsidRPr="002B1A06" w:rsidRDefault="00DA2C0D" w:rsidP="002B1A06">
      <w:pPr>
        <w:pStyle w:val="a3"/>
        <w:widowControl w:val="0"/>
        <w:ind w:left="0"/>
        <w:contextualSpacing w:val="0"/>
        <w:rPr>
          <w:sz w:val="28"/>
          <w:szCs w:val="28"/>
        </w:rPr>
      </w:pPr>
    </w:p>
    <w:p w14:paraId="30B1EE07" w14:textId="7089F564" w:rsidR="00856563" w:rsidRPr="00815EEA" w:rsidRDefault="00856563" w:rsidP="00826641">
      <w:pPr>
        <w:pStyle w:val="a3"/>
        <w:widowControl w:val="0"/>
        <w:ind w:left="0"/>
        <w:contextualSpacing w:val="0"/>
        <w:jc w:val="center"/>
        <w:rPr>
          <w:sz w:val="28"/>
          <w:szCs w:val="28"/>
        </w:rPr>
      </w:pPr>
      <w:r w:rsidRPr="00815EEA">
        <w:rPr>
          <w:sz w:val="28"/>
          <w:szCs w:val="28"/>
          <w:lang w:val="en-US"/>
        </w:rPr>
        <w:t>I</w:t>
      </w:r>
      <w:r w:rsidRPr="00815EEA">
        <w:rPr>
          <w:sz w:val="28"/>
          <w:szCs w:val="28"/>
        </w:rPr>
        <w:t>. Описание текущей ситуации и обоснование необходимости</w:t>
      </w:r>
    </w:p>
    <w:p w14:paraId="350544DB" w14:textId="3CA46F30" w:rsidR="00856563" w:rsidRPr="00815EEA" w:rsidRDefault="00856563" w:rsidP="00826641">
      <w:pPr>
        <w:widowControl w:val="0"/>
        <w:jc w:val="center"/>
        <w:rPr>
          <w:sz w:val="28"/>
          <w:szCs w:val="28"/>
        </w:rPr>
      </w:pPr>
      <w:r w:rsidRPr="00815EEA">
        <w:rPr>
          <w:sz w:val="28"/>
          <w:szCs w:val="28"/>
        </w:rPr>
        <w:t xml:space="preserve">реализации </w:t>
      </w:r>
      <w:r>
        <w:rPr>
          <w:rFonts w:eastAsiaTheme="minorHAnsi"/>
          <w:sz w:val="28"/>
          <w:szCs w:val="28"/>
          <w:lang w:eastAsia="en-US"/>
        </w:rPr>
        <w:t>муниципальной  программы  (</w:t>
      </w:r>
      <w:r w:rsidRPr="00815EEA">
        <w:rPr>
          <w:rFonts w:eastAsiaTheme="minorHAnsi"/>
          <w:sz w:val="28"/>
          <w:szCs w:val="28"/>
          <w:lang w:eastAsia="en-US"/>
        </w:rPr>
        <w:t xml:space="preserve">комплексного </w:t>
      </w:r>
      <w:hyperlink r:id="rId8" w:history="1">
        <w:r w:rsidRPr="00815EEA">
          <w:rPr>
            <w:rFonts w:eastAsiaTheme="minorHAnsi"/>
            <w:sz w:val="28"/>
            <w:szCs w:val="28"/>
            <w:lang w:eastAsia="en-US"/>
          </w:rPr>
          <w:t>план</w:t>
        </w:r>
      </w:hyperlink>
      <w:r>
        <w:rPr>
          <w:rFonts w:eastAsiaTheme="minorHAnsi"/>
          <w:sz w:val="28"/>
          <w:szCs w:val="28"/>
          <w:lang w:eastAsia="en-US"/>
        </w:rPr>
        <w:t>а</w:t>
      </w:r>
      <w:r w:rsidRPr="00815EEA">
        <w:rPr>
          <w:rFonts w:eastAsiaTheme="minorHAnsi"/>
          <w:sz w:val="28"/>
          <w:szCs w:val="28"/>
          <w:lang w:eastAsia="en-US"/>
        </w:rPr>
        <w:t>)</w:t>
      </w:r>
      <w:r w:rsidRPr="00815EEA">
        <w:rPr>
          <w:rFonts w:eastAsiaTheme="minorHAnsi"/>
          <w:sz w:val="28"/>
          <w:szCs w:val="28"/>
          <w:lang w:eastAsia="en-US"/>
        </w:rPr>
        <w:br/>
        <w:t>«Активное долголетие»</w:t>
      </w:r>
      <w:r>
        <w:rPr>
          <w:rFonts w:eastAsiaTheme="minorHAnsi"/>
          <w:sz w:val="28"/>
          <w:szCs w:val="28"/>
          <w:lang w:eastAsia="en-US"/>
        </w:rPr>
        <w:t xml:space="preserve"> в Лениногорском муниципальном районе Республики Татарстан на 2025 – </w:t>
      </w:r>
      <w:r w:rsidRPr="00815EEA">
        <w:rPr>
          <w:rFonts w:eastAsiaTheme="minorHAnsi"/>
          <w:sz w:val="28"/>
          <w:szCs w:val="28"/>
          <w:lang w:eastAsia="en-US"/>
        </w:rPr>
        <w:t>2030 годы</w:t>
      </w:r>
    </w:p>
    <w:p w14:paraId="262F55E2" w14:textId="77777777" w:rsidR="00856563" w:rsidRPr="0059310D" w:rsidRDefault="00856563" w:rsidP="00826641">
      <w:pPr>
        <w:widowControl w:val="0"/>
        <w:jc w:val="center"/>
        <w:rPr>
          <w:sz w:val="32"/>
          <w:szCs w:val="32"/>
        </w:rPr>
      </w:pPr>
    </w:p>
    <w:p w14:paraId="00FE8E28" w14:textId="0137926C" w:rsidR="00856563" w:rsidRDefault="00856563" w:rsidP="00826641">
      <w:pPr>
        <w:pStyle w:val="a5"/>
        <w:widowControl w:val="0"/>
        <w:shd w:val="clear" w:color="auto" w:fill="FFFFFF" w:themeFill="background1"/>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1.1. </w:t>
      </w:r>
      <w:r w:rsidRPr="00815EEA">
        <w:rPr>
          <w:rFonts w:eastAsiaTheme="minorHAnsi"/>
          <w:sz w:val="28"/>
          <w:szCs w:val="28"/>
          <w:lang w:eastAsia="en-US"/>
        </w:rPr>
        <w:t xml:space="preserve">В </w:t>
      </w:r>
      <w:r>
        <w:rPr>
          <w:rFonts w:eastAsiaTheme="minorHAnsi"/>
          <w:sz w:val="28"/>
          <w:szCs w:val="28"/>
          <w:lang w:eastAsia="en-US"/>
        </w:rPr>
        <w:t xml:space="preserve">Лениногорском муниципальном </w:t>
      </w:r>
      <w:r w:rsidR="00D67AAC">
        <w:rPr>
          <w:rFonts w:eastAsiaTheme="minorHAnsi"/>
          <w:sz w:val="28"/>
          <w:szCs w:val="28"/>
          <w:lang w:eastAsia="en-US"/>
        </w:rPr>
        <w:t xml:space="preserve">районе </w:t>
      </w:r>
      <w:r w:rsidR="00D67AAC" w:rsidRPr="00815EEA">
        <w:rPr>
          <w:rFonts w:eastAsiaTheme="minorHAnsi"/>
          <w:sz w:val="28"/>
          <w:szCs w:val="28"/>
          <w:lang w:eastAsia="en-US"/>
        </w:rPr>
        <w:t>по</w:t>
      </w:r>
      <w:r w:rsidRPr="00815EEA">
        <w:rPr>
          <w:rFonts w:eastAsiaTheme="minorHAnsi"/>
          <w:sz w:val="28"/>
          <w:szCs w:val="28"/>
          <w:lang w:eastAsia="en-US"/>
        </w:rPr>
        <w:t xml:space="preserve"> состоя</w:t>
      </w:r>
      <w:r>
        <w:rPr>
          <w:rFonts w:eastAsiaTheme="minorHAnsi"/>
          <w:sz w:val="28"/>
          <w:szCs w:val="28"/>
          <w:lang w:eastAsia="en-US"/>
        </w:rPr>
        <w:t xml:space="preserve">нию на </w:t>
      </w:r>
      <w:r w:rsidRPr="00815EEA">
        <w:rPr>
          <w:rFonts w:eastAsiaTheme="minorHAnsi"/>
          <w:sz w:val="28"/>
          <w:szCs w:val="28"/>
          <w:lang w:eastAsia="en-US"/>
        </w:rPr>
        <w:t>1</w:t>
      </w:r>
      <w:r>
        <w:rPr>
          <w:rFonts w:eastAsiaTheme="minorHAnsi"/>
          <w:sz w:val="28"/>
          <w:szCs w:val="28"/>
          <w:lang w:eastAsia="en-US"/>
        </w:rPr>
        <w:t xml:space="preserve"> января </w:t>
      </w:r>
      <w:r w:rsidRPr="00815EEA">
        <w:rPr>
          <w:rFonts w:eastAsiaTheme="minorHAnsi"/>
          <w:sz w:val="28"/>
          <w:szCs w:val="28"/>
          <w:lang w:eastAsia="en-US"/>
        </w:rPr>
        <w:t>2024 года прожива</w:t>
      </w:r>
      <w:r>
        <w:rPr>
          <w:rFonts w:eastAsiaTheme="minorHAnsi"/>
          <w:sz w:val="28"/>
          <w:szCs w:val="28"/>
          <w:lang w:eastAsia="en-US"/>
        </w:rPr>
        <w:t>ю</w:t>
      </w:r>
      <w:r w:rsidRPr="00815EEA">
        <w:rPr>
          <w:rFonts w:eastAsiaTheme="minorHAnsi"/>
          <w:sz w:val="28"/>
          <w:szCs w:val="28"/>
          <w:lang w:eastAsia="en-US"/>
        </w:rPr>
        <w:t>т</w:t>
      </w:r>
      <w:r>
        <w:rPr>
          <w:rFonts w:eastAsiaTheme="minorHAnsi"/>
          <w:sz w:val="28"/>
          <w:szCs w:val="28"/>
          <w:lang w:eastAsia="en-US"/>
        </w:rPr>
        <w:t xml:space="preserve"> 77 755 </w:t>
      </w:r>
      <w:r w:rsidRPr="00815EEA">
        <w:rPr>
          <w:rFonts w:eastAsiaTheme="minorHAnsi"/>
          <w:sz w:val="28"/>
          <w:szCs w:val="28"/>
          <w:lang w:eastAsia="en-US"/>
        </w:rPr>
        <w:t>человек, в том числе старше трудоспособного возраста –</w:t>
      </w:r>
      <w:r>
        <w:rPr>
          <w:rFonts w:eastAsiaTheme="minorHAnsi"/>
          <w:sz w:val="28"/>
          <w:szCs w:val="28"/>
          <w:lang w:eastAsia="en-US"/>
        </w:rPr>
        <w:t xml:space="preserve"> 24 371 </w:t>
      </w:r>
      <w:r w:rsidRPr="00815EEA">
        <w:rPr>
          <w:rFonts w:eastAsiaTheme="minorHAnsi"/>
          <w:sz w:val="28"/>
          <w:szCs w:val="28"/>
          <w:lang w:eastAsia="en-US"/>
        </w:rPr>
        <w:t>человек</w:t>
      </w:r>
      <w:r>
        <w:rPr>
          <w:rFonts w:eastAsiaTheme="minorHAnsi"/>
          <w:sz w:val="28"/>
          <w:szCs w:val="28"/>
          <w:lang w:eastAsia="en-US"/>
        </w:rPr>
        <w:t>,</w:t>
      </w:r>
      <w:r w:rsidRPr="00815EEA">
        <w:rPr>
          <w:rFonts w:eastAsiaTheme="minorHAnsi"/>
          <w:sz w:val="28"/>
          <w:szCs w:val="28"/>
          <w:lang w:eastAsia="en-US"/>
        </w:rPr>
        <w:t xml:space="preserve"> или</w:t>
      </w:r>
      <w:r>
        <w:rPr>
          <w:rFonts w:eastAsiaTheme="minorHAnsi"/>
          <w:sz w:val="28"/>
          <w:szCs w:val="28"/>
          <w:lang w:eastAsia="en-US"/>
        </w:rPr>
        <w:t xml:space="preserve"> 31,3 %</w:t>
      </w:r>
      <w:r w:rsidRPr="00815EEA">
        <w:rPr>
          <w:rFonts w:eastAsiaTheme="minorHAnsi"/>
          <w:sz w:val="28"/>
          <w:szCs w:val="28"/>
          <w:lang w:eastAsia="en-US"/>
        </w:rPr>
        <w:t xml:space="preserve"> </w:t>
      </w:r>
      <w:r w:rsidR="00D67AAC">
        <w:rPr>
          <w:rFonts w:eastAsiaTheme="minorHAnsi"/>
          <w:sz w:val="28"/>
          <w:szCs w:val="28"/>
          <w:lang w:eastAsia="en-US"/>
        </w:rPr>
        <w:t>(по</w:t>
      </w:r>
      <w:r>
        <w:rPr>
          <w:rFonts w:eastAsiaTheme="minorHAnsi"/>
          <w:sz w:val="28"/>
          <w:szCs w:val="28"/>
          <w:lang w:eastAsia="en-US"/>
        </w:rPr>
        <w:t xml:space="preserve"> РТ-</w:t>
      </w:r>
      <w:r w:rsidRPr="00815EEA">
        <w:rPr>
          <w:rFonts w:eastAsiaTheme="minorHAnsi"/>
          <w:sz w:val="28"/>
          <w:szCs w:val="28"/>
          <w:lang w:eastAsia="en-US"/>
        </w:rPr>
        <w:t>23,3</w:t>
      </w:r>
      <w:r>
        <w:rPr>
          <w:rFonts w:eastAsiaTheme="minorHAnsi"/>
          <w:sz w:val="28"/>
          <w:szCs w:val="28"/>
          <w:lang w:eastAsia="en-US"/>
        </w:rPr>
        <w:t xml:space="preserve"> %) </w:t>
      </w:r>
      <w:r w:rsidR="00D67AAC">
        <w:rPr>
          <w:rFonts w:eastAsiaTheme="minorHAnsi"/>
          <w:sz w:val="28"/>
          <w:szCs w:val="28"/>
          <w:lang w:eastAsia="en-US"/>
        </w:rPr>
        <w:t xml:space="preserve">от </w:t>
      </w:r>
      <w:r w:rsidR="00D67AAC" w:rsidRPr="00815EEA">
        <w:rPr>
          <w:rFonts w:eastAsiaTheme="minorHAnsi"/>
          <w:sz w:val="28"/>
          <w:szCs w:val="28"/>
          <w:lang w:eastAsia="en-US"/>
        </w:rPr>
        <w:t>общей</w:t>
      </w:r>
      <w:r w:rsidRPr="00815EEA">
        <w:rPr>
          <w:rFonts w:eastAsiaTheme="minorHAnsi"/>
          <w:sz w:val="28"/>
          <w:szCs w:val="28"/>
          <w:lang w:eastAsia="en-US"/>
        </w:rPr>
        <w:t xml:space="preserve"> численности населения (на 1</w:t>
      </w:r>
      <w:r>
        <w:rPr>
          <w:rFonts w:eastAsiaTheme="minorHAnsi"/>
          <w:sz w:val="28"/>
          <w:szCs w:val="28"/>
          <w:lang w:eastAsia="en-US"/>
        </w:rPr>
        <w:t xml:space="preserve"> января </w:t>
      </w:r>
      <w:r w:rsidRPr="00815EEA">
        <w:rPr>
          <w:rFonts w:eastAsiaTheme="minorHAnsi"/>
          <w:sz w:val="28"/>
          <w:szCs w:val="28"/>
          <w:lang w:eastAsia="en-US"/>
        </w:rPr>
        <w:t xml:space="preserve">2023 года </w:t>
      </w:r>
      <w:r w:rsidR="00D67AAC" w:rsidRPr="00815EEA">
        <w:rPr>
          <w:rFonts w:eastAsiaTheme="minorHAnsi"/>
          <w:sz w:val="28"/>
          <w:szCs w:val="28"/>
          <w:lang w:eastAsia="en-US"/>
        </w:rPr>
        <w:t xml:space="preserve">– </w:t>
      </w:r>
      <w:r w:rsidR="00D67AAC">
        <w:rPr>
          <w:rFonts w:eastAsiaTheme="minorHAnsi"/>
          <w:sz w:val="28"/>
          <w:szCs w:val="28"/>
          <w:lang w:eastAsia="en-US"/>
        </w:rPr>
        <w:t>31</w:t>
      </w:r>
      <w:r>
        <w:rPr>
          <w:rFonts w:eastAsiaTheme="minorHAnsi"/>
          <w:sz w:val="28"/>
          <w:szCs w:val="28"/>
          <w:lang w:eastAsia="en-US"/>
        </w:rPr>
        <w:t xml:space="preserve"> процент</w:t>
      </w:r>
      <w:r w:rsidRPr="00815EEA">
        <w:rPr>
          <w:rFonts w:eastAsiaTheme="minorHAnsi"/>
          <w:sz w:val="28"/>
          <w:szCs w:val="28"/>
          <w:lang w:eastAsia="en-US"/>
        </w:rPr>
        <w:t>).</w:t>
      </w:r>
    </w:p>
    <w:p w14:paraId="060FF0DD" w14:textId="18AA4067" w:rsidR="00F000AA" w:rsidRPr="00F000AA" w:rsidRDefault="00F000AA" w:rsidP="00826641">
      <w:pPr>
        <w:rPr>
          <w:sz w:val="28"/>
          <w:szCs w:val="28"/>
        </w:rPr>
      </w:pPr>
      <w:r w:rsidRPr="00F000AA">
        <w:rPr>
          <w:sz w:val="28"/>
          <w:szCs w:val="28"/>
          <w:shd w:val="clear" w:color="auto" w:fill="FFFFFF"/>
        </w:rPr>
        <w:t>За десять лет численность старше 65 лет возросла на 2 182 человека:</w:t>
      </w:r>
    </w:p>
    <w:p w14:paraId="2C97F626" w14:textId="3BF84EA4" w:rsidR="00F000AA" w:rsidRPr="00F000AA" w:rsidRDefault="00F000AA" w:rsidP="00826641">
      <w:pPr>
        <w:rPr>
          <w:sz w:val="28"/>
          <w:szCs w:val="28"/>
        </w:rPr>
      </w:pPr>
      <w:r w:rsidRPr="00F000AA">
        <w:rPr>
          <w:sz w:val="28"/>
          <w:szCs w:val="28"/>
          <w:shd w:val="clear" w:color="auto" w:fill="FFFFFF"/>
        </w:rPr>
        <w:t>  </w:t>
      </w:r>
      <w:r>
        <w:rPr>
          <w:sz w:val="28"/>
          <w:szCs w:val="28"/>
          <w:shd w:val="clear" w:color="auto" w:fill="FFFFFF"/>
        </w:rPr>
        <w:t xml:space="preserve">              </w:t>
      </w:r>
      <w:r w:rsidRPr="00F000AA">
        <w:rPr>
          <w:sz w:val="28"/>
          <w:szCs w:val="28"/>
          <w:shd w:val="clear" w:color="auto" w:fill="FFFFFF"/>
        </w:rPr>
        <w:t> • в 2014 году — 11 522 чел. (город — 7 611, село — 3 911);</w:t>
      </w:r>
    </w:p>
    <w:p w14:paraId="10FE9513" w14:textId="05D706C5" w:rsidR="00F000AA" w:rsidRPr="00F000AA" w:rsidRDefault="00F000AA" w:rsidP="00826641">
      <w:pPr>
        <w:pStyle w:val="a5"/>
        <w:widowControl w:val="0"/>
        <w:shd w:val="clear" w:color="auto" w:fill="FFFFFF" w:themeFill="background1"/>
        <w:spacing w:before="0" w:beforeAutospacing="0" w:after="0" w:afterAutospacing="0"/>
        <w:ind w:firstLine="709"/>
        <w:jc w:val="both"/>
        <w:rPr>
          <w:sz w:val="28"/>
          <w:szCs w:val="28"/>
        </w:rPr>
      </w:pPr>
      <w:r w:rsidRPr="00F000AA">
        <w:rPr>
          <w:sz w:val="28"/>
          <w:szCs w:val="28"/>
          <w:shd w:val="clear" w:color="auto" w:fill="FFFFFF"/>
        </w:rPr>
        <w:t>  </w:t>
      </w:r>
      <w:r>
        <w:rPr>
          <w:sz w:val="28"/>
          <w:szCs w:val="28"/>
          <w:shd w:val="clear" w:color="auto" w:fill="FFFFFF"/>
        </w:rPr>
        <w:t xml:space="preserve">  </w:t>
      </w:r>
      <w:r w:rsidRPr="00F000AA">
        <w:rPr>
          <w:sz w:val="28"/>
          <w:szCs w:val="28"/>
          <w:shd w:val="clear" w:color="auto" w:fill="FFFFFF"/>
        </w:rPr>
        <w:t xml:space="preserve"> • в 2024 году </w:t>
      </w:r>
      <w:r>
        <w:rPr>
          <w:sz w:val="28"/>
          <w:szCs w:val="28"/>
          <w:shd w:val="clear" w:color="auto" w:fill="FFFFFF"/>
        </w:rPr>
        <w:t xml:space="preserve">- </w:t>
      </w:r>
      <w:r w:rsidRPr="00F000AA">
        <w:rPr>
          <w:sz w:val="28"/>
          <w:szCs w:val="28"/>
          <w:shd w:val="clear" w:color="auto" w:fill="FFFFFF"/>
        </w:rPr>
        <w:t>13 704 чел. (город — 10 049, село — 3 655).</w:t>
      </w:r>
    </w:p>
    <w:p w14:paraId="40A039D9" w14:textId="2A823A7C" w:rsidR="00856563" w:rsidRPr="00815EEA" w:rsidRDefault="00856563" w:rsidP="00826641">
      <w:pPr>
        <w:widowControl w:val="0"/>
        <w:shd w:val="clear" w:color="auto" w:fill="FFFFFF" w:themeFill="background1"/>
        <w:ind w:firstLine="709"/>
        <w:jc w:val="both"/>
        <w:rPr>
          <w:rFonts w:eastAsiaTheme="minorHAnsi"/>
          <w:sz w:val="28"/>
          <w:szCs w:val="28"/>
        </w:rPr>
      </w:pPr>
    </w:p>
    <w:p w14:paraId="5DD7FED7" w14:textId="213187AF" w:rsidR="00856563" w:rsidRPr="00815EEA" w:rsidRDefault="00856563" w:rsidP="00826641">
      <w:pPr>
        <w:widowControl w:val="0"/>
        <w:ind w:firstLine="709"/>
        <w:jc w:val="both"/>
        <w:rPr>
          <w:rFonts w:eastAsiaTheme="minorHAnsi"/>
          <w:sz w:val="28"/>
          <w:szCs w:val="28"/>
        </w:rPr>
      </w:pPr>
      <w:r w:rsidRPr="00815EEA">
        <w:rPr>
          <w:rFonts w:eastAsiaTheme="minorHAnsi"/>
          <w:sz w:val="28"/>
          <w:szCs w:val="28"/>
          <w:lang w:eastAsia="en-US"/>
        </w:rPr>
        <w:t xml:space="preserve">Средняя продолжительность жизни в </w:t>
      </w:r>
      <w:r w:rsidR="00F000AA" w:rsidRPr="00815EEA">
        <w:rPr>
          <w:rFonts w:eastAsiaTheme="minorHAnsi"/>
          <w:sz w:val="28"/>
          <w:szCs w:val="28"/>
          <w:lang w:eastAsia="en-US"/>
        </w:rPr>
        <w:t>р</w:t>
      </w:r>
      <w:r w:rsidR="00F000AA">
        <w:rPr>
          <w:rFonts w:eastAsiaTheme="minorHAnsi"/>
          <w:sz w:val="28"/>
          <w:szCs w:val="28"/>
          <w:lang w:eastAsia="en-US"/>
        </w:rPr>
        <w:t xml:space="preserve">айоне </w:t>
      </w:r>
      <w:r w:rsidR="00F000AA" w:rsidRPr="000752E0">
        <w:rPr>
          <w:rFonts w:eastAsiaTheme="minorHAnsi"/>
          <w:sz w:val="28"/>
          <w:szCs w:val="28"/>
          <w:lang w:eastAsia="en-US"/>
        </w:rPr>
        <w:t>составляет</w:t>
      </w:r>
      <w:r w:rsidRPr="000752E0">
        <w:rPr>
          <w:rFonts w:eastAsiaTheme="minorHAnsi"/>
          <w:sz w:val="28"/>
          <w:szCs w:val="28"/>
          <w:lang w:eastAsia="en-US"/>
        </w:rPr>
        <w:t xml:space="preserve"> </w:t>
      </w:r>
      <w:r w:rsidR="00F21B0B" w:rsidRPr="000752E0">
        <w:rPr>
          <w:rFonts w:eastAsiaTheme="minorHAnsi"/>
          <w:sz w:val="28"/>
          <w:szCs w:val="28"/>
          <w:lang w:val="tt-RU" w:eastAsia="en-US"/>
        </w:rPr>
        <w:t>69</w:t>
      </w:r>
      <w:r w:rsidR="00F000AA" w:rsidRPr="000752E0">
        <w:rPr>
          <w:rFonts w:eastAsiaTheme="minorHAnsi"/>
          <w:sz w:val="28"/>
          <w:szCs w:val="28"/>
          <w:lang w:eastAsia="en-US"/>
        </w:rPr>
        <w:t xml:space="preserve"> лет</w:t>
      </w:r>
      <w:r w:rsidRPr="000752E0">
        <w:rPr>
          <w:rFonts w:eastAsiaTheme="minorHAnsi"/>
          <w:sz w:val="28"/>
          <w:szCs w:val="28"/>
          <w:lang w:eastAsia="en-US"/>
        </w:rPr>
        <w:t xml:space="preserve">. </w:t>
      </w:r>
      <w:r w:rsidRPr="00815EEA">
        <w:rPr>
          <w:rFonts w:eastAsiaTheme="minorHAnsi"/>
          <w:sz w:val="28"/>
          <w:szCs w:val="28"/>
          <w:lang w:eastAsia="en-US"/>
        </w:rPr>
        <w:t>По состоянию на 1</w:t>
      </w:r>
      <w:r>
        <w:rPr>
          <w:rFonts w:eastAsiaTheme="minorHAnsi"/>
          <w:sz w:val="28"/>
          <w:szCs w:val="28"/>
          <w:lang w:eastAsia="en-US"/>
        </w:rPr>
        <w:t xml:space="preserve"> </w:t>
      </w:r>
      <w:r w:rsidR="00D67AAC">
        <w:rPr>
          <w:rFonts w:eastAsiaTheme="minorHAnsi"/>
          <w:sz w:val="28"/>
          <w:szCs w:val="28"/>
          <w:lang w:eastAsia="en-US"/>
        </w:rPr>
        <w:t xml:space="preserve">января </w:t>
      </w:r>
      <w:r w:rsidR="006C5447">
        <w:rPr>
          <w:rFonts w:eastAsiaTheme="minorHAnsi"/>
          <w:sz w:val="28"/>
          <w:szCs w:val="28"/>
          <w:lang w:eastAsia="en-US"/>
        </w:rPr>
        <w:t xml:space="preserve">2025 </w:t>
      </w:r>
      <w:r w:rsidR="006C5447" w:rsidRPr="00815EEA">
        <w:rPr>
          <w:rFonts w:eastAsiaTheme="minorHAnsi"/>
          <w:sz w:val="28"/>
          <w:szCs w:val="28"/>
          <w:lang w:eastAsia="en-US"/>
        </w:rPr>
        <w:t>года</w:t>
      </w:r>
      <w:r w:rsidRPr="00815EEA">
        <w:rPr>
          <w:rFonts w:eastAsiaTheme="minorHAnsi"/>
          <w:sz w:val="28"/>
          <w:szCs w:val="28"/>
          <w:lang w:eastAsia="en-US"/>
        </w:rPr>
        <w:t xml:space="preserve"> долгожителей </w:t>
      </w:r>
      <w:r w:rsidR="00F000AA">
        <w:rPr>
          <w:rFonts w:eastAsiaTheme="minorHAnsi"/>
          <w:sz w:val="28"/>
          <w:szCs w:val="28"/>
          <w:lang w:eastAsia="en-US"/>
        </w:rPr>
        <w:t xml:space="preserve"> </w:t>
      </w:r>
      <w:r w:rsidRPr="00815EEA">
        <w:rPr>
          <w:rFonts w:eastAsiaTheme="minorHAnsi"/>
          <w:sz w:val="28"/>
          <w:szCs w:val="28"/>
        </w:rPr>
        <w:t xml:space="preserve"> в возрасте </w:t>
      </w:r>
      <w:r>
        <w:rPr>
          <w:rFonts w:eastAsiaTheme="minorHAnsi"/>
          <w:sz w:val="28"/>
          <w:szCs w:val="28"/>
        </w:rPr>
        <w:t xml:space="preserve">  </w:t>
      </w:r>
      <w:r w:rsidRPr="00815EEA">
        <w:rPr>
          <w:rFonts w:eastAsiaTheme="minorHAnsi"/>
          <w:sz w:val="28"/>
          <w:szCs w:val="28"/>
        </w:rPr>
        <w:t xml:space="preserve">100 лет и более – </w:t>
      </w:r>
      <w:r w:rsidR="0067555D">
        <w:rPr>
          <w:rFonts w:eastAsiaTheme="minorHAnsi"/>
          <w:sz w:val="28"/>
          <w:szCs w:val="28"/>
        </w:rPr>
        <w:t>7</w:t>
      </w:r>
      <w:r w:rsidR="00F000AA">
        <w:rPr>
          <w:rFonts w:eastAsiaTheme="minorHAnsi"/>
          <w:sz w:val="28"/>
          <w:szCs w:val="28"/>
        </w:rPr>
        <w:t xml:space="preserve"> </w:t>
      </w:r>
      <w:r w:rsidRPr="00815EEA">
        <w:rPr>
          <w:rFonts w:eastAsiaTheme="minorHAnsi"/>
          <w:sz w:val="28"/>
          <w:szCs w:val="28"/>
        </w:rPr>
        <w:t>человек (</w:t>
      </w:r>
      <w:r w:rsidR="00F000AA">
        <w:rPr>
          <w:rFonts w:eastAsiaTheme="minorHAnsi"/>
          <w:sz w:val="28"/>
          <w:szCs w:val="28"/>
        </w:rPr>
        <w:t xml:space="preserve">6 </w:t>
      </w:r>
      <w:r w:rsidRPr="00815EEA">
        <w:rPr>
          <w:rFonts w:eastAsiaTheme="minorHAnsi"/>
          <w:sz w:val="28"/>
          <w:szCs w:val="28"/>
        </w:rPr>
        <w:t>женщин</w:t>
      </w:r>
      <w:r w:rsidR="006C5447" w:rsidRPr="00815EEA">
        <w:rPr>
          <w:rFonts w:eastAsiaTheme="minorHAnsi"/>
          <w:sz w:val="28"/>
          <w:szCs w:val="28"/>
        </w:rPr>
        <w:t>)</w:t>
      </w:r>
      <w:r w:rsidR="006C5447">
        <w:rPr>
          <w:rFonts w:eastAsiaTheme="minorHAnsi"/>
          <w:sz w:val="28"/>
          <w:szCs w:val="28"/>
        </w:rPr>
        <w:t>.</w:t>
      </w:r>
    </w:p>
    <w:p w14:paraId="42586E93" w14:textId="77777777" w:rsidR="00856563" w:rsidRPr="00815EEA" w:rsidRDefault="00856563" w:rsidP="00826641">
      <w:pPr>
        <w:widowControl w:val="0"/>
        <w:ind w:firstLine="709"/>
        <w:jc w:val="both"/>
        <w:rPr>
          <w:rFonts w:eastAsiaTheme="minorHAnsi"/>
          <w:sz w:val="28"/>
          <w:szCs w:val="28"/>
        </w:rPr>
      </w:pPr>
      <w:r w:rsidRPr="00815EEA">
        <w:rPr>
          <w:rFonts w:eastAsiaTheme="minorHAnsi"/>
          <w:sz w:val="28"/>
          <w:szCs w:val="28"/>
        </w:rPr>
        <w:t>Удельный вес пожилых больше в сельской местности – 26,5</w:t>
      </w:r>
      <w:r>
        <w:rPr>
          <w:rFonts w:eastAsiaTheme="minorHAnsi"/>
          <w:sz w:val="28"/>
          <w:szCs w:val="28"/>
        </w:rPr>
        <w:t xml:space="preserve"> процента</w:t>
      </w:r>
      <w:r w:rsidRPr="00815EEA">
        <w:rPr>
          <w:rFonts w:eastAsiaTheme="minorHAnsi"/>
          <w:sz w:val="28"/>
          <w:szCs w:val="28"/>
        </w:rPr>
        <w:t>, в городской местности – 22,4</w:t>
      </w:r>
      <w:r>
        <w:rPr>
          <w:rFonts w:eastAsiaTheme="minorHAnsi"/>
          <w:sz w:val="28"/>
          <w:szCs w:val="28"/>
        </w:rPr>
        <w:t xml:space="preserve"> процента</w:t>
      </w:r>
      <w:r w:rsidRPr="00815EEA">
        <w:rPr>
          <w:rFonts w:eastAsiaTheme="minorHAnsi"/>
          <w:sz w:val="28"/>
          <w:szCs w:val="28"/>
        </w:rPr>
        <w:t>.</w:t>
      </w:r>
    </w:p>
    <w:p w14:paraId="5596C987" w14:textId="483CBB8B" w:rsidR="00856563" w:rsidRPr="000752E0" w:rsidRDefault="00856563" w:rsidP="00826641">
      <w:pPr>
        <w:widowControl w:val="0"/>
        <w:ind w:firstLine="709"/>
        <w:jc w:val="both"/>
        <w:rPr>
          <w:rFonts w:eastAsiaTheme="minorHAnsi"/>
          <w:sz w:val="28"/>
          <w:szCs w:val="28"/>
        </w:rPr>
      </w:pPr>
      <w:r w:rsidRPr="00815EEA">
        <w:rPr>
          <w:rFonts w:eastAsiaTheme="minorHAnsi"/>
          <w:sz w:val="28"/>
          <w:szCs w:val="28"/>
        </w:rPr>
        <w:t>По прогнозам</w:t>
      </w:r>
      <w:r>
        <w:rPr>
          <w:rFonts w:eastAsiaTheme="minorHAnsi"/>
          <w:sz w:val="28"/>
          <w:szCs w:val="28"/>
        </w:rPr>
        <w:t>,</w:t>
      </w:r>
      <w:r w:rsidRPr="00815EEA">
        <w:rPr>
          <w:rFonts w:eastAsiaTheme="minorHAnsi"/>
          <w:sz w:val="28"/>
          <w:szCs w:val="28"/>
        </w:rPr>
        <w:t xml:space="preserve"> к 2030 году удельный вес граждан старше трудоспособного возраста увеличится </w:t>
      </w:r>
      <w:r w:rsidR="000752E0">
        <w:rPr>
          <w:rFonts w:eastAsiaTheme="minorHAnsi"/>
          <w:sz w:val="28"/>
          <w:szCs w:val="28"/>
          <w:lang w:val="tt-RU"/>
        </w:rPr>
        <w:t>на</w:t>
      </w:r>
      <w:r w:rsidRPr="00815EEA">
        <w:rPr>
          <w:rFonts w:eastAsiaTheme="minorHAnsi"/>
          <w:sz w:val="28"/>
          <w:szCs w:val="28"/>
        </w:rPr>
        <w:t xml:space="preserve"> </w:t>
      </w:r>
      <w:r w:rsidR="00F21B0B" w:rsidRPr="000752E0">
        <w:rPr>
          <w:rFonts w:eastAsiaTheme="minorHAnsi"/>
          <w:sz w:val="28"/>
          <w:szCs w:val="28"/>
          <w:lang w:val="tt-RU"/>
        </w:rPr>
        <w:t>10</w:t>
      </w:r>
      <w:r w:rsidRPr="000752E0">
        <w:rPr>
          <w:rFonts w:eastAsiaTheme="minorHAnsi"/>
          <w:sz w:val="28"/>
          <w:szCs w:val="28"/>
        </w:rPr>
        <w:t xml:space="preserve"> </w:t>
      </w:r>
      <w:proofErr w:type="gramStart"/>
      <w:r w:rsidRPr="000752E0">
        <w:rPr>
          <w:rFonts w:eastAsiaTheme="minorHAnsi"/>
          <w:sz w:val="28"/>
          <w:szCs w:val="28"/>
        </w:rPr>
        <w:t>процент</w:t>
      </w:r>
      <w:r w:rsidR="000752E0" w:rsidRPr="000752E0">
        <w:rPr>
          <w:rFonts w:eastAsiaTheme="minorHAnsi"/>
          <w:sz w:val="28"/>
          <w:szCs w:val="28"/>
          <w:lang w:val="tt-RU"/>
        </w:rPr>
        <w:t>ов</w:t>
      </w:r>
      <w:r w:rsidR="00826641">
        <w:rPr>
          <w:rFonts w:eastAsiaTheme="minorHAnsi"/>
          <w:sz w:val="28"/>
          <w:szCs w:val="28"/>
          <w:lang w:val="tt-RU"/>
        </w:rPr>
        <w:t xml:space="preserve"> </w:t>
      </w:r>
      <w:r w:rsidRPr="000752E0">
        <w:rPr>
          <w:rFonts w:eastAsiaTheme="minorHAnsi"/>
          <w:sz w:val="28"/>
          <w:szCs w:val="28"/>
        </w:rPr>
        <w:t>,средняя</w:t>
      </w:r>
      <w:proofErr w:type="gramEnd"/>
      <w:r w:rsidRPr="000752E0">
        <w:rPr>
          <w:rFonts w:eastAsiaTheme="minorHAnsi"/>
          <w:sz w:val="28"/>
          <w:szCs w:val="28"/>
        </w:rPr>
        <w:t xml:space="preserve"> продолжительность жизни составит</w:t>
      </w:r>
      <w:r w:rsidR="00F000AA" w:rsidRPr="000752E0">
        <w:rPr>
          <w:rFonts w:eastAsiaTheme="minorHAnsi"/>
          <w:sz w:val="28"/>
          <w:szCs w:val="28"/>
        </w:rPr>
        <w:t>-</w:t>
      </w:r>
      <w:r w:rsidRPr="000752E0">
        <w:rPr>
          <w:rFonts w:eastAsiaTheme="minorHAnsi"/>
          <w:sz w:val="28"/>
          <w:szCs w:val="28"/>
        </w:rPr>
        <w:t xml:space="preserve"> 7</w:t>
      </w:r>
      <w:r w:rsidR="000752E0" w:rsidRPr="000752E0">
        <w:rPr>
          <w:rFonts w:eastAsiaTheme="minorHAnsi"/>
          <w:sz w:val="28"/>
          <w:szCs w:val="28"/>
          <w:lang w:val="tt-RU"/>
        </w:rPr>
        <w:t>2</w:t>
      </w:r>
      <w:r w:rsidRPr="000752E0">
        <w:rPr>
          <w:rFonts w:eastAsiaTheme="minorHAnsi"/>
          <w:sz w:val="28"/>
          <w:szCs w:val="28"/>
        </w:rPr>
        <w:t>,5 года.</w:t>
      </w:r>
    </w:p>
    <w:p w14:paraId="14BE2EDD" w14:textId="0B84CC59" w:rsidR="00856563" w:rsidRPr="0059310D" w:rsidRDefault="00856563" w:rsidP="00826641">
      <w:pPr>
        <w:widowControl w:val="0"/>
        <w:ind w:firstLine="709"/>
        <w:jc w:val="both"/>
        <w:rPr>
          <w:sz w:val="28"/>
          <w:szCs w:val="28"/>
          <w:lang w:eastAsia="en-US"/>
        </w:rPr>
      </w:pPr>
      <w:r w:rsidRPr="00815EEA">
        <w:rPr>
          <w:rFonts w:eastAsiaTheme="minorHAnsi"/>
          <w:sz w:val="28"/>
          <w:szCs w:val="28"/>
        </w:rPr>
        <w:t xml:space="preserve">Складывающаяся в </w:t>
      </w:r>
      <w:r w:rsidR="00F000AA">
        <w:rPr>
          <w:rFonts w:eastAsiaTheme="minorHAnsi"/>
          <w:sz w:val="28"/>
          <w:szCs w:val="28"/>
        </w:rPr>
        <w:t>районе</w:t>
      </w:r>
      <w:r w:rsidRPr="00815EEA">
        <w:rPr>
          <w:rFonts w:eastAsiaTheme="minorHAnsi"/>
          <w:sz w:val="28"/>
          <w:szCs w:val="28"/>
        </w:rPr>
        <w:t xml:space="preserve"> демографическая ситуация, задачи по достижению национальной цели </w:t>
      </w:r>
      <w:r w:rsidRPr="00815EEA">
        <w:rPr>
          <w:rFonts w:eastAsiaTheme="minorHAnsi"/>
          <w:sz w:val="28"/>
          <w:szCs w:val="28"/>
          <w:lang w:eastAsia="en-US"/>
        </w:rPr>
        <w:t xml:space="preserve">«Сохранение населения, укрепление здоровья и повышение благополучия </w:t>
      </w:r>
      <w:r w:rsidRPr="003A40E6">
        <w:rPr>
          <w:rFonts w:eastAsiaTheme="minorHAnsi"/>
          <w:sz w:val="28"/>
          <w:szCs w:val="28"/>
          <w:lang w:eastAsia="en-US"/>
        </w:rPr>
        <w:t xml:space="preserve">людей, поддержка семьи», определенной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и по реализации мероприятий федерального проекта «Старшее поколение» национального проекта «Семья» до 2030 года требуют принятия комплекса целевых программных мероприятий по </w:t>
      </w:r>
      <w:r w:rsidRPr="003A40E6">
        <w:rPr>
          <w:sz w:val="28"/>
          <w:szCs w:val="28"/>
          <w:lang w:eastAsia="en-US"/>
        </w:rPr>
        <w:t xml:space="preserve">созданию условий для реализации активного долголетия граждан старшего поколения, </w:t>
      </w:r>
      <w:r w:rsidRPr="003A40E6">
        <w:rPr>
          <w:sz w:val="28"/>
          <w:szCs w:val="28"/>
        </w:rPr>
        <w:t xml:space="preserve">вовлечения их в активную жизнь путем </w:t>
      </w:r>
      <w:r w:rsidRPr="003A40E6">
        <w:rPr>
          <w:sz w:val="28"/>
          <w:szCs w:val="28"/>
          <w:lang w:eastAsia="en-US"/>
        </w:rPr>
        <w:t xml:space="preserve">приобщения к систематическим занятиям физической культурой, здоровому образу жизни, </w:t>
      </w:r>
      <w:r w:rsidRPr="003A40E6">
        <w:rPr>
          <w:sz w:val="28"/>
          <w:szCs w:val="28"/>
          <w:lang w:eastAsia="en-US"/>
        </w:rPr>
        <w:lastRenderedPageBreak/>
        <w:t>участия в культурно-досуговой деятельности, трудовой занятости, развитию иных форм интеграции граждан старшего поколения в жизнь общества и иных мероприятий</w:t>
      </w:r>
      <w:r w:rsidRPr="0059310D">
        <w:rPr>
          <w:sz w:val="28"/>
          <w:szCs w:val="28"/>
          <w:lang w:eastAsia="en-US"/>
        </w:rPr>
        <w:t>, направленных на повышение качества жизни граждан старшего поколения.</w:t>
      </w:r>
    </w:p>
    <w:p w14:paraId="3A080885" w14:textId="613BBC5E" w:rsidR="00E00C61" w:rsidRDefault="00E00C61" w:rsidP="00826641">
      <w:pPr>
        <w:widowControl w:val="0"/>
        <w:ind w:firstLine="709"/>
        <w:jc w:val="both"/>
        <w:rPr>
          <w:rFonts w:eastAsiaTheme="minorHAnsi"/>
          <w:sz w:val="28"/>
          <w:szCs w:val="28"/>
          <w:lang w:eastAsia="en-US"/>
        </w:rPr>
      </w:pPr>
    </w:p>
    <w:p w14:paraId="2B6CD076" w14:textId="77E0058D" w:rsidR="00E00C61" w:rsidRDefault="00E00C61" w:rsidP="00826641">
      <w:pPr>
        <w:widowControl w:val="0"/>
        <w:jc w:val="center"/>
        <w:rPr>
          <w:rFonts w:eastAsiaTheme="minorHAnsi"/>
          <w:sz w:val="28"/>
          <w:szCs w:val="28"/>
          <w:lang w:eastAsia="en-US"/>
        </w:rPr>
      </w:pPr>
      <w:r w:rsidRPr="00815EEA">
        <w:rPr>
          <w:rFonts w:eastAsiaTheme="minorHAnsi"/>
          <w:sz w:val="28"/>
          <w:szCs w:val="28"/>
          <w:lang w:val="en-US" w:eastAsia="en-US"/>
        </w:rPr>
        <w:t>II</w:t>
      </w:r>
      <w:r w:rsidRPr="00815EEA">
        <w:rPr>
          <w:rFonts w:eastAsiaTheme="minorHAnsi"/>
          <w:sz w:val="28"/>
          <w:szCs w:val="28"/>
          <w:lang w:eastAsia="en-US"/>
        </w:rPr>
        <w:t xml:space="preserve">. Цель и задачи </w:t>
      </w:r>
      <w:r w:rsidR="00D67AAC">
        <w:rPr>
          <w:rFonts w:eastAsiaTheme="minorHAnsi"/>
          <w:sz w:val="28"/>
          <w:szCs w:val="28"/>
          <w:lang w:eastAsia="en-US"/>
        </w:rPr>
        <w:t xml:space="preserve">муниципальной </w:t>
      </w:r>
      <w:r>
        <w:rPr>
          <w:rFonts w:eastAsiaTheme="minorHAnsi"/>
          <w:sz w:val="28"/>
          <w:szCs w:val="28"/>
          <w:lang w:eastAsia="en-US"/>
        </w:rPr>
        <w:t>программы (</w:t>
      </w:r>
      <w:r w:rsidRPr="00815EEA">
        <w:rPr>
          <w:rFonts w:eastAsiaTheme="minorHAnsi"/>
          <w:sz w:val="28"/>
          <w:szCs w:val="28"/>
          <w:lang w:eastAsia="en-US"/>
        </w:rPr>
        <w:t xml:space="preserve">комплексного </w:t>
      </w:r>
      <w:hyperlink r:id="rId9" w:history="1">
        <w:r w:rsidRPr="00815EEA">
          <w:rPr>
            <w:rFonts w:eastAsiaTheme="minorHAnsi"/>
            <w:sz w:val="28"/>
            <w:szCs w:val="28"/>
            <w:lang w:eastAsia="en-US"/>
          </w:rPr>
          <w:t>план</w:t>
        </w:r>
      </w:hyperlink>
      <w:r>
        <w:rPr>
          <w:rFonts w:eastAsiaTheme="minorHAnsi"/>
          <w:sz w:val="28"/>
          <w:szCs w:val="28"/>
          <w:lang w:eastAsia="en-US"/>
        </w:rPr>
        <w:t>а</w:t>
      </w:r>
      <w:r w:rsidRPr="00815EEA">
        <w:rPr>
          <w:rFonts w:eastAsiaTheme="minorHAnsi"/>
          <w:sz w:val="28"/>
          <w:szCs w:val="28"/>
          <w:lang w:eastAsia="en-US"/>
        </w:rPr>
        <w:t>)</w:t>
      </w:r>
      <w:r w:rsidRPr="00815EEA">
        <w:rPr>
          <w:rFonts w:eastAsiaTheme="minorHAnsi"/>
          <w:sz w:val="28"/>
          <w:szCs w:val="28"/>
          <w:lang w:eastAsia="en-US"/>
        </w:rPr>
        <w:br/>
        <w:t>«Активное долголетие»</w:t>
      </w:r>
      <w:r>
        <w:rPr>
          <w:rFonts w:eastAsiaTheme="minorHAnsi"/>
          <w:sz w:val="28"/>
          <w:szCs w:val="28"/>
          <w:lang w:eastAsia="en-US"/>
        </w:rPr>
        <w:t xml:space="preserve"> в</w:t>
      </w:r>
      <w:r w:rsidR="00D67AAC">
        <w:rPr>
          <w:rFonts w:eastAsiaTheme="minorHAnsi"/>
          <w:sz w:val="28"/>
          <w:szCs w:val="28"/>
          <w:lang w:eastAsia="en-US"/>
        </w:rPr>
        <w:t xml:space="preserve"> Лениногорском муниципальном районе</w:t>
      </w:r>
      <w:r>
        <w:rPr>
          <w:rFonts w:eastAsiaTheme="minorHAnsi"/>
          <w:sz w:val="28"/>
          <w:szCs w:val="28"/>
          <w:lang w:eastAsia="en-US"/>
        </w:rPr>
        <w:t xml:space="preserve"> Республике Татарстан на 2025 – </w:t>
      </w:r>
      <w:r w:rsidRPr="00815EEA">
        <w:rPr>
          <w:rFonts w:eastAsiaTheme="minorHAnsi"/>
          <w:sz w:val="28"/>
          <w:szCs w:val="28"/>
          <w:lang w:eastAsia="en-US"/>
        </w:rPr>
        <w:t>2030 годы</w:t>
      </w:r>
    </w:p>
    <w:p w14:paraId="0885FD70" w14:textId="77777777" w:rsidR="00E00C61" w:rsidRPr="00815EEA" w:rsidRDefault="00E00C61" w:rsidP="00826641">
      <w:pPr>
        <w:widowControl w:val="0"/>
        <w:jc w:val="center"/>
        <w:rPr>
          <w:sz w:val="28"/>
          <w:szCs w:val="28"/>
        </w:rPr>
      </w:pPr>
    </w:p>
    <w:p w14:paraId="17585881" w14:textId="71F7D0B7" w:rsidR="00E00C61" w:rsidRPr="00815EEA" w:rsidRDefault="00E00C61" w:rsidP="00826641">
      <w:pPr>
        <w:widowControl w:val="0"/>
        <w:ind w:firstLine="709"/>
        <w:jc w:val="both"/>
        <w:rPr>
          <w:b/>
          <w:sz w:val="28"/>
          <w:szCs w:val="28"/>
        </w:rPr>
      </w:pPr>
      <w:r w:rsidRPr="00815EEA">
        <w:rPr>
          <w:rFonts w:eastAsiaTheme="minorHAnsi"/>
          <w:sz w:val="28"/>
          <w:szCs w:val="28"/>
          <w:lang w:eastAsia="en-US"/>
        </w:rPr>
        <w:t xml:space="preserve">2.1. Цель </w:t>
      </w:r>
      <w:r w:rsidR="00D67AAC">
        <w:rPr>
          <w:rFonts w:eastAsiaTheme="minorHAnsi"/>
          <w:sz w:val="28"/>
          <w:szCs w:val="28"/>
          <w:lang w:eastAsia="en-US"/>
        </w:rPr>
        <w:t xml:space="preserve"> муниципальной </w:t>
      </w:r>
      <w:r>
        <w:rPr>
          <w:rFonts w:eastAsiaTheme="minorHAnsi"/>
          <w:sz w:val="28"/>
          <w:szCs w:val="28"/>
          <w:lang w:eastAsia="en-US"/>
        </w:rPr>
        <w:t xml:space="preserve"> программы </w:t>
      </w:r>
      <w:r w:rsidRPr="00815EEA">
        <w:rPr>
          <w:rFonts w:eastAsiaTheme="minorHAnsi"/>
          <w:sz w:val="28"/>
          <w:szCs w:val="28"/>
          <w:lang w:eastAsia="en-US"/>
        </w:rPr>
        <w:t xml:space="preserve"> </w:t>
      </w:r>
      <w:r>
        <w:rPr>
          <w:rFonts w:eastAsiaTheme="minorHAnsi"/>
          <w:sz w:val="28"/>
          <w:szCs w:val="28"/>
          <w:lang w:eastAsia="en-US"/>
        </w:rPr>
        <w:t>(</w:t>
      </w:r>
      <w:r w:rsidRPr="00815EEA">
        <w:rPr>
          <w:rFonts w:eastAsiaTheme="minorHAnsi"/>
          <w:sz w:val="28"/>
          <w:szCs w:val="28"/>
          <w:lang w:eastAsia="en-US"/>
        </w:rPr>
        <w:t xml:space="preserve">комплексного </w:t>
      </w:r>
      <w:hyperlink r:id="rId10" w:history="1">
        <w:r w:rsidRPr="00815EEA">
          <w:rPr>
            <w:rFonts w:eastAsiaTheme="minorHAnsi"/>
            <w:sz w:val="28"/>
            <w:szCs w:val="28"/>
            <w:lang w:eastAsia="en-US"/>
          </w:rPr>
          <w:t>план</w:t>
        </w:r>
      </w:hyperlink>
      <w:r w:rsidRPr="00815EEA">
        <w:rPr>
          <w:rFonts w:eastAsiaTheme="minorHAnsi"/>
          <w:sz w:val="28"/>
          <w:szCs w:val="28"/>
          <w:lang w:eastAsia="en-US"/>
        </w:rPr>
        <w:t xml:space="preserve">а) «Активное долголетие» в </w:t>
      </w:r>
      <w:r w:rsidR="00D67AAC">
        <w:rPr>
          <w:rFonts w:eastAsiaTheme="minorHAnsi"/>
          <w:sz w:val="28"/>
          <w:szCs w:val="28"/>
          <w:lang w:eastAsia="en-US"/>
        </w:rPr>
        <w:t xml:space="preserve">Лениногорском муниципальном районе </w:t>
      </w:r>
      <w:r w:rsidRPr="00815EEA">
        <w:rPr>
          <w:rFonts w:eastAsiaTheme="minorHAnsi"/>
          <w:sz w:val="28"/>
          <w:szCs w:val="28"/>
          <w:lang w:eastAsia="en-US"/>
        </w:rPr>
        <w:t>Республик</w:t>
      </w:r>
      <w:r w:rsidR="00D67AAC">
        <w:rPr>
          <w:rFonts w:eastAsiaTheme="minorHAnsi"/>
          <w:sz w:val="28"/>
          <w:szCs w:val="28"/>
          <w:lang w:eastAsia="en-US"/>
        </w:rPr>
        <w:t>и</w:t>
      </w:r>
      <w:r w:rsidRPr="00815EEA">
        <w:rPr>
          <w:rFonts w:eastAsiaTheme="minorHAnsi"/>
          <w:sz w:val="28"/>
          <w:szCs w:val="28"/>
          <w:lang w:eastAsia="en-US"/>
        </w:rPr>
        <w:t xml:space="preserve"> Татарстан на 2025 – 2030 годы (далее – </w:t>
      </w:r>
      <w:r w:rsidRPr="00815EEA">
        <w:rPr>
          <w:sz w:val="28"/>
          <w:szCs w:val="28"/>
        </w:rPr>
        <w:t xml:space="preserve">Программа) – </w:t>
      </w:r>
      <w:r w:rsidRPr="00815EEA">
        <w:rPr>
          <w:bCs/>
          <w:sz w:val="28"/>
          <w:szCs w:val="28"/>
        </w:rPr>
        <w:t xml:space="preserve">улучшение качества жизни граждан старшего поколения, </w:t>
      </w:r>
      <w:r w:rsidRPr="00815EEA">
        <w:rPr>
          <w:sz w:val="28"/>
          <w:szCs w:val="28"/>
        </w:rPr>
        <w:t>повышение жизненной активности граждан старшего поколения, способствующей увеличению продолжительности их жизни и периода активного долголетия.</w:t>
      </w:r>
    </w:p>
    <w:p w14:paraId="334803C9" w14:textId="77777777" w:rsidR="00E00C61" w:rsidRPr="00815EEA" w:rsidRDefault="00E00C61" w:rsidP="00826641">
      <w:pPr>
        <w:pStyle w:val="3"/>
        <w:widowControl w:val="0"/>
        <w:shd w:val="clear" w:color="auto" w:fill="FFFFFF"/>
        <w:spacing w:before="0" w:beforeAutospacing="0" w:after="0" w:afterAutospacing="0"/>
        <w:ind w:firstLine="709"/>
        <w:jc w:val="both"/>
        <w:textAlignment w:val="baseline"/>
        <w:rPr>
          <w:b w:val="0"/>
          <w:sz w:val="28"/>
          <w:szCs w:val="28"/>
        </w:rPr>
      </w:pPr>
      <w:r w:rsidRPr="00815EEA">
        <w:rPr>
          <w:b w:val="0"/>
          <w:sz w:val="28"/>
          <w:szCs w:val="28"/>
        </w:rPr>
        <w:t>2.2. Задачи Программы:</w:t>
      </w:r>
    </w:p>
    <w:p w14:paraId="6CC61553" w14:textId="77777777" w:rsidR="00E00C61" w:rsidRPr="00815EEA" w:rsidRDefault="00E00C61" w:rsidP="00826641">
      <w:pPr>
        <w:widowControl w:val="0"/>
        <w:autoSpaceDE w:val="0"/>
        <w:autoSpaceDN w:val="0"/>
        <w:ind w:firstLine="709"/>
        <w:jc w:val="both"/>
        <w:rPr>
          <w:color w:val="000000"/>
          <w:sz w:val="28"/>
          <w:szCs w:val="28"/>
        </w:rPr>
      </w:pPr>
      <w:r w:rsidRPr="00815EEA">
        <w:rPr>
          <w:color w:val="000000"/>
          <w:sz w:val="28"/>
          <w:szCs w:val="28"/>
        </w:rPr>
        <w:t>продление активного долголетия граждан старшего поколения, создание условий для реализации их личностного потенциала;</w:t>
      </w:r>
    </w:p>
    <w:p w14:paraId="062D1328" w14:textId="77777777" w:rsidR="00E00C61" w:rsidRPr="00815EEA" w:rsidRDefault="00E00C61" w:rsidP="00826641">
      <w:pPr>
        <w:widowControl w:val="0"/>
        <w:autoSpaceDE w:val="0"/>
        <w:autoSpaceDN w:val="0"/>
        <w:ind w:firstLine="709"/>
        <w:jc w:val="both"/>
        <w:rPr>
          <w:color w:val="000000"/>
          <w:sz w:val="28"/>
          <w:szCs w:val="28"/>
        </w:rPr>
      </w:pPr>
      <w:r w:rsidRPr="00815EEA">
        <w:rPr>
          <w:color w:val="000000"/>
          <w:sz w:val="28"/>
          <w:szCs w:val="28"/>
        </w:rPr>
        <w:t>охрана здоровья граждан старшего поколения, развитие медицинской помощи, в том числе по профилю «гериатрия»;</w:t>
      </w:r>
    </w:p>
    <w:p w14:paraId="0A449EB5" w14:textId="77777777" w:rsidR="00E00C61" w:rsidRPr="00815EEA" w:rsidRDefault="00E00C61" w:rsidP="00826641">
      <w:pPr>
        <w:widowControl w:val="0"/>
        <w:autoSpaceDE w:val="0"/>
        <w:autoSpaceDN w:val="0"/>
        <w:ind w:firstLine="709"/>
        <w:jc w:val="both"/>
        <w:rPr>
          <w:color w:val="000000"/>
          <w:sz w:val="28"/>
          <w:szCs w:val="28"/>
        </w:rPr>
      </w:pPr>
      <w:r w:rsidRPr="00815EEA">
        <w:rPr>
          <w:color w:val="000000"/>
          <w:sz w:val="28"/>
          <w:szCs w:val="28"/>
        </w:rPr>
        <w:t>развитие социальных услуг для граждан старшего поколения, продлевающих их здоровую жизнь и обеспечивающих качественный уход;</w:t>
      </w:r>
    </w:p>
    <w:p w14:paraId="05892993" w14:textId="77777777" w:rsidR="00E00C61" w:rsidRPr="00815EEA" w:rsidRDefault="00E00C61" w:rsidP="00826641">
      <w:pPr>
        <w:widowControl w:val="0"/>
        <w:autoSpaceDE w:val="0"/>
        <w:autoSpaceDN w:val="0"/>
        <w:ind w:firstLine="709"/>
        <w:jc w:val="both"/>
        <w:rPr>
          <w:color w:val="000000"/>
          <w:sz w:val="28"/>
          <w:szCs w:val="28"/>
        </w:rPr>
      </w:pPr>
      <w:r w:rsidRPr="00815EEA">
        <w:rPr>
          <w:color w:val="000000"/>
          <w:sz w:val="28"/>
          <w:szCs w:val="28"/>
        </w:rPr>
        <w:t>повышение финансовой обеспеченности граждан старшего поколения, создание условий для их занятости;</w:t>
      </w:r>
    </w:p>
    <w:p w14:paraId="7A0C9922" w14:textId="77777777" w:rsidR="00E00C61" w:rsidRPr="00815EEA" w:rsidRDefault="00E00C61" w:rsidP="00826641">
      <w:pPr>
        <w:widowControl w:val="0"/>
        <w:autoSpaceDE w:val="0"/>
        <w:autoSpaceDN w:val="0"/>
        <w:ind w:firstLine="709"/>
        <w:jc w:val="both"/>
        <w:rPr>
          <w:color w:val="000000"/>
          <w:sz w:val="28"/>
          <w:szCs w:val="28"/>
        </w:rPr>
      </w:pPr>
      <w:r w:rsidRPr="00815EEA">
        <w:rPr>
          <w:color w:val="000000"/>
          <w:sz w:val="28"/>
          <w:szCs w:val="28"/>
        </w:rPr>
        <w:t>развитие инфраструктуры для качественной и безопасной жизни граждан старшего поколения.</w:t>
      </w:r>
    </w:p>
    <w:p w14:paraId="505B980C" w14:textId="77777777" w:rsidR="00E00C61" w:rsidRPr="00815EEA" w:rsidRDefault="00E00C61" w:rsidP="00826641">
      <w:pPr>
        <w:widowControl w:val="0"/>
        <w:ind w:firstLine="709"/>
        <w:jc w:val="both"/>
        <w:rPr>
          <w:sz w:val="28"/>
          <w:szCs w:val="28"/>
        </w:rPr>
      </w:pPr>
      <w:r w:rsidRPr="00815EEA">
        <w:rPr>
          <w:sz w:val="28"/>
          <w:szCs w:val="28"/>
        </w:rPr>
        <w:t>2.3. Для целей Программы используются следующие понятия:</w:t>
      </w:r>
    </w:p>
    <w:p w14:paraId="64E4F75F" w14:textId="43458C39" w:rsidR="00E00C61" w:rsidRPr="00815EEA" w:rsidRDefault="00E00C61" w:rsidP="00826641">
      <w:pPr>
        <w:pStyle w:val="3"/>
        <w:widowControl w:val="0"/>
        <w:shd w:val="clear" w:color="auto" w:fill="FFFFFF"/>
        <w:spacing w:before="0" w:beforeAutospacing="0" w:after="0" w:afterAutospacing="0"/>
        <w:ind w:firstLine="709"/>
        <w:jc w:val="both"/>
        <w:textAlignment w:val="baseline"/>
        <w:rPr>
          <w:b w:val="0"/>
          <w:sz w:val="28"/>
          <w:szCs w:val="28"/>
        </w:rPr>
      </w:pPr>
      <w:r w:rsidRPr="00815EEA">
        <w:rPr>
          <w:b w:val="0"/>
          <w:color w:val="000000" w:themeColor="text1"/>
          <w:sz w:val="28"/>
          <w:szCs w:val="28"/>
        </w:rPr>
        <w:t xml:space="preserve">граждане старшего поколения – граждане, проживающие на территории </w:t>
      </w:r>
      <w:r w:rsidR="00EC33BA">
        <w:rPr>
          <w:b w:val="0"/>
          <w:color w:val="000000" w:themeColor="text1"/>
          <w:sz w:val="28"/>
          <w:szCs w:val="28"/>
        </w:rPr>
        <w:t xml:space="preserve">Лениногорского муниципального района </w:t>
      </w:r>
      <w:r w:rsidRPr="00815EEA">
        <w:rPr>
          <w:b w:val="0"/>
          <w:color w:val="000000" w:themeColor="text1"/>
          <w:sz w:val="28"/>
          <w:szCs w:val="28"/>
        </w:rPr>
        <w:t>Республики Татарстан: женщины, достигшие возраста 55 лет, и мужчины, достигшие возраста 60 лет;</w:t>
      </w:r>
    </w:p>
    <w:p w14:paraId="3EF2F0BF" w14:textId="77777777" w:rsidR="00E00C61" w:rsidRPr="00815EEA" w:rsidRDefault="00E00C61" w:rsidP="00826641">
      <w:pPr>
        <w:pStyle w:val="3"/>
        <w:widowControl w:val="0"/>
        <w:shd w:val="clear" w:color="auto" w:fill="FFFFFF"/>
        <w:spacing w:before="0" w:beforeAutospacing="0" w:after="0" w:afterAutospacing="0"/>
        <w:ind w:firstLine="709"/>
        <w:jc w:val="both"/>
        <w:textAlignment w:val="baseline"/>
        <w:rPr>
          <w:sz w:val="28"/>
          <w:szCs w:val="28"/>
        </w:rPr>
      </w:pPr>
      <w:r w:rsidRPr="00815EEA">
        <w:rPr>
          <w:rFonts w:eastAsia="Calibri"/>
          <w:b w:val="0"/>
          <w:sz w:val="28"/>
          <w:szCs w:val="28"/>
          <w:lang w:eastAsia="en-US"/>
        </w:rPr>
        <w:t>активное долголетие – состояние социального, экономического, физического и психологического благополучия граждан старшего поколения, которое обеспечивает им возможность для удовлетворения потребностей, включени</w:t>
      </w:r>
      <w:r>
        <w:rPr>
          <w:rFonts w:eastAsia="Calibri"/>
          <w:b w:val="0"/>
          <w:sz w:val="28"/>
          <w:szCs w:val="28"/>
          <w:lang w:eastAsia="en-US"/>
        </w:rPr>
        <w:t>я</w:t>
      </w:r>
      <w:r w:rsidRPr="00815EEA">
        <w:rPr>
          <w:rFonts w:eastAsia="Calibri"/>
          <w:b w:val="0"/>
          <w:sz w:val="28"/>
          <w:szCs w:val="28"/>
          <w:lang w:eastAsia="en-US"/>
        </w:rPr>
        <w:t xml:space="preserve"> в различные сферы жизни общества и достигается при их активном участии.</w:t>
      </w:r>
    </w:p>
    <w:p w14:paraId="090AA52F" w14:textId="77777777" w:rsidR="00E00C61" w:rsidRPr="00815EEA" w:rsidRDefault="00E00C61" w:rsidP="00826641">
      <w:pPr>
        <w:widowControl w:val="0"/>
        <w:ind w:firstLine="709"/>
        <w:jc w:val="both"/>
        <w:rPr>
          <w:sz w:val="28"/>
          <w:szCs w:val="28"/>
        </w:rPr>
      </w:pPr>
    </w:p>
    <w:p w14:paraId="786FAEB9" w14:textId="77777777" w:rsidR="00E00C61" w:rsidRPr="00815EEA" w:rsidRDefault="00E00C61" w:rsidP="00826641">
      <w:pPr>
        <w:widowControl w:val="0"/>
        <w:jc w:val="center"/>
        <w:rPr>
          <w:sz w:val="28"/>
          <w:szCs w:val="28"/>
        </w:rPr>
      </w:pPr>
      <w:r w:rsidRPr="00815EEA">
        <w:rPr>
          <w:rFonts w:eastAsiaTheme="minorHAnsi"/>
          <w:sz w:val="28"/>
          <w:szCs w:val="28"/>
          <w:lang w:val="en-US" w:eastAsia="en-US"/>
        </w:rPr>
        <w:t>III</w:t>
      </w:r>
      <w:r w:rsidRPr="00815EEA">
        <w:rPr>
          <w:rFonts w:eastAsiaTheme="minorHAnsi"/>
          <w:sz w:val="28"/>
          <w:szCs w:val="28"/>
          <w:lang w:eastAsia="en-US"/>
        </w:rPr>
        <w:t xml:space="preserve">. </w:t>
      </w:r>
      <w:r w:rsidRPr="00815EEA">
        <w:rPr>
          <w:sz w:val="28"/>
          <w:szCs w:val="28"/>
        </w:rPr>
        <w:t xml:space="preserve">Участники </w:t>
      </w:r>
      <w:r w:rsidRPr="00815EEA">
        <w:rPr>
          <w:rFonts w:eastAsiaTheme="minorHAnsi"/>
          <w:sz w:val="28"/>
          <w:szCs w:val="28"/>
          <w:lang w:eastAsia="en-US"/>
        </w:rPr>
        <w:t>Программы</w:t>
      </w:r>
    </w:p>
    <w:p w14:paraId="6F8EE751" w14:textId="77777777" w:rsidR="00E00C61" w:rsidRPr="009110F4" w:rsidRDefault="00E00C61" w:rsidP="00826641">
      <w:pPr>
        <w:pStyle w:val="3"/>
        <w:widowControl w:val="0"/>
        <w:shd w:val="clear" w:color="auto" w:fill="FFFFFF"/>
        <w:spacing w:before="0" w:beforeAutospacing="0" w:after="0" w:afterAutospacing="0"/>
        <w:ind w:firstLine="709"/>
        <w:jc w:val="center"/>
        <w:textAlignment w:val="baseline"/>
        <w:rPr>
          <w:b w:val="0"/>
          <w:sz w:val="28"/>
          <w:szCs w:val="28"/>
        </w:rPr>
      </w:pPr>
    </w:p>
    <w:p w14:paraId="584CEEDB" w14:textId="77777777" w:rsidR="00E00C61" w:rsidRPr="00815EEA" w:rsidRDefault="00E00C61" w:rsidP="00826641">
      <w:pPr>
        <w:pStyle w:val="formattext"/>
        <w:widowControl w:val="0"/>
        <w:shd w:val="clear" w:color="auto" w:fill="FFFFFF"/>
        <w:spacing w:before="0" w:beforeAutospacing="0" w:after="0" w:afterAutospacing="0"/>
        <w:ind w:firstLine="709"/>
        <w:jc w:val="both"/>
        <w:textAlignment w:val="baseline"/>
        <w:rPr>
          <w:sz w:val="28"/>
          <w:szCs w:val="28"/>
        </w:rPr>
      </w:pPr>
      <w:r w:rsidRPr="00815EEA">
        <w:rPr>
          <w:sz w:val="28"/>
          <w:szCs w:val="28"/>
        </w:rPr>
        <w:t>3</w:t>
      </w:r>
      <w:r>
        <w:rPr>
          <w:sz w:val="28"/>
          <w:szCs w:val="28"/>
        </w:rPr>
        <w:t>.1</w:t>
      </w:r>
      <w:r w:rsidRPr="00815EEA">
        <w:rPr>
          <w:sz w:val="28"/>
          <w:szCs w:val="28"/>
        </w:rPr>
        <w:t>. Основные участники Программы:</w:t>
      </w:r>
    </w:p>
    <w:p w14:paraId="1A743F12" w14:textId="478CFEB6" w:rsidR="00E00C61" w:rsidRDefault="00DA4F86" w:rsidP="00826641">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 xml:space="preserve"> </w:t>
      </w:r>
      <w:r w:rsidR="00F21B0B">
        <w:rPr>
          <w:sz w:val="28"/>
          <w:szCs w:val="28"/>
        </w:rPr>
        <w:t xml:space="preserve">Отдел </w:t>
      </w:r>
      <w:r w:rsidR="00F21B0B" w:rsidRPr="00815EEA">
        <w:rPr>
          <w:sz w:val="28"/>
          <w:szCs w:val="28"/>
        </w:rPr>
        <w:t>социальной</w:t>
      </w:r>
      <w:r w:rsidR="00E00C61" w:rsidRPr="00815EEA">
        <w:rPr>
          <w:sz w:val="28"/>
          <w:szCs w:val="28"/>
        </w:rPr>
        <w:t xml:space="preserve"> </w:t>
      </w:r>
      <w:r w:rsidR="00F21B0B" w:rsidRPr="00815EEA">
        <w:rPr>
          <w:sz w:val="28"/>
          <w:szCs w:val="28"/>
        </w:rPr>
        <w:t>защиты</w:t>
      </w:r>
      <w:r w:rsidR="00F21B0B">
        <w:rPr>
          <w:sz w:val="28"/>
          <w:szCs w:val="28"/>
        </w:rPr>
        <w:t xml:space="preserve"> в</w:t>
      </w:r>
      <w:r>
        <w:rPr>
          <w:sz w:val="28"/>
          <w:szCs w:val="28"/>
        </w:rPr>
        <w:t xml:space="preserve"> </w:t>
      </w:r>
      <w:r w:rsidR="00D67AAC">
        <w:rPr>
          <w:sz w:val="28"/>
          <w:szCs w:val="28"/>
        </w:rPr>
        <w:t>Лениногорско</w:t>
      </w:r>
      <w:r>
        <w:rPr>
          <w:sz w:val="28"/>
          <w:szCs w:val="28"/>
        </w:rPr>
        <w:t xml:space="preserve">м </w:t>
      </w:r>
      <w:r w:rsidR="00F21B0B">
        <w:rPr>
          <w:sz w:val="28"/>
          <w:szCs w:val="28"/>
        </w:rPr>
        <w:t xml:space="preserve">муниципальном районе </w:t>
      </w:r>
      <w:r w:rsidR="00F21B0B" w:rsidRPr="00815EEA">
        <w:rPr>
          <w:sz w:val="28"/>
          <w:szCs w:val="28"/>
        </w:rPr>
        <w:t>Республики</w:t>
      </w:r>
      <w:r w:rsidR="00E00C61" w:rsidRPr="00815EEA">
        <w:rPr>
          <w:sz w:val="28"/>
          <w:szCs w:val="28"/>
        </w:rPr>
        <w:t xml:space="preserve"> Татарстан;</w:t>
      </w:r>
    </w:p>
    <w:p w14:paraId="11E0B101" w14:textId="6E50A51D" w:rsidR="00EC33BA" w:rsidRDefault="00DA4F86" w:rsidP="00826641">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 xml:space="preserve"> МКУ </w:t>
      </w:r>
      <w:r w:rsidR="00F21B0B">
        <w:rPr>
          <w:sz w:val="28"/>
          <w:szCs w:val="28"/>
        </w:rPr>
        <w:t>«Управление</w:t>
      </w:r>
      <w:r>
        <w:rPr>
          <w:sz w:val="28"/>
          <w:szCs w:val="28"/>
        </w:rPr>
        <w:t xml:space="preserve"> по делам молодежи, спорта и туризму» </w:t>
      </w:r>
      <w:r w:rsidR="00EC33BA">
        <w:rPr>
          <w:sz w:val="28"/>
          <w:szCs w:val="28"/>
        </w:rPr>
        <w:t>ИК МО «Лениногорский муниципальный район» РТ</w:t>
      </w:r>
    </w:p>
    <w:p w14:paraId="372EC766" w14:textId="0964E030" w:rsidR="00DA4F86" w:rsidRDefault="00EC33BA" w:rsidP="00826641">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 xml:space="preserve"> </w:t>
      </w:r>
      <w:r w:rsidR="00DA4F86">
        <w:rPr>
          <w:sz w:val="28"/>
          <w:szCs w:val="28"/>
        </w:rPr>
        <w:t xml:space="preserve">МКУ </w:t>
      </w:r>
      <w:r w:rsidR="00F21B0B">
        <w:rPr>
          <w:sz w:val="28"/>
          <w:szCs w:val="28"/>
        </w:rPr>
        <w:t>«Управление</w:t>
      </w:r>
      <w:r w:rsidR="00DA4F86">
        <w:rPr>
          <w:sz w:val="28"/>
          <w:szCs w:val="28"/>
        </w:rPr>
        <w:t xml:space="preserve"> культуры» муниципального образования </w:t>
      </w:r>
      <w:r w:rsidR="00F21B0B">
        <w:rPr>
          <w:sz w:val="28"/>
          <w:szCs w:val="28"/>
        </w:rPr>
        <w:t>«Лениногорский</w:t>
      </w:r>
      <w:r w:rsidR="00DA4F86">
        <w:rPr>
          <w:sz w:val="28"/>
          <w:szCs w:val="28"/>
        </w:rPr>
        <w:t xml:space="preserve"> муниципальный район» РТ</w:t>
      </w:r>
    </w:p>
    <w:p w14:paraId="59D10B65" w14:textId="107B15D3" w:rsidR="00EC33BA" w:rsidRDefault="00EC33BA" w:rsidP="00826641">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lastRenderedPageBreak/>
        <w:t xml:space="preserve">МБУ «Дворец культуры» муниципального образования </w:t>
      </w:r>
      <w:r w:rsidR="00F21B0B">
        <w:rPr>
          <w:sz w:val="28"/>
          <w:szCs w:val="28"/>
        </w:rPr>
        <w:t>«Лениногорский</w:t>
      </w:r>
      <w:r>
        <w:rPr>
          <w:sz w:val="28"/>
          <w:szCs w:val="28"/>
        </w:rPr>
        <w:t xml:space="preserve"> муниципальный район» РТ</w:t>
      </w:r>
    </w:p>
    <w:p w14:paraId="470270D3" w14:textId="607C23AB" w:rsidR="00DA4F86" w:rsidRDefault="007C322A" w:rsidP="00826641">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 xml:space="preserve">МКУ </w:t>
      </w:r>
      <w:r w:rsidR="00F21B0B">
        <w:rPr>
          <w:sz w:val="28"/>
          <w:szCs w:val="28"/>
        </w:rPr>
        <w:t>«Управление</w:t>
      </w:r>
      <w:r>
        <w:rPr>
          <w:sz w:val="28"/>
          <w:szCs w:val="28"/>
        </w:rPr>
        <w:t xml:space="preserve"> образования» ИК МО «Лениногорский муниципальный район» РТ</w:t>
      </w:r>
    </w:p>
    <w:p w14:paraId="038CDB64" w14:textId="77C012C4" w:rsidR="00C27312" w:rsidRDefault="00C27312" w:rsidP="00826641">
      <w:pPr>
        <w:pStyle w:val="formattext"/>
        <w:widowControl w:val="0"/>
        <w:shd w:val="clear" w:color="auto" w:fill="FFFFFF"/>
        <w:spacing w:before="0" w:beforeAutospacing="0" w:after="0" w:afterAutospacing="0"/>
        <w:ind w:firstLine="709"/>
        <w:textAlignment w:val="baseline"/>
        <w:rPr>
          <w:sz w:val="28"/>
          <w:szCs w:val="28"/>
        </w:rPr>
      </w:pPr>
      <w:r>
        <w:rPr>
          <w:sz w:val="28"/>
          <w:szCs w:val="28"/>
        </w:rPr>
        <w:t xml:space="preserve">ГАУ Социального </w:t>
      </w:r>
      <w:r w:rsidR="00EC33BA">
        <w:rPr>
          <w:sz w:val="28"/>
          <w:szCs w:val="28"/>
        </w:rPr>
        <w:t xml:space="preserve">обслуживания </w:t>
      </w:r>
      <w:r w:rsidR="000752E0">
        <w:rPr>
          <w:sz w:val="28"/>
          <w:szCs w:val="28"/>
        </w:rPr>
        <w:t>«Комплексный Центр</w:t>
      </w:r>
      <w:r>
        <w:rPr>
          <w:sz w:val="28"/>
          <w:szCs w:val="28"/>
        </w:rPr>
        <w:t xml:space="preserve"> Социального обслуживания населения </w:t>
      </w:r>
      <w:proofErr w:type="gramStart"/>
      <w:r>
        <w:rPr>
          <w:sz w:val="28"/>
          <w:szCs w:val="28"/>
        </w:rPr>
        <w:t>« Исток</w:t>
      </w:r>
      <w:proofErr w:type="gramEnd"/>
      <w:r>
        <w:rPr>
          <w:sz w:val="28"/>
          <w:szCs w:val="28"/>
        </w:rPr>
        <w:t>-</w:t>
      </w:r>
      <w:proofErr w:type="spellStart"/>
      <w:r>
        <w:rPr>
          <w:sz w:val="28"/>
          <w:szCs w:val="28"/>
        </w:rPr>
        <w:t>Башлангыч</w:t>
      </w:r>
      <w:proofErr w:type="spellEnd"/>
      <w:r>
        <w:rPr>
          <w:sz w:val="28"/>
          <w:szCs w:val="28"/>
        </w:rPr>
        <w:t>» Министерства труда,</w:t>
      </w:r>
      <w:r w:rsidR="00EC33BA">
        <w:rPr>
          <w:sz w:val="28"/>
          <w:szCs w:val="28"/>
        </w:rPr>
        <w:t xml:space="preserve"> </w:t>
      </w:r>
      <w:r>
        <w:rPr>
          <w:sz w:val="28"/>
          <w:szCs w:val="28"/>
        </w:rPr>
        <w:t xml:space="preserve"> занятости и социальной защиты РТ в Лениногорском муниципальном районе</w:t>
      </w:r>
    </w:p>
    <w:p w14:paraId="07A5B9B2" w14:textId="17F27C6C" w:rsidR="00E00C61" w:rsidRPr="00815EEA" w:rsidRDefault="00C27312" w:rsidP="00826641">
      <w:pPr>
        <w:rPr>
          <w:sz w:val="28"/>
          <w:szCs w:val="28"/>
        </w:rPr>
      </w:pPr>
      <w:r>
        <w:t xml:space="preserve"> </w:t>
      </w:r>
      <w:r w:rsidR="00EC33BA">
        <w:t xml:space="preserve">      </w:t>
      </w:r>
      <w:r>
        <w:rPr>
          <w:sz w:val="28"/>
          <w:szCs w:val="28"/>
        </w:rPr>
        <w:t xml:space="preserve"> </w:t>
      </w:r>
      <w:hyperlink r:id="rId11" w:history="1">
        <w:r w:rsidR="00E00C61" w:rsidRPr="00815EEA">
          <w:rPr>
            <w:sz w:val="28"/>
            <w:szCs w:val="28"/>
            <w:shd w:val="clear" w:color="auto" w:fill="FFFFFF"/>
          </w:rPr>
          <w:t>Республиканское агентство по печати и массовым коммуникациям</w:t>
        </w:r>
      </w:hyperlink>
      <w:r w:rsidR="00E00C61" w:rsidRPr="00815EEA">
        <w:rPr>
          <w:sz w:val="28"/>
          <w:szCs w:val="28"/>
          <w:shd w:val="clear" w:color="auto" w:fill="FFFFFF"/>
        </w:rPr>
        <w:t xml:space="preserve"> </w:t>
      </w:r>
      <w:r w:rsidR="00E00C61" w:rsidRPr="00815EEA">
        <w:rPr>
          <w:sz w:val="28"/>
          <w:szCs w:val="28"/>
        </w:rPr>
        <w:t>«</w:t>
      </w:r>
      <w:proofErr w:type="spellStart"/>
      <w:r w:rsidR="00E00C61" w:rsidRPr="00815EEA">
        <w:rPr>
          <w:sz w:val="28"/>
          <w:szCs w:val="28"/>
        </w:rPr>
        <w:t>Татмедиа</w:t>
      </w:r>
      <w:proofErr w:type="spellEnd"/>
      <w:r w:rsidR="00E00C61" w:rsidRPr="00815EEA">
        <w:rPr>
          <w:sz w:val="28"/>
          <w:szCs w:val="28"/>
        </w:rPr>
        <w:t>»</w:t>
      </w:r>
      <w:r>
        <w:rPr>
          <w:sz w:val="28"/>
          <w:szCs w:val="28"/>
        </w:rPr>
        <w:t xml:space="preserve"> в</w:t>
      </w:r>
      <w:r w:rsidR="00EC33BA">
        <w:rPr>
          <w:sz w:val="28"/>
          <w:szCs w:val="28"/>
        </w:rPr>
        <w:t xml:space="preserve"> </w:t>
      </w:r>
      <w:r>
        <w:rPr>
          <w:sz w:val="28"/>
          <w:szCs w:val="28"/>
        </w:rPr>
        <w:t>Лениногорском муниципальном районе РТ</w:t>
      </w:r>
      <w:r w:rsidR="00E00C61" w:rsidRPr="00815EEA">
        <w:rPr>
          <w:sz w:val="28"/>
          <w:szCs w:val="28"/>
        </w:rPr>
        <w:t>;</w:t>
      </w:r>
    </w:p>
    <w:p w14:paraId="7BD1906A" w14:textId="540FBBD3" w:rsidR="00E00C61" w:rsidRPr="00815EEA" w:rsidRDefault="005841E9" w:rsidP="00826641">
      <w:pPr>
        <w:pStyle w:val="formattext"/>
        <w:widowControl w:val="0"/>
        <w:shd w:val="clear" w:color="auto" w:fill="FFFFFF"/>
        <w:spacing w:before="0" w:beforeAutospacing="0" w:after="0" w:afterAutospacing="0"/>
        <w:ind w:firstLine="709"/>
        <w:jc w:val="both"/>
        <w:textAlignment w:val="baseline"/>
        <w:rPr>
          <w:rFonts w:eastAsiaTheme="minorEastAsia"/>
          <w:sz w:val="28"/>
          <w:szCs w:val="28"/>
        </w:rPr>
      </w:pPr>
      <w:hyperlink r:id="rId12" w:history="1">
        <w:r w:rsidR="00E00C61" w:rsidRPr="00815EEA">
          <w:rPr>
            <w:rStyle w:val="a7"/>
            <w:color w:val="auto"/>
            <w:sz w:val="28"/>
            <w:szCs w:val="28"/>
            <w:u w:val="none"/>
            <w:shd w:val="clear" w:color="auto" w:fill="FFFFFF"/>
          </w:rPr>
          <w:t xml:space="preserve">Управление записи актов гражданского </w:t>
        </w:r>
        <w:r w:rsidR="000752E0" w:rsidRPr="00815EEA">
          <w:rPr>
            <w:rStyle w:val="a7"/>
            <w:color w:val="auto"/>
            <w:sz w:val="28"/>
            <w:szCs w:val="28"/>
            <w:u w:val="none"/>
            <w:shd w:val="clear" w:color="auto" w:fill="FFFFFF"/>
          </w:rPr>
          <w:t xml:space="preserve">состояния </w:t>
        </w:r>
        <w:r w:rsidR="000752E0">
          <w:rPr>
            <w:rStyle w:val="a7"/>
            <w:color w:val="auto"/>
            <w:sz w:val="28"/>
            <w:szCs w:val="28"/>
            <w:u w:val="none"/>
            <w:shd w:val="clear" w:color="auto" w:fill="FFFFFF"/>
          </w:rPr>
          <w:t>в</w:t>
        </w:r>
        <w:r w:rsidR="00C27312">
          <w:rPr>
            <w:rStyle w:val="a7"/>
            <w:color w:val="auto"/>
            <w:sz w:val="28"/>
            <w:szCs w:val="28"/>
            <w:u w:val="none"/>
            <w:shd w:val="clear" w:color="auto" w:fill="FFFFFF"/>
          </w:rPr>
          <w:t xml:space="preserve"> Лениногорском муниципальном ра</w:t>
        </w:r>
        <w:r w:rsidR="00EC33BA">
          <w:rPr>
            <w:rStyle w:val="a7"/>
            <w:color w:val="auto"/>
            <w:sz w:val="28"/>
            <w:szCs w:val="28"/>
            <w:u w:val="none"/>
            <w:shd w:val="clear" w:color="auto" w:fill="FFFFFF"/>
          </w:rPr>
          <w:t>й</w:t>
        </w:r>
        <w:r w:rsidR="00C27312">
          <w:rPr>
            <w:rStyle w:val="a7"/>
            <w:color w:val="auto"/>
            <w:sz w:val="28"/>
            <w:szCs w:val="28"/>
            <w:u w:val="none"/>
            <w:shd w:val="clear" w:color="auto" w:fill="FFFFFF"/>
          </w:rPr>
          <w:t xml:space="preserve">оне </w:t>
        </w:r>
        <w:r w:rsidR="00E00C61" w:rsidRPr="00815EEA">
          <w:rPr>
            <w:rStyle w:val="a7"/>
            <w:color w:val="auto"/>
            <w:sz w:val="28"/>
            <w:szCs w:val="28"/>
            <w:u w:val="none"/>
            <w:shd w:val="clear" w:color="auto" w:fill="FFFFFF"/>
          </w:rPr>
          <w:t>Республики Татарстан</w:t>
        </w:r>
      </w:hyperlink>
      <w:r w:rsidR="00E00C61" w:rsidRPr="00815EEA">
        <w:rPr>
          <w:sz w:val="28"/>
          <w:szCs w:val="28"/>
          <w:shd w:val="clear" w:color="auto" w:fill="FFFFFF"/>
        </w:rPr>
        <w:t>;</w:t>
      </w:r>
      <w:r w:rsidR="00E00C61" w:rsidRPr="00815EEA">
        <w:rPr>
          <w:rFonts w:eastAsiaTheme="minorEastAsia"/>
          <w:sz w:val="28"/>
          <w:szCs w:val="28"/>
        </w:rPr>
        <w:t xml:space="preserve"> </w:t>
      </w:r>
    </w:p>
    <w:p w14:paraId="319E3FE6" w14:textId="18256AAF" w:rsidR="00E00C61" w:rsidRPr="00815EEA" w:rsidRDefault="00E00C61" w:rsidP="00826641">
      <w:pPr>
        <w:widowControl w:val="0"/>
        <w:autoSpaceDE w:val="0"/>
        <w:autoSpaceDN w:val="0"/>
        <w:ind w:firstLine="709"/>
        <w:jc w:val="both"/>
        <w:rPr>
          <w:rFonts w:eastAsiaTheme="minorEastAsia"/>
          <w:sz w:val="28"/>
          <w:szCs w:val="28"/>
        </w:rPr>
      </w:pPr>
      <w:r w:rsidRPr="00815EEA">
        <w:rPr>
          <w:rFonts w:eastAsiaTheme="minorEastAsia"/>
          <w:sz w:val="28"/>
          <w:szCs w:val="28"/>
        </w:rPr>
        <w:t>Управление Федеральной службы по надзору в сфере защиты прав потребителей и благополучия человека по</w:t>
      </w:r>
      <w:r w:rsidR="00C27312">
        <w:rPr>
          <w:rFonts w:eastAsiaTheme="minorEastAsia"/>
          <w:sz w:val="28"/>
          <w:szCs w:val="28"/>
        </w:rPr>
        <w:t xml:space="preserve"> Лениногорскому муниципальному </w:t>
      </w:r>
      <w:r w:rsidR="00EC33BA">
        <w:rPr>
          <w:rFonts w:eastAsiaTheme="minorEastAsia"/>
          <w:sz w:val="28"/>
          <w:szCs w:val="28"/>
        </w:rPr>
        <w:t xml:space="preserve">району </w:t>
      </w:r>
      <w:r w:rsidR="00EC33BA" w:rsidRPr="00815EEA">
        <w:rPr>
          <w:rFonts w:eastAsiaTheme="minorEastAsia"/>
          <w:sz w:val="28"/>
          <w:szCs w:val="28"/>
        </w:rPr>
        <w:t>Республики</w:t>
      </w:r>
      <w:r w:rsidRPr="00815EEA">
        <w:rPr>
          <w:rFonts w:eastAsiaTheme="minorEastAsia"/>
          <w:sz w:val="28"/>
          <w:szCs w:val="28"/>
        </w:rPr>
        <w:t xml:space="preserve"> </w:t>
      </w:r>
      <w:r w:rsidR="00EC33BA" w:rsidRPr="00815EEA">
        <w:rPr>
          <w:rFonts w:eastAsiaTheme="minorEastAsia"/>
          <w:sz w:val="28"/>
          <w:szCs w:val="28"/>
        </w:rPr>
        <w:t>Татарстан</w:t>
      </w:r>
      <w:r w:rsidR="00EC33BA">
        <w:rPr>
          <w:rFonts w:eastAsiaTheme="minorEastAsia"/>
          <w:sz w:val="28"/>
          <w:szCs w:val="28"/>
        </w:rPr>
        <w:t xml:space="preserve"> (</w:t>
      </w:r>
      <w:r>
        <w:rPr>
          <w:rFonts w:eastAsiaTheme="minorEastAsia"/>
          <w:sz w:val="28"/>
          <w:szCs w:val="28"/>
        </w:rPr>
        <w:t>по согласованию)</w:t>
      </w:r>
      <w:r w:rsidRPr="00815EEA">
        <w:rPr>
          <w:rFonts w:eastAsiaTheme="minorEastAsia"/>
          <w:sz w:val="28"/>
          <w:szCs w:val="28"/>
        </w:rPr>
        <w:t>;</w:t>
      </w:r>
    </w:p>
    <w:p w14:paraId="1F062B1B" w14:textId="251D6524" w:rsidR="00E00C61" w:rsidRDefault="00C27312" w:rsidP="00826641">
      <w:pPr>
        <w:widowControl w:val="0"/>
        <w:autoSpaceDE w:val="0"/>
        <w:autoSpaceDN w:val="0"/>
        <w:ind w:firstLine="709"/>
        <w:jc w:val="both"/>
        <w:rPr>
          <w:rFonts w:eastAsiaTheme="minorEastAsia"/>
          <w:sz w:val="28"/>
          <w:szCs w:val="28"/>
        </w:rPr>
      </w:pPr>
      <w:r>
        <w:rPr>
          <w:rFonts w:eastAsiaTheme="minorEastAsia"/>
          <w:sz w:val="28"/>
          <w:szCs w:val="28"/>
        </w:rPr>
        <w:t>Отдел оперативного реагирования</w:t>
      </w:r>
      <w:r w:rsidR="00E00C61" w:rsidRPr="00815EEA">
        <w:rPr>
          <w:rFonts w:eastAsiaTheme="minorEastAsia"/>
          <w:sz w:val="28"/>
          <w:szCs w:val="28"/>
        </w:rPr>
        <w:t xml:space="preserve"> по делам гражданской обороны и чрезвычайным ситуациям</w:t>
      </w:r>
      <w:r>
        <w:rPr>
          <w:rFonts w:eastAsiaTheme="minorEastAsia"/>
          <w:sz w:val="28"/>
          <w:szCs w:val="28"/>
        </w:rPr>
        <w:t xml:space="preserve"> в Лениногорском муниципальном районе</w:t>
      </w:r>
      <w:r w:rsidR="00E00C61" w:rsidRPr="00815EEA">
        <w:rPr>
          <w:rFonts w:eastAsiaTheme="minorEastAsia"/>
          <w:sz w:val="28"/>
          <w:szCs w:val="28"/>
        </w:rPr>
        <w:t xml:space="preserve"> Республики Татарстан;</w:t>
      </w:r>
    </w:p>
    <w:p w14:paraId="4AB06866" w14:textId="6BD1E292" w:rsidR="00E00C61" w:rsidRPr="000C49AF" w:rsidRDefault="00C27312" w:rsidP="00826641">
      <w:pPr>
        <w:widowControl w:val="0"/>
        <w:autoSpaceDE w:val="0"/>
        <w:autoSpaceDN w:val="0"/>
        <w:ind w:firstLine="709"/>
        <w:jc w:val="both"/>
        <w:rPr>
          <w:rFonts w:eastAsiaTheme="minorEastAsia"/>
          <w:sz w:val="28"/>
          <w:szCs w:val="28"/>
        </w:rPr>
      </w:pPr>
      <w:r>
        <w:rPr>
          <w:rFonts w:eastAsiaTheme="minorEastAsia"/>
          <w:sz w:val="28"/>
          <w:szCs w:val="28"/>
        </w:rPr>
        <w:t>Клиентская служба в Лениногорском районе Республики Тат</w:t>
      </w:r>
      <w:r w:rsidR="00EC33BA">
        <w:rPr>
          <w:rFonts w:eastAsiaTheme="minorEastAsia"/>
          <w:sz w:val="28"/>
          <w:szCs w:val="28"/>
        </w:rPr>
        <w:t>а</w:t>
      </w:r>
      <w:r>
        <w:rPr>
          <w:rFonts w:eastAsiaTheme="minorEastAsia"/>
          <w:sz w:val="28"/>
          <w:szCs w:val="28"/>
        </w:rPr>
        <w:t xml:space="preserve">рстан отделения фонда </w:t>
      </w:r>
      <w:proofErr w:type="gramStart"/>
      <w:r>
        <w:rPr>
          <w:rFonts w:eastAsiaTheme="minorEastAsia"/>
          <w:sz w:val="28"/>
          <w:szCs w:val="28"/>
        </w:rPr>
        <w:t>пенсионного  и</w:t>
      </w:r>
      <w:proofErr w:type="gramEnd"/>
      <w:r>
        <w:rPr>
          <w:rFonts w:eastAsiaTheme="minorEastAsia"/>
          <w:sz w:val="28"/>
          <w:szCs w:val="28"/>
        </w:rPr>
        <w:t xml:space="preserve"> социального страхования РФ по РТ</w:t>
      </w:r>
      <w:r w:rsidR="00E00C61">
        <w:rPr>
          <w:rFonts w:eastAsiaTheme="minorEastAsia"/>
          <w:sz w:val="28"/>
          <w:szCs w:val="28"/>
        </w:rPr>
        <w:t xml:space="preserve"> (по согласованию)</w:t>
      </w:r>
      <w:r w:rsidR="00E00C61" w:rsidRPr="000C49AF">
        <w:rPr>
          <w:rFonts w:eastAsiaTheme="minorEastAsia"/>
          <w:sz w:val="28"/>
          <w:szCs w:val="28"/>
        </w:rPr>
        <w:t>;</w:t>
      </w:r>
    </w:p>
    <w:p w14:paraId="6CA1F6BB" w14:textId="4E87EF8E" w:rsidR="00E00C61" w:rsidRDefault="00C27312" w:rsidP="00826641">
      <w:pPr>
        <w:widowControl w:val="0"/>
        <w:autoSpaceDE w:val="0"/>
        <w:autoSpaceDN w:val="0"/>
        <w:ind w:firstLine="709"/>
        <w:jc w:val="both"/>
        <w:rPr>
          <w:rFonts w:eastAsiaTheme="minorEastAsia"/>
          <w:sz w:val="28"/>
          <w:szCs w:val="28"/>
        </w:rPr>
      </w:pPr>
      <w:r>
        <w:rPr>
          <w:rFonts w:eastAsiaTheme="minorEastAsia"/>
          <w:sz w:val="28"/>
          <w:szCs w:val="28"/>
        </w:rPr>
        <w:t xml:space="preserve"> </w:t>
      </w:r>
      <w:r w:rsidR="00E00C61" w:rsidRPr="000C49AF">
        <w:rPr>
          <w:rFonts w:eastAsiaTheme="minorEastAsia"/>
          <w:sz w:val="28"/>
          <w:szCs w:val="28"/>
        </w:rPr>
        <w:t xml:space="preserve"> </w:t>
      </w:r>
      <w:r>
        <w:rPr>
          <w:rFonts w:eastAsiaTheme="minorEastAsia"/>
          <w:sz w:val="28"/>
          <w:szCs w:val="28"/>
        </w:rPr>
        <w:t>О</w:t>
      </w:r>
      <w:r w:rsidR="00E00C61" w:rsidRPr="000C49AF">
        <w:rPr>
          <w:rFonts w:eastAsiaTheme="minorEastAsia"/>
          <w:sz w:val="28"/>
          <w:szCs w:val="28"/>
        </w:rPr>
        <w:t>тделение Общероссийской общественной организации «Союз пенсионеров России» по</w:t>
      </w:r>
      <w:r>
        <w:rPr>
          <w:rFonts w:eastAsiaTheme="minorEastAsia"/>
          <w:sz w:val="28"/>
          <w:szCs w:val="28"/>
        </w:rPr>
        <w:t xml:space="preserve"> Лениногорскому муниципальному </w:t>
      </w:r>
      <w:r w:rsidR="00EC33BA">
        <w:rPr>
          <w:rFonts w:eastAsiaTheme="minorEastAsia"/>
          <w:sz w:val="28"/>
          <w:szCs w:val="28"/>
        </w:rPr>
        <w:t xml:space="preserve">району </w:t>
      </w:r>
      <w:r w:rsidR="00EC33BA" w:rsidRPr="000C49AF">
        <w:rPr>
          <w:rFonts w:eastAsiaTheme="minorEastAsia"/>
          <w:sz w:val="28"/>
          <w:szCs w:val="28"/>
        </w:rPr>
        <w:t>Республики</w:t>
      </w:r>
      <w:r w:rsidR="00E00C61" w:rsidRPr="000C49AF">
        <w:rPr>
          <w:rFonts w:eastAsiaTheme="minorEastAsia"/>
          <w:sz w:val="28"/>
          <w:szCs w:val="28"/>
        </w:rPr>
        <w:t xml:space="preserve"> Татарстан</w:t>
      </w:r>
      <w:r w:rsidR="00E00C61">
        <w:rPr>
          <w:rFonts w:eastAsiaTheme="minorEastAsia"/>
          <w:sz w:val="28"/>
          <w:szCs w:val="28"/>
        </w:rPr>
        <w:t xml:space="preserve"> (по согласованию)</w:t>
      </w:r>
      <w:r w:rsidR="00E00C61" w:rsidRPr="000C49AF">
        <w:rPr>
          <w:rFonts w:eastAsiaTheme="minorEastAsia"/>
          <w:sz w:val="28"/>
          <w:szCs w:val="28"/>
        </w:rPr>
        <w:t>;</w:t>
      </w:r>
    </w:p>
    <w:p w14:paraId="1C83506F" w14:textId="03BFE2BE" w:rsidR="00E00C61" w:rsidRPr="000C49AF" w:rsidRDefault="00C27312" w:rsidP="00826641">
      <w:pPr>
        <w:widowControl w:val="0"/>
        <w:autoSpaceDE w:val="0"/>
        <w:autoSpaceDN w:val="0"/>
        <w:ind w:firstLine="709"/>
        <w:jc w:val="both"/>
        <w:rPr>
          <w:rFonts w:eastAsiaTheme="minorEastAsia"/>
          <w:sz w:val="28"/>
          <w:szCs w:val="28"/>
        </w:rPr>
      </w:pPr>
      <w:r>
        <w:rPr>
          <w:sz w:val="28"/>
          <w:szCs w:val="28"/>
        </w:rPr>
        <w:t xml:space="preserve"> </w:t>
      </w:r>
      <w:r w:rsidR="00E00C61" w:rsidRPr="000C49AF">
        <w:rPr>
          <w:sz w:val="28"/>
          <w:szCs w:val="28"/>
        </w:rPr>
        <w:t xml:space="preserve"> </w:t>
      </w:r>
      <w:r w:rsidR="00E263E4">
        <w:rPr>
          <w:sz w:val="28"/>
          <w:szCs w:val="28"/>
        </w:rPr>
        <w:t>С</w:t>
      </w:r>
      <w:r w:rsidR="00E00C61" w:rsidRPr="000C49AF">
        <w:rPr>
          <w:sz w:val="28"/>
          <w:szCs w:val="28"/>
        </w:rPr>
        <w:t xml:space="preserve">овет региональной общественной организации </w:t>
      </w:r>
      <w:proofErr w:type="gramStart"/>
      <w:r w:rsidR="00E00C61" w:rsidRPr="000C49AF">
        <w:rPr>
          <w:sz w:val="28"/>
          <w:szCs w:val="28"/>
        </w:rPr>
        <w:t>ветеранов  по</w:t>
      </w:r>
      <w:proofErr w:type="gramEnd"/>
      <w:r w:rsidR="00E00C61" w:rsidRPr="000C49AF">
        <w:rPr>
          <w:sz w:val="28"/>
          <w:szCs w:val="28"/>
        </w:rPr>
        <w:t xml:space="preserve"> </w:t>
      </w:r>
      <w:r w:rsidR="00E263E4">
        <w:rPr>
          <w:rFonts w:eastAsiaTheme="minorEastAsia"/>
          <w:sz w:val="28"/>
          <w:szCs w:val="28"/>
        </w:rPr>
        <w:t xml:space="preserve">Лениногорскому муниципальному </w:t>
      </w:r>
      <w:r w:rsidR="00EC33BA">
        <w:rPr>
          <w:rFonts w:eastAsiaTheme="minorEastAsia"/>
          <w:sz w:val="28"/>
          <w:szCs w:val="28"/>
        </w:rPr>
        <w:t xml:space="preserve">району </w:t>
      </w:r>
      <w:r w:rsidR="00EC33BA" w:rsidRPr="000C49AF">
        <w:rPr>
          <w:rFonts w:eastAsiaTheme="minorEastAsia"/>
          <w:sz w:val="28"/>
          <w:szCs w:val="28"/>
        </w:rPr>
        <w:t>Республики</w:t>
      </w:r>
      <w:r w:rsidR="00E263E4">
        <w:rPr>
          <w:sz w:val="28"/>
          <w:szCs w:val="28"/>
        </w:rPr>
        <w:t xml:space="preserve"> </w:t>
      </w:r>
      <w:r w:rsidR="00E00C61" w:rsidRPr="000C49AF">
        <w:rPr>
          <w:sz w:val="28"/>
          <w:szCs w:val="28"/>
        </w:rPr>
        <w:t>Татарстан</w:t>
      </w:r>
      <w:r w:rsidR="00E00C61">
        <w:rPr>
          <w:sz w:val="28"/>
          <w:szCs w:val="28"/>
        </w:rPr>
        <w:t xml:space="preserve"> </w:t>
      </w:r>
      <w:r w:rsidR="00E00C61">
        <w:rPr>
          <w:rFonts w:eastAsiaTheme="minorEastAsia"/>
          <w:sz w:val="28"/>
          <w:szCs w:val="28"/>
        </w:rPr>
        <w:t>(по согласованию)</w:t>
      </w:r>
      <w:r w:rsidR="00E00C61">
        <w:rPr>
          <w:sz w:val="28"/>
          <w:szCs w:val="28"/>
        </w:rPr>
        <w:t>;</w:t>
      </w:r>
    </w:p>
    <w:p w14:paraId="546C231B" w14:textId="24C87B09" w:rsidR="00E00C61" w:rsidRDefault="00E263E4" w:rsidP="00826641">
      <w:pPr>
        <w:pStyle w:val="formattext"/>
        <w:shd w:val="clear" w:color="auto" w:fill="FFFFFF"/>
        <w:spacing w:before="0" w:beforeAutospacing="0" w:after="0" w:afterAutospacing="0"/>
        <w:ind w:firstLine="709"/>
        <w:jc w:val="both"/>
        <w:textAlignment w:val="baseline"/>
        <w:rPr>
          <w:sz w:val="28"/>
          <w:szCs w:val="28"/>
        </w:rPr>
      </w:pPr>
      <w:r>
        <w:rPr>
          <w:rFonts w:eastAsiaTheme="minorEastAsia"/>
          <w:sz w:val="28"/>
          <w:szCs w:val="28"/>
        </w:rPr>
        <w:t xml:space="preserve"> Территориальные общественные </w:t>
      </w:r>
      <w:r w:rsidR="00AC01F8">
        <w:rPr>
          <w:rFonts w:eastAsiaTheme="minorEastAsia"/>
          <w:sz w:val="28"/>
          <w:szCs w:val="28"/>
        </w:rPr>
        <w:t xml:space="preserve">самоуправления </w:t>
      </w:r>
      <w:r w:rsidR="00EC33BA">
        <w:rPr>
          <w:rFonts w:eastAsiaTheme="minorEastAsia"/>
          <w:sz w:val="28"/>
          <w:szCs w:val="28"/>
        </w:rPr>
        <w:t>(ТОС</w:t>
      </w:r>
      <w:r>
        <w:rPr>
          <w:rFonts w:eastAsiaTheme="minorEastAsia"/>
          <w:sz w:val="28"/>
          <w:szCs w:val="28"/>
        </w:rPr>
        <w:t>)</w:t>
      </w:r>
    </w:p>
    <w:p w14:paraId="538BA1F7" w14:textId="3A24E183" w:rsidR="00E00C61" w:rsidRPr="00815EEA" w:rsidRDefault="00EC33BA" w:rsidP="00826641">
      <w:pPr>
        <w:pStyle w:val="formattext"/>
        <w:widowControl w:val="0"/>
        <w:shd w:val="clear" w:color="auto" w:fill="FFFFFF"/>
        <w:spacing w:before="0" w:beforeAutospacing="0" w:after="0" w:afterAutospacing="0"/>
        <w:ind w:firstLine="709"/>
        <w:jc w:val="both"/>
        <w:textAlignment w:val="baseline"/>
        <w:rPr>
          <w:strike/>
          <w:sz w:val="28"/>
          <w:szCs w:val="28"/>
        </w:rPr>
      </w:pPr>
      <w:r>
        <w:rPr>
          <w:sz w:val="28"/>
          <w:szCs w:val="28"/>
        </w:rPr>
        <w:t xml:space="preserve"> </w:t>
      </w:r>
      <w:r w:rsidR="00E263E4">
        <w:rPr>
          <w:sz w:val="28"/>
          <w:szCs w:val="28"/>
        </w:rPr>
        <w:t>О</w:t>
      </w:r>
      <w:r w:rsidR="00E00C61" w:rsidRPr="00815EEA">
        <w:rPr>
          <w:sz w:val="28"/>
          <w:szCs w:val="28"/>
        </w:rPr>
        <w:t>бщественные организации.</w:t>
      </w:r>
    </w:p>
    <w:p w14:paraId="2ED174CC" w14:textId="77777777" w:rsidR="00E00C61" w:rsidRPr="004044E2" w:rsidRDefault="00E00C61" w:rsidP="00826641">
      <w:pPr>
        <w:pStyle w:val="3"/>
        <w:widowControl w:val="0"/>
        <w:shd w:val="clear" w:color="auto" w:fill="FFFFFF"/>
        <w:spacing w:before="0" w:beforeAutospacing="0" w:after="0" w:afterAutospacing="0"/>
        <w:jc w:val="center"/>
        <w:textAlignment w:val="baseline"/>
        <w:rPr>
          <w:b w:val="0"/>
          <w:color w:val="000000" w:themeColor="text1"/>
          <w:sz w:val="24"/>
          <w:szCs w:val="28"/>
        </w:rPr>
      </w:pPr>
    </w:p>
    <w:p w14:paraId="347A7773" w14:textId="77777777" w:rsidR="00E00C61" w:rsidRPr="00815EEA" w:rsidRDefault="00E00C61" w:rsidP="00826641">
      <w:pPr>
        <w:pStyle w:val="3"/>
        <w:widowControl w:val="0"/>
        <w:shd w:val="clear" w:color="auto" w:fill="FFFFFF"/>
        <w:spacing w:before="0" w:beforeAutospacing="0" w:after="0" w:afterAutospacing="0"/>
        <w:jc w:val="center"/>
        <w:textAlignment w:val="baseline"/>
        <w:rPr>
          <w:rFonts w:eastAsiaTheme="minorHAnsi"/>
          <w:b w:val="0"/>
          <w:sz w:val="28"/>
          <w:szCs w:val="28"/>
          <w:lang w:eastAsia="en-US"/>
        </w:rPr>
      </w:pPr>
      <w:r w:rsidRPr="00815EEA">
        <w:rPr>
          <w:b w:val="0"/>
          <w:sz w:val="28"/>
          <w:szCs w:val="28"/>
          <w:lang w:val="en-US"/>
        </w:rPr>
        <w:t>IV</w:t>
      </w:r>
      <w:r w:rsidRPr="00815EEA">
        <w:rPr>
          <w:b w:val="0"/>
          <w:sz w:val="28"/>
          <w:szCs w:val="28"/>
        </w:rPr>
        <w:t xml:space="preserve">. </w:t>
      </w:r>
      <w:r w:rsidRPr="00815EEA">
        <w:rPr>
          <w:rFonts w:eastAsiaTheme="minorHAnsi"/>
          <w:b w:val="0"/>
          <w:sz w:val="28"/>
          <w:szCs w:val="28"/>
          <w:lang w:eastAsia="en-US"/>
        </w:rPr>
        <w:t>Целевой индикатор реализации Программы</w:t>
      </w:r>
    </w:p>
    <w:p w14:paraId="5945393D" w14:textId="77777777" w:rsidR="00E00C61" w:rsidRPr="004044E2" w:rsidRDefault="00E00C61" w:rsidP="00826641">
      <w:pPr>
        <w:pStyle w:val="3"/>
        <w:widowControl w:val="0"/>
        <w:shd w:val="clear" w:color="auto" w:fill="FFFFFF"/>
        <w:spacing w:before="0" w:beforeAutospacing="0" w:after="0" w:afterAutospacing="0"/>
        <w:jc w:val="center"/>
        <w:textAlignment w:val="baseline"/>
        <w:rPr>
          <w:rFonts w:eastAsiaTheme="minorHAnsi"/>
          <w:b w:val="0"/>
          <w:sz w:val="24"/>
          <w:szCs w:val="28"/>
          <w:lang w:eastAsia="en-US"/>
        </w:rPr>
      </w:pPr>
    </w:p>
    <w:p w14:paraId="4FB1B76B" w14:textId="17C1F960" w:rsidR="00E00C61" w:rsidRPr="00815EEA" w:rsidRDefault="00E00C61" w:rsidP="00826641">
      <w:pPr>
        <w:pStyle w:val="3"/>
        <w:widowControl w:val="0"/>
        <w:shd w:val="clear" w:color="auto" w:fill="FFFFFF"/>
        <w:spacing w:before="0" w:beforeAutospacing="0" w:after="0" w:afterAutospacing="0"/>
        <w:ind w:firstLine="709"/>
        <w:jc w:val="both"/>
        <w:textAlignment w:val="baseline"/>
        <w:rPr>
          <w:b w:val="0"/>
          <w:sz w:val="28"/>
          <w:szCs w:val="28"/>
        </w:rPr>
      </w:pPr>
      <w:r w:rsidRPr="00815EEA">
        <w:rPr>
          <w:rFonts w:eastAsiaTheme="minorHAnsi"/>
          <w:b w:val="0"/>
          <w:sz w:val="28"/>
          <w:szCs w:val="28"/>
          <w:lang w:eastAsia="en-US"/>
        </w:rPr>
        <w:t>4.1.</w:t>
      </w:r>
      <w:r w:rsidRPr="00815EEA">
        <w:rPr>
          <w:b w:val="0"/>
          <w:sz w:val="28"/>
          <w:szCs w:val="28"/>
        </w:rPr>
        <w:t> </w:t>
      </w:r>
      <w:r w:rsidRPr="00815EEA">
        <w:rPr>
          <w:rFonts w:eastAsiaTheme="minorHAnsi"/>
          <w:b w:val="0"/>
          <w:sz w:val="28"/>
          <w:szCs w:val="28"/>
          <w:lang w:eastAsia="en-US"/>
        </w:rPr>
        <w:t>Целевым показателем Программы является «</w:t>
      </w:r>
      <w:r w:rsidRPr="00815EEA">
        <w:rPr>
          <w:b w:val="0"/>
          <w:sz w:val="28"/>
          <w:szCs w:val="28"/>
        </w:rPr>
        <w:t xml:space="preserve">Доля граждан старшего поколения, вовлеченных в </w:t>
      </w:r>
      <w:r w:rsidR="00EC33BA">
        <w:rPr>
          <w:rFonts w:eastAsiaTheme="minorHAnsi"/>
          <w:b w:val="0"/>
          <w:sz w:val="28"/>
          <w:szCs w:val="28"/>
          <w:lang w:eastAsia="en-US"/>
        </w:rPr>
        <w:t xml:space="preserve">муниципальную </w:t>
      </w:r>
      <w:r w:rsidRPr="00807D92">
        <w:rPr>
          <w:rFonts w:eastAsiaTheme="minorHAnsi"/>
          <w:b w:val="0"/>
          <w:sz w:val="28"/>
          <w:szCs w:val="28"/>
          <w:lang w:eastAsia="en-US"/>
        </w:rPr>
        <w:t xml:space="preserve"> программ</w:t>
      </w:r>
      <w:r>
        <w:rPr>
          <w:rFonts w:eastAsiaTheme="minorHAnsi"/>
          <w:b w:val="0"/>
          <w:sz w:val="28"/>
          <w:szCs w:val="28"/>
          <w:lang w:eastAsia="en-US"/>
        </w:rPr>
        <w:t>у</w:t>
      </w:r>
      <w:r w:rsidRPr="00807D92">
        <w:rPr>
          <w:rFonts w:eastAsiaTheme="minorHAnsi"/>
          <w:b w:val="0"/>
          <w:sz w:val="28"/>
          <w:szCs w:val="28"/>
          <w:lang w:eastAsia="en-US"/>
        </w:rPr>
        <w:t xml:space="preserve"> (комплексный </w:t>
      </w:r>
      <w:hyperlink r:id="rId13" w:history="1">
        <w:r w:rsidRPr="00807D92">
          <w:rPr>
            <w:rFonts w:eastAsiaTheme="minorHAnsi"/>
            <w:b w:val="0"/>
            <w:sz w:val="28"/>
            <w:szCs w:val="28"/>
            <w:lang w:eastAsia="en-US"/>
          </w:rPr>
          <w:t>план</w:t>
        </w:r>
      </w:hyperlink>
      <w:r w:rsidRPr="00807D92">
        <w:rPr>
          <w:rFonts w:eastAsiaTheme="minorHAnsi"/>
          <w:b w:val="0"/>
          <w:sz w:val="28"/>
          <w:szCs w:val="28"/>
          <w:lang w:eastAsia="en-US"/>
        </w:rPr>
        <w:t>)</w:t>
      </w:r>
      <w:r>
        <w:rPr>
          <w:rFonts w:eastAsiaTheme="minorHAnsi"/>
          <w:b w:val="0"/>
          <w:sz w:val="28"/>
          <w:szCs w:val="28"/>
          <w:lang w:eastAsia="en-US"/>
        </w:rPr>
        <w:t xml:space="preserve"> </w:t>
      </w:r>
      <w:r w:rsidRPr="00815EEA">
        <w:rPr>
          <w:rFonts w:eastAsiaTheme="minorHAnsi"/>
          <w:b w:val="0"/>
          <w:sz w:val="28"/>
          <w:szCs w:val="28"/>
          <w:lang w:eastAsia="en-US"/>
        </w:rPr>
        <w:t>«Активное долголетие»</w:t>
      </w:r>
      <w:r>
        <w:rPr>
          <w:rFonts w:eastAsiaTheme="minorHAnsi"/>
          <w:b w:val="0"/>
          <w:sz w:val="28"/>
          <w:szCs w:val="28"/>
          <w:lang w:eastAsia="en-US"/>
        </w:rPr>
        <w:t xml:space="preserve"> в </w:t>
      </w:r>
      <w:r w:rsidR="00EC33BA">
        <w:rPr>
          <w:rFonts w:eastAsiaTheme="minorHAnsi"/>
          <w:b w:val="0"/>
          <w:sz w:val="28"/>
          <w:szCs w:val="28"/>
          <w:lang w:eastAsia="en-US"/>
        </w:rPr>
        <w:t xml:space="preserve">Лениногорском муниципальном районе </w:t>
      </w:r>
      <w:r>
        <w:rPr>
          <w:rFonts w:eastAsiaTheme="minorHAnsi"/>
          <w:b w:val="0"/>
          <w:sz w:val="28"/>
          <w:szCs w:val="28"/>
          <w:lang w:eastAsia="en-US"/>
        </w:rPr>
        <w:t>Республик</w:t>
      </w:r>
      <w:r w:rsidR="00EC33BA">
        <w:rPr>
          <w:rFonts w:eastAsiaTheme="minorHAnsi"/>
          <w:b w:val="0"/>
          <w:sz w:val="28"/>
          <w:szCs w:val="28"/>
          <w:lang w:eastAsia="en-US"/>
        </w:rPr>
        <w:t>и</w:t>
      </w:r>
      <w:r>
        <w:rPr>
          <w:rFonts w:eastAsiaTheme="minorHAnsi"/>
          <w:b w:val="0"/>
          <w:sz w:val="28"/>
          <w:szCs w:val="28"/>
          <w:lang w:eastAsia="en-US"/>
        </w:rPr>
        <w:t xml:space="preserve"> Татарстан</w:t>
      </w:r>
      <w:r w:rsidRPr="00815EEA">
        <w:rPr>
          <w:rFonts w:eastAsiaTheme="minorHAnsi"/>
          <w:b w:val="0"/>
          <w:sz w:val="28"/>
          <w:szCs w:val="28"/>
          <w:lang w:eastAsia="en-US"/>
        </w:rPr>
        <w:t xml:space="preserve"> на 2025</w:t>
      </w:r>
      <w:r>
        <w:rPr>
          <w:rFonts w:eastAsiaTheme="minorHAnsi"/>
          <w:b w:val="0"/>
          <w:sz w:val="28"/>
          <w:szCs w:val="28"/>
          <w:lang w:eastAsia="en-US"/>
        </w:rPr>
        <w:t xml:space="preserve"> – </w:t>
      </w:r>
      <w:r w:rsidRPr="00815EEA">
        <w:rPr>
          <w:rFonts w:eastAsiaTheme="minorHAnsi"/>
          <w:b w:val="0"/>
          <w:sz w:val="28"/>
          <w:szCs w:val="28"/>
          <w:lang w:eastAsia="en-US"/>
        </w:rPr>
        <w:t xml:space="preserve">2030 годы, от общей численности граждан старшего поколения в </w:t>
      </w:r>
      <w:r w:rsidR="00EC33BA">
        <w:rPr>
          <w:rFonts w:eastAsiaTheme="minorHAnsi"/>
          <w:b w:val="0"/>
          <w:sz w:val="28"/>
          <w:szCs w:val="28"/>
          <w:lang w:eastAsia="en-US"/>
        </w:rPr>
        <w:t>Лениногорском муниципальном районе РТ</w:t>
      </w:r>
      <w:r w:rsidRPr="00815EEA">
        <w:rPr>
          <w:rFonts w:eastAsiaTheme="minorHAnsi"/>
          <w:b w:val="0"/>
          <w:sz w:val="28"/>
          <w:szCs w:val="28"/>
          <w:lang w:eastAsia="en-US"/>
        </w:rPr>
        <w:t xml:space="preserve">, </w:t>
      </w:r>
      <w:r w:rsidRPr="00815EEA">
        <w:rPr>
          <w:b w:val="0"/>
          <w:sz w:val="28"/>
          <w:szCs w:val="28"/>
        </w:rPr>
        <w:t>%» (далее – целевой показатель).</w:t>
      </w:r>
    </w:p>
    <w:p w14:paraId="6FD6710A" w14:textId="77777777" w:rsidR="00E00C61" w:rsidRPr="00815EEA" w:rsidRDefault="00E00C61" w:rsidP="00826641">
      <w:pPr>
        <w:widowControl w:val="0"/>
        <w:autoSpaceDE w:val="0"/>
        <w:autoSpaceDN w:val="0"/>
        <w:adjustRightInd w:val="0"/>
        <w:ind w:firstLine="709"/>
        <w:jc w:val="both"/>
        <w:rPr>
          <w:sz w:val="28"/>
          <w:szCs w:val="28"/>
        </w:rPr>
      </w:pPr>
      <w:r w:rsidRPr="00815EEA">
        <w:rPr>
          <w:sz w:val="28"/>
          <w:szCs w:val="28"/>
        </w:rPr>
        <w:t>Тип целевого показателя – возрастающий. Предельное знач</w:t>
      </w:r>
      <w:r>
        <w:rPr>
          <w:sz w:val="28"/>
          <w:szCs w:val="28"/>
        </w:rPr>
        <w:t>ение показателя стремится к 100 процентам.</w:t>
      </w:r>
    </w:p>
    <w:p w14:paraId="10BB7F6D" w14:textId="77777777" w:rsidR="00E00C61" w:rsidRDefault="00E00C61" w:rsidP="00826641">
      <w:pPr>
        <w:widowControl w:val="0"/>
        <w:autoSpaceDE w:val="0"/>
        <w:autoSpaceDN w:val="0"/>
        <w:adjustRightInd w:val="0"/>
        <w:ind w:firstLine="709"/>
        <w:jc w:val="both"/>
        <w:rPr>
          <w:sz w:val="28"/>
          <w:szCs w:val="28"/>
        </w:rPr>
      </w:pPr>
      <w:r w:rsidRPr="00815EEA">
        <w:rPr>
          <w:sz w:val="28"/>
          <w:szCs w:val="28"/>
        </w:rPr>
        <w:t>4.2.</w:t>
      </w:r>
      <w:r w:rsidRPr="00815EEA">
        <w:rPr>
          <w:bCs/>
          <w:sz w:val="28"/>
          <w:szCs w:val="28"/>
        </w:rPr>
        <w:t> </w:t>
      </w:r>
      <w:r w:rsidRPr="00815EEA">
        <w:rPr>
          <w:rFonts w:eastAsiaTheme="minorHAnsi"/>
          <w:sz w:val="28"/>
          <w:szCs w:val="28"/>
          <w:lang w:eastAsia="en-US"/>
        </w:rPr>
        <w:t>Целевой показатель реализации Программы (</w:t>
      </w:r>
      <m:oMath>
        <m:sSup>
          <m:sSupPr>
            <m:ctrlPr>
              <w:rPr>
                <w:rFonts w:ascii="Cambria Math" w:hAnsi="Cambria Math"/>
                <w:i/>
                <w:sz w:val="28"/>
                <w:szCs w:val="28"/>
              </w:rPr>
            </m:ctrlPr>
          </m:sSupPr>
          <m:e>
            <m:r>
              <m:rPr>
                <m:nor/>
              </m:rPr>
              <w:rPr>
                <w:sz w:val="28"/>
                <w:szCs w:val="28"/>
              </w:rPr>
              <m:t>Д</m:t>
            </m:r>
          </m:e>
          <m:sup>
            <m:r>
              <m:rPr>
                <m:nor/>
              </m:rPr>
              <w:rPr>
                <w:sz w:val="28"/>
                <w:szCs w:val="28"/>
              </w:rPr>
              <m:t>ад</m:t>
            </m:r>
          </m:sup>
        </m:sSup>
      </m:oMath>
      <w:r w:rsidRPr="00815EEA">
        <w:rPr>
          <w:sz w:val="28"/>
          <w:szCs w:val="28"/>
        </w:rPr>
        <w:t>) рассчитывается по формуле:</w:t>
      </w:r>
    </w:p>
    <w:p w14:paraId="04143691" w14:textId="77777777" w:rsidR="00E00C61" w:rsidRPr="004044E2" w:rsidRDefault="00E00C61" w:rsidP="00826641">
      <w:pPr>
        <w:widowControl w:val="0"/>
        <w:autoSpaceDE w:val="0"/>
        <w:autoSpaceDN w:val="0"/>
        <w:adjustRightInd w:val="0"/>
        <w:ind w:firstLine="709"/>
        <w:jc w:val="both"/>
        <w:rPr>
          <w:szCs w:val="28"/>
        </w:rPr>
      </w:pPr>
    </w:p>
    <w:p w14:paraId="167E1479" w14:textId="77777777" w:rsidR="00E00C61" w:rsidRPr="00815EEA" w:rsidRDefault="005841E9" w:rsidP="00826641">
      <w:pPr>
        <w:widowControl w:val="0"/>
        <w:autoSpaceDE w:val="0"/>
        <w:autoSpaceDN w:val="0"/>
        <w:adjustRightInd w:val="0"/>
        <w:jc w:val="center"/>
        <w:rPr>
          <w:rFonts w:eastAsiaTheme="minorEastAsia"/>
          <w:sz w:val="28"/>
          <w:szCs w:val="28"/>
        </w:rPr>
      </w:pPr>
      <m:oMath>
        <m:sSup>
          <m:sSupPr>
            <m:ctrlPr>
              <w:rPr>
                <w:rFonts w:ascii="Cambria Math" w:hAnsi="Cambria Math"/>
                <w:i/>
                <w:sz w:val="28"/>
                <w:szCs w:val="28"/>
              </w:rPr>
            </m:ctrlPr>
          </m:sSupPr>
          <m:e>
            <m:r>
              <m:rPr>
                <m:nor/>
              </m:rPr>
              <w:rPr>
                <w:sz w:val="28"/>
                <w:szCs w:val="28"/>
              </w:rPr>
              <m:t>Д</m:t>
            </m:r>
          </m:e>
          <m:sup>
            <m:r>
              <m:rPr>
                <m:nor/>
              </m:rPr>
              <w:rPr>
                <w:sz w:val="28"/>
                <w:szCs w:val="28"/>
              </w:rPr>
              <m:t>ад</m:t>
            </m:r>
          </m:sup>
        </m:sSup>
        <m:r>
          <m:rPr>
            <m:nor/>
          </m:rPr>
          <w:rPr>
            <w:rFonts w:ascii="Cambria Math"/>
            <w:sz w:val="28"/>
            <w:szCs w:val="28"/>
          </w:rPr>
          <m:t xml:space="preserve"> </m:t>
        </m:r>
        <m:r>
          <m:rPr>
            <m:nor/>
          </m:rPr>
          <w:rPr>
            <w:sz w:val="28"/>
            <w:szCs w:val="28"/>
          </w:rPr>
          <m:t>=</m:t>
        </m:r>
        <m:r>
          <m:rPr>
            <m:nor/>
          </m:rPr>
          <w:rPr>
            <w:rFonts w:ascii="Cambria Math"/>
            <w:sz w:val="28"/>
            <w:szCs w:val="28"/>
          </w:rPr>
          <m:t xml:space="preserve"> </m:t>
        </m:r>
        <m:f>
          <m:fPr>
            <m:ctrlPr>
              <w:rPr>
                <w:rFonts w:ascii="Cambria Math" w:hAnsi="Cambria Math"/>
                <w:sz w:val="28"/>
                <w:szCs w:val="28"/>
              </w:rPr>
            </m:ctrlPr>
          </m:fPr>
          <m:num>
            <m:nary>
              <m:naryPr>
                <m:chr m:val="∑"/>
                <m:grow m:val="1"/>
                <m:ctrlPr>
                  <w:rPr>
                    <w:rFonts w:ascii="Cambria Math" w:hAnsi="Cambria Math"/>
                    <w:sz w:val="28"/>
                    <w:szCs w:val="28"/>
                  </w:rPr>
                </m:ctrlPr>
              </m:naryPr>
              <m:sub>
                <m:r>
                  <m:rPr>
                    <m:nor/>
                  </m:rPr>
                  <w:rPr>
                    <w:rFonts w:eastAsia="Cambria Math"/>
                    <w:sz w:val="28"/>
                    <w:szCs w:val="28"/>
                    <w:lang w:val="en-US"/>
                  </w:rPr>
                  <m:t>n</m:t>
                </m:r>
                <m:r>
                  <m:rPr>
                    <m:nor/>
                  </m:rPr>
                  <w:rPr>
                    <w:rFonts w:ascii="Cambria Math" w:eastAsia="Cambria Math"/>
                    <w:sz w:val="28"/>
                    <w:szCs w:val="28"/>
                  </w:rPr>
                  <m:t xml:space="preserve">  </m:t>
                </m:r>
                <m:r>
                  <m:rPr>
                    <m:nor/>
                  </m:rPr>
                  <w:rPr>
                    <w:rFonts w:eastAsia="Cambria Math"/>
                    <w:sz w:val="28"/>
                    <w:szCs w:val="28"/>
                  </w:rPr>
                  <m:t>=</m:t>
                </m:r>
                <m:r>
                  <m:rPr>
                    <m:nor/>
                  </m:rPr>
                  <w:rPr>
                    <w:rFonts w:ascii="Cambria Math" w:eastAsia="Cambria Math"/>
                    <w:sz w:val="28"/>
                    <w:szCs w:val="28"/>
                  </w:rPr>
                  <m:t xml:space="preserve">  </m:t>
                </m:r>
                <m:r>
                  <m:rPr>
                    <m:nor/>
                  </m:rPr>
                  <w:rPr>
                    <w:rFonts w:eastAsia="Cambria Math"/>
                    <w:sz w:val="28"/>
                    <w:szCs w:val="28"/>
                  </w:rPr>
                  <m:t>1</m:t>
                </m:r>
              </m:sub>
              <m:sup>
                <m:r>
                  <m:rPr>
                    <m:nor/>
                  </m:rPr>
                  <w:rPr>
                    <w:rFonts w:eastAsia="Cambria Math"/>
                    <w:sz w:val="28"/>
                    <w:szCs w:val="28"/>
                  </w:rPr>
                  <m:t>89</m:t>
                </m:r>
              </m:sup>
              <m:e>
                <m:sSubSup>
                  <m:sSubSupPr>
                    <m:ctrlPr>
                      <w:rPr>
                        <w:rFonts w:ascii="Cambria Math" w:hAnsi="Cambria Math"/>
                        <w:i/>
                        <w:sz w:val="28"/>
                        <w:szCs w:val="28"/>
                      </w:rPr>
                    </m:ctrlPr>
                  </m:sSubSupPr>
                  <m:e>
                    <m:r>
                      <m:rPr>
                        <m:nor/>
                      </m:rPr>
                      <w:rPr>
                        <w:sz w:val="28"/>
                        <w:szCs w:val="28"/>
                      </w:rPr>
                      <m:t>Ч</m:t>
                    </m:r>
                  </m:e>
                  <m:sub>
                    <m:r>
                      <m:rPr>
                        <m:nor/>
                      </m:rPr>
                      <w:rPr>
                        <w:sz w:val="28"/>
                        <w:szCs w:val="28"/>
                        <w:lang w:val="en-US"/>
                      </w:rPr>
                      <m:t>n</m:t>
                    </m:r>
                  </m:sub>
                  <m:sup>
                    <m:r>
                      <m:rPr>
                        <m:nor/>
                      </m:rPr>
                      <w:rPr>
                        <w:sz w:val="28"/>
                        <w:szCs w:val="28"/>
                      </w:rPr>
                      <m:t>ад</m:t>
                    </m:r>
                  </m:sup>
                </m:sSubSup>
              </m:e>
            </m:nary>
          </m:num>
          <m:den>
            <m:r>
              <m:rPr>
                <m:nor/>
              </m:rPr>
              <w:rPr>
                <w:sz w:val="28"/>
                <w:szCs w:val="28"/>
              </w:rPr>
              <m:t>Ч</m:t>
            </m:r>
          </m:den>
        </m:f>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100%</m:t>
        </m:r>
      </m:oMath>
      <w:r w:rsidR="00E00C61" w:rsidRPr="00815EEA">
        <w:rPr>
          <w:rFonts w:eastAsiaTheme="minorEastAsia"/>
          <w:sz w:val="28"/>
          <w:szCs w:val="28"/>
        </w:rPr>
        <w:t>,</w:t>
      </w:r>
    </w:p>
    <w:p w14:paraId="7DE4177B" w14:textId="77777777" w:rsidR="00E00C61" w:rsidRPr="004044E2" w:rsidRDefault="00E00C61" w:rsidP="00826641">
      <w:pPr>
        <w:widowControl w:val="0"/>
        <w:autoSpaceDE w:val="0"/>
        <w:autoSpaceDN w:val="0"/>
        <w:adjustRightInd w:val="0"/>
        <w:ind w:firstLine="709"/>
        <w:jc w:val="both"/>
        <w:rPr>
          <w:szCs w:val="28"/>
        </w:rPr>
      </w:pPr>
    </w:p>
    <w:p w14:paraId="3265CC5C" w14:textId="77777777" w:rsidR="00E00C61" w:rsidRDefault="00E00C61" w:rsidP="00826641">
      <w:pPr>
        <w:widowControl w:val="0"/>
        <w:autoSpaceDE w:val="0"/>
        <w:autoSpaceDN w:val="0"/>
        <w:adjustRightInd w:val="0"/>
        <w:ind w:firstLine="709"/>
        <w:jc w:val="both"/>
        <w:rPr>
          <w:sz w:val="28"/>
          <w:szCs w:val="28"/>
        </w:rPr>
      </w:pPr>
      <w:r w:rsidRPr="00815EEA">
        <w:rPr>
          <w:sz w:val="28"/>
          <w:szCs w:val="28"/>
        </w:rPr>
        <w:lastRenderedPageBreak/>
        <w:t>где:</w:t>
      </w:r>
    </w:p>
    <w:p w14:paraId="065DB6DF" w14:textId="77777777" w:rsidR="00E00C61" w:rsidRPr="00815EEA" w:rsidRDefault="005841E9" w:rsidP="00826641">
      <w:pPr>
        <w:widowControl w:val="0"/>
        <w:autoSpaceDE w:val="0"/>
        <w:autoSpaceDN w:val="0"/>
        <w:adjustRightInd w:val="0"/>
        <w:ind w:firstLine="709"/>
        <w:jc w:val="both"/>
        <w:rPr>
          <w:sz w:val="28"/>
          <w:szCs w:val="28"/>
        </w:rPr>
      </w:pPr>
      <m:oMath>
        <m:nary>
          <m:naryPr>
            <m:chr m:val="∑"/>
            <m:grow m:val="1"/>
            <m:ctrlPr>
              <w:rPr>
                <w:rFonts w:ascii="Cambria Math" w:hAnsi="Cambria Math"/>
                <w:sz w:val="28"/>
                <w:szCs w:val="28"/>
              </w:rPr>
            </m:ctrlPr>
          </m:naryPr>
          <m:sub>
            <m:r>
              <m:rPr>
                <m:nor/>
              </m:rPr>
              <w:rPr>
                <w:rFonts w:eastAsia="Cambria Math"/>
                <w:sz w:val="28"/>
                <w:szCs w:val="28"/>
                <w:lang w:val="en-US"/>
              </w:rPr>
              <m:t>n</m:t>
            </m:r>
            <m:r>
              <m:rPr>
                <m:nor/>
              </m:rPr>
              <w:rPr>
                <w:rFonts w:eastAsia="Cambria Math"/>
                <w:sz w:val="28"/>
                <w:szCs w:val="28"/>
              </w:rPr>
              <m:t xml:space="preserve"> </m:t>
            </m:r>
            <m:r>
              <m:rPr>
                <m:nor/>
              </m:rPr>
              <w:rPr>
                <w:rFonts w:ascii="Cambria Math" w:eastAsia="Cambria Math"/>
                <w:sz w:val="28"/>
                <w:szCs w:val="28"/>
              </w:rPr>
              <m:t xml:space="preserve">  </m:t>
            </m:r>
            <m:r>
              <m:rPr>
                <m:nor/>
              </m:rPr>
              <w:rPr>
                <w:rFonts w:eastAsia="Cambria Math"/>
                <w:sz w:val="28"/>
                <w:szCs w:val="28"/>
              </w:rPr>
              <m:t>= 1</m:t>
            </m:r>
          </m:sub>
          <m:sup>
            <m:r>
              <m:rPr>
                <m:nor/>
              </m:rPr>
              <w:rPr>
                <w:rFonts w:eastAsia="Cambria Math"/>
                <w:sz w:val="28"/>
                <w:szCs w:val="28"/>
              </w:rPr>
              <m:t>89</m:t>
            </m:r>
          </m:sup>
          <m:e>
            <m:sSubSup>
              <m:sSubSupPr>
                <m:ctrlPr>
                  <w:rPr>
                    <w:rFonts w:ascii="Cambria Math" w:hAnsi="Cambria Math"/>
                    <w:i/>
                    <w:sz w:val="28"/>
                    <w:szCs w:val="28"/>
                  </w:rPr>
                </m:ctrlPr>
              </m:sSubSupPr>
              <m:e>
                <m:r>
                  <m:rPr>
                    <m:nor/>
                  </m:rPr>
                  <w:rPr>
                    <w:sz w:val="28"/>
                    <w:szCs w:val="28"/>
                  </w:rPr>
                  <m:t>Ч</m:t>
                </m:r>
              </m:e>
              <m:sub>
                <m:r>
                  <m:rPr>
                    <m:nor/>
                  </m:rPr>
                  <w:rPr>
                    <w:sz w:val="28"/>
                    <w:szCs w:val="28"/>
                    <w:lang w:val="en-US"/>
                  </w:rPr>
                  <m:t>n</m:t>
                </m:r>
              </m:sub>
              <m:sup>
                <m:r>
                  <m:rPr>
                    <m:nor/>
                  </m:rPr>
                  <w:rPr>
                    <w:sz w:val="28"/>
                    <w:szCs w:val="28"/>
                  </w:rPr>
                  <m:t>ад</m:t>
                </m:r>
              </m:sup>
            </m:sSubSup>
          </m:e>
        </m:nary>
      </m:oMath>
      <w:r w:rsidR="00E00C61" w:rsidRPr="00815EEA">
        <w:rPr>
          <w:sz w:val="32"/>
          <w:szCs w:val="32"/>
        </w:rPr>
        <w:t xml:space="preserve"> – </w:t>
      </w:r>
      <w:r w:rsidR="00E00C61" w:rsidRPr="00815EEA">
        <w:rPr>
          <w:sz w:val="28"/>
          <w:szCs w:val="28"/>
        </w:rPr>
        <w:t>численность граждан старшего поколения, вовлеченных в Программу за отчетный период (ежемесячно, ежеквартально, ежегодно), человек;</w:t>
      </w:r>
    </w:p>
    <w:p w14:paraId="543D4D7F" w14:textId="4A2D5C2A" w:rsidR="00E00C61" w:rsidRPr="00815EEA" w:rsidRDefault="00E00C61" w:rsidP="00826641">
      <w:pPr>
        <w:widowControl w:val="0"/>
        <w:autoSpaceDE w:val="0"/>
        <w:autoSpaceDN w:val="0"/>
        <w:adjustRightInd w:val="0"/>
        <w:ind w:firstLine="709"/>
        <w:jc w:val="both"/>
        <w:rPr>
          <w:rFonts w:eastAsiaTheme="minorHAnsi"/>
          <w:sz w:val="28"/>
          <w:szCs w:val="28"/>
          <w:lang w:eastAsia="en-US"/>
        </w:rPr>
      </w:pPr>
      <w:r w:rsidRPr="00815EEA">
        <w:rPr>
          <w:sz w:val="28"/>
          <w:szCs w:val="28"/>
        </w:rPr>
        <w:t xml:space="preserve">Ч – </w:t>
      </w:r>
      <w:r w:rsidRPr="00815EEA">
        <w:rPr>
          <w:rFonts w:eastAsiaTheme="minorHAnsi"/>
          <w:sz w:val="28"/>
          <w:szCs w:val="28"/>
          <w:lang w:eastAsia="en-US"/>
        </w:rPr>
        <w:t xml:space="preserve">общая численность граждан старше трудоспособного возраста в целом по </w:t>
      </w:r>
      <w:r w:rsidR="00EC33BA">
        <w:rPr>
          <w:rFonts w:eastAsiaTheme="minorHAnsi"/>
          <w:sz w:val="28"/>
          <w:szCs w:val="28"/>
          <w:lang w:eastAsia="en-US"/>
        </w:rPr>
        <w:t xml:space="preserve">Лениногорскому муниципальному району </w:t>
      </w:r>
      <w:r w:rsidRPr="00815EEA">
        <w:rPr>
          <w:rFonts w:eastAsiaTheme="minorHAnsi"/>
          <w:sz w:val="28"/>
          <w:szCs w:val="28"/>
          <w:lang w:eastAsia="en-US"/>
        </w:rPr>
        <w:t>по состоянию на 1 января за отчетный период (ежегодно), человек;</w:t>
      </w:r>
    </w:p>
    <w:p w14:paraId="4ED2DBB9" w14:textId="77777777" w:rsidR="00E00C61" w:rsidRDefault="00E00C61" w:rsidP="00826641">
      <w:pPr>
        <w:widowControl w:val="0"/>
        <w:autoSpaceDE w:val="0"/>
        <w:autoSpaceDN w:val="0"/>
        <w:adjustRightInd w:val="0"/>
        <w:ind w:firstLine="709"/>
        <w:jc w:val="both"/>
        <w:rPr>
          <w:sz w:val="28"/>
          <w:szCs w:val="28"/>
        </w:rPr>
      </w:pPr>
      <w:r w:rsidRPr="00815EEA">
        <w:rPr>
          <w:sz w:val="28"/>
          <w:szCs w:val="28"/>
        </w:rPr>
        <w:t xml:space="preserve">компонент </w:t>
      </w:r>
      <m:oMath>
        <m:sSup>
          <m:sSupPr>
            <m:ctrlPr>
              <w:rPr>
                <w:rFonts w:ascii="Cambria Math" w:hAnsi="Cambria Math"/>
                <w:i/>
                <w:sz w:val="28"/>
                <w:szCs w:val="28"/>
              </w:rPr>
            </m:ctrlPr>
          </m:sSupPr>
          <m:e>
            <m:r>
              <m:rPr>
                <m:nor/>
              </m:rPr>
              <w:rPr>
                <w:sz w:val="28"/>
                <w:szCs w:val="28"/>
              </w:rPr>
              <m:t>Ч</m:t>
            </m:r>
          </m:e>
          <m:sup>
            <m:r>
              <m:rPr>
                <m:nor/>
              </m:rPr>
              <w:rPr>
                <w:sz w:val="28"/>
                <w:szCs w:val="28"/>
              </w:rPr>
              <m:t>ад</m:t>
            </m:r>
          </m:sup>
        </m:sSup>
      </m:oMath>
      <w:r w:rsidRPr="00815EEA">
        <w:rPr>
          <w:sz w:val="28"/>
          <w:szCs w:val="28"/>
        </w:rPr>
        <w:t xml:space="preserve"> рассчитывается по формуле:</w:t>
      </w:r>
    </w:p>
    <w:p w14:paraId="0A443934" w14:textId="77777777" w:rsidR="00E00C61" w:rsidRPr="004044E2" w:rsidRDefault="00E00C61" w:rsidP="00826641">
      <w:pPr>
        <w:widowControl w:val="0"/>
        <w:autoSpaceDE w:val="0"/>
        <w:autoSpaceDN w:val="0"/>
        <w:adjustRightInd w:val="0"/>
        <w:ind w:firstLine="709"/>
        <w:jc w:val="both"/>
        <w:rPr>
          <w:szCs w:val="28"/>
        </w:rPr>
      </w:pPr>
    </w:p>
    <w:p w14:paraId="76533011" w14:textId="77777777" w:rsidR="00E00C61" w:rsidRPr="00815EEA" w:rsidRDefault="005841E9" w:rsidP="00826641">
      <w:pPr>
        <w:widowControl w:val="0"/>
        <w:autoSpaceDE w:val="0"/>
        <w:autoSpaceDN w:val="0"/>
        <w:adjustRightInd w:val="0"/>
        <w:jc w:val="center"/>
        <w:rPr>
          <w:sz w:val="32"/>
          <w:szCs w:val="32"/>
        </w:rPr>
      </w:pPr>
      <m:oMath>
        <m:sSup>
          <m:sSupPr>
            <m:ctrlPr>
              <w:rPr>
                <w:rFonts w:ascii="Cambria Math" w:hAnsi="Cambria Math"/>
                <w:sz w:val="28"/>
                <w:szCs w:val="28"/>
              </w:rPr>
            </m:ctrlPr>
          </m:sSupPr>
          <m:e>
            <m:r>
              <m:rPr>
                <m:nor/>
              </m:rPr>
              <w:rPr>
                <w:sz w:val="28"/>
                <w:szCs w:val="28"/>
              </w:rPr>
              <m:t>Ч</m:t>
            </m:r>
          </m:e>
          <m:sup>
            <m:r>
              <m:rPr>
                <m:nor/>
              </m:rPr>
              <w:rPr>
                <w:sz w:val="28"/>
                <w:szCs w:val="28"/>
              </w:rPr>
              <m:t>ад</m:t>
            </m:r>
          </m:sup>
        </m:sSup>
      </m:oMath>
      <w:r w:rsidR="00E00C61">
        <w:rPr>
          <w:sz w:val="32"/>
          <w:szCs w:val="32"/>
        </w:rPr>
        <w:t xml:space="preserve"> =</w:t>
      </w:r>
      <w:r w:rsidR="00E00C61" w:rsidRPr="00815EEA">
        <w:rPr>
          <w:sz w:val="32"/>
          <w:szCs w:val="32"/>
        </w:rPr>
        <w:t xml:space="preserve"> </w:t>
      </w:r>
      <m:oMath>
        <m:sSup>
          <m:sSupPr>
            <m:ctrlPr>
              <w:rPr>
                <w:rFonts w:ascii="Cambria Math" w:hAnsi="Cambria Math"/>
                <w:i/>
                <w:sz w:val="28"/>
                <w:szCs w:val="32"/>
              </w:rPr>
            </m:ctrlPr>
          </m:sSupPr>
          <m:e>
            <m:r>
              <m:rPr>
                <m:nor/>
              </m:rPr>
              <w:rPr>
                <w:sz w:val="28"/>
                <w:szCs w:val="32"/>
              </w:rPr>
              <m:t>Ч</m:t>
            </m:r>
          </m:e>
          <m:sup>
            <m:r>
              <m:rPr>
                <m:nor/>
              </m:rPr>
              <w:rPr>
                <w:sz w:val="28"/>
                <w:szCs w:val="32"/>
              </w:rPr>
              <m:t>спорт</m:t>
            </m:r>
          </m:sup>
        </m:sSup>
      </m:oMath>
      <w:r w:rsidR="00E00C61" w:rsidRPr="00815EEA">
        <w:rPr>
          <w:sz w:val="32"/>
          <w:szCs w:val="32"/>
        </w:rPr>
        <w:t xml:space="preserve"> + </w:t>
      </w:r>
      <m:oMath>
        <m:sSup>
          <m:sSupPr>
            <m:ctrlPr>
              <w:rPr>
                <w:rFonts w:ascii="Cambria Math" w:hAnsi="Cambria Math"/>
                <w:i/>
                <w:sz w:val="28"/>
                <w:szCs w:val="32"/>
              </w:rPr>
            </m:ctrlPr>
          </m:sSupPr>
          <m:e>
            <m:r>
              <m:rPr>
                <m:nor/>
              </m:rPr>
              <w:rPr>
                <w:sz w:val="28"/>
                <w:szCs w:val="32"/>
              </w:rPr>
              <m:t>Ч</m:t>
            </m:r>
          </m:e>
          <m:sup>
            <m:r>
              <m:rPr>
                <m:nor/>
              </m:rPr>
              <w:rPr>
                <w:sz w:val="28"/>
                <w:szCs w:val="32"/>
              </w:rPr>
              <m:t>культура</m:t>
            </m:r>
          </m:sup>
        </m:sSup>
      </m:oMath>
      <w:r w:rsidR="00E00C61" w:rsidRPr="00815EEA">
        <w:rPr>
          <w:sz w:val="32"/>
          <w:szCs w:val="32"/>
        </w:rPr>
        <w:t xml:space="preserve"> + </w:t>
      </w:r>
      <m:oMath>
        <m:sSup>
          <m:sSupPr>
            <m:ctrlPr>
              <w:rPr>
                <w:rFonts w:ascii="Cambria Math" w:hAnsi="Cambria Math"/>
                <w:sz w:val="28"/>
                <w:szCs w:val="32"/>
              </w:rPr>
            </m:ctrlPr>
          </m:sSupPr>
          <m:e>
            <m:r>
              <m:rPr>
                <m:nor/>
              </m:rPr>
              <w:rPr>
                <w:sz w:val="28"/>
                <w:szCs w:val="32"/>
              </w:rPr>
              <m:t>Ч</m:t>
            </m:r>
          </m:e>
          <m:sup>
            <m:r>
              <m:rPr>
                <m:nor/>
              </m:rPr>
              <w:rPr>
                <w:sz w:val="28"/>
                <w:szCs w:val="32"/>
              </w:rPr>
              <m:t xml:space="preserve">образование </m:t>
            </m:r>
          </m:sup>
        </m:sSup>
      </m:oMath>
      <w:r w:rsidR="00E00C61" w:rsidRPr="00815EEA">
        <w:rPr>
          <w:sz w:val="32"/>
          <w:szCs w:val="32"/>
        </w:rPr>
        <w:t xml:space="preserve"> + </w:t>
      </w:r>
      <m:oMath>
        <m:sSup>
          <m:sSupPr>
            <m:ctrlPr>
              <w:rPr>
                <w:rFonts w:ascii="Cambria Math" w:hAnsi="Cambria Math"/>
                <w:i/>
                <w:sz w:val="28"/>
                <w:szCs w:val="32"/>
              </w:rPr>
            </m:ctrlPr>
          </m:sSupPr>
          <m:e>
            <m:r>
              <m:rPr>
                <m:nor/>
              </m:rPr>
              <w:rPr>
                <w:sz w:val="28"/>
                <w:szCs w:val="32"/>
              </w:rPr>
              <m:t>Ч</m:t>
            </m:r>
          </m:e>
          <m:sup>
            <m:r>
              <m:rPr>
                <m:nor/>
              </m:rPr>
              <w:rPr>
                <w:sz w:val="28"/>
                <w:szCs w:val="32"/>
              </w:rPr>
              <m:t>добровольчество</m:t>
            </m:r>
          </m:sup>
        </m:sSup>
      </m:oMath>
      <w:r w:rsidR="00E00C61" w:rsidRPr="00815EEA">
        <w:rPr>
          <w:sz w:val="32"/>
          <w:szCs w:val="32"/>
        </w:rPr>
        <w:t>,</w:t>
      </w:r>
    </w:p>
    <w:p w14:paraId="7067F482" w14:textId="77777777" w:rsidR="00E00C61" w:rsidRPr="004044E2" w:rsidRDefault="00E00C61" w:rsidP="00826641">
      <w:pPr>
        <w:widowControl w:val="0"/>
        <w:autoSpaceDE w:val="0"/>
        <w:autoSpaceDN w:val="0"/>
        <w:adjustRightInd w:val="0"/>
        <w:ind w:firstLine="709"/>
        <w:jc w:val="both"/>
        <w:rPr>
          <w:szCs w:val="28"/>
        </w:rPr>
      </w:pPr>
    </w:p>
    <w:p w14:paraId="5F1C14A3" w14:textId="77777777" w:rsidR="00E00C61" w:rsidRDefault="00E00C61" w:rsidP="00826641">
      <w:pPr>
        <w:widowControl w:val="0"/>
        <w:autoSpaceDE w:val="0"/>
        <w:autoSpaceDN w:val="0"/>
        <w:adjustRightInd w:val="0"/>
        <w:ind w:firstLine="709"/>
        <w:jc w:val="both"/>
        <w:rPr>
          <w:sz w:val="28"/>
          <w:szCs w:val="28"/>
        </w:rPr>
      </w:pPr>
      <w:r w:rsidRPr="00815EEA">
        <w:rPr>
          <w:sz w:val="28"/>
          <w:szCs w:val="28"/>
        </w:rPr>
        <w:t>где:</w:t>
      </w:r>
    </w:p>
    <w:p w14:paraId="5350A354" w14:textId="77777777" w:rsidR="00E00C61" w:rsidRDefault="005841E9" w:rsidP="00826641">
      <w:pPr>
        <w:widowControl w:val="0"/>
        <w:autoSpaceDE w:val="0"/>
        <w:autoSpaceDN w:val="0"/>
        <w:adjustRightInd w:val="0"/>
        <w:ind w:firstLine="709"/>
        <w:jc w:val="both"/>
        <w:rPr>
          <w:sz w:val="28"/>
          <w:szCs w:val="28"/>
        </w:rPr>
      </w:pPr>
      <m:oMath>
        <m:sSup>
          <m:sSupPr>
            <m:ctrlPr>
              <w:rPr>
                <w:rFonts w:ascii="Cambria Math" w:hAnsi="Cambria Math"/>
                <w:i/>
                <w:sz w:val="28"/>
                <w:szCs w:val="32"/>
              </w:rPr>
            </m:ctrlPr>
          </m:sSupPr>
          <m:e>
            <m:r>
              <m:rPr>
                <m:nor/>
              </m:rPr>
              <w:rPr>
                <w:sz w:val="28"/>
                <w:szCs w:val="32"/>
              </w:rPr>
              <m:t>Ч</m:t>
            </m:r>
          </m:e>
          <m:sup>
            <m:r>
              <m:rPr>
                <m:nor/>
              </m:rPr>
              <w:rPr>
                <w:sz w:val="28"/>
                <w:szCs w:val="32"/>
              </w:rPr>
              <m:t>спорт</m:t>
            </m:r>
          </m:sup>
        </m:sSup>
        <m:r>
          <w:rPr>
            <w:rFonts w:ascii="Cambria Math" w:hAnsi="Cambria Math"/>
            <w:sz w:val="28"/>
            <w:szCs w:val="32"/>
          </w:rPr>
          <m:t xml:space="preserve"> </m:t>
        </m:r>
      </m:oMath>
      <w:r w:rsidR="00E00C61" w:rsidRPr="00815EEA">
        <w:rPr>
          <w:sz w:val="28"/>
          <w:szCs w:val="28"/>
        </w:rPr>
        <w:t>– численность граждан старшего поколения, которые приняли участие в занятиях физической культурой и спортом, человек;</w:t>
      </w:r>
    </w:p>
    <w:p w14:paraId="5796BFDB" w14:textId="77777777" w:rsidR="00E00C61" w:rsidRDefault="005841E9" w:rsidP="00826641">
      <w:pPr>
        <w:widowControl w:val="0"/>
        <w:autoSpaceDE w:val="0"/>
        <w:autoSpaceDN w:val="0"/>
        <w:adjustRightInd w:val="0"/>
        <w:ind w:firstLine="709"/>
        <w:jc w:val="both"/>
        <w:rPr>
          <w:sz w:val="28"/>
          <w:szCs w:val="28"/>
        </w:rPr>
      </w:pPr>
      <m:oMath>
        <m:sSup>
          <m:sSupPr>
            <m:ctrlPr>
              <w:rPr>
                <w:rFonts w:ascii="Cambria Math" w:hAnsi="Cambria Math"/>
                <w:i/>
                <w:sz w:val="28"/>
                <w:szCs w:val="32"/>
              </w:rPr>
            </m:ctrlPr>
          </m:sSupPr>
          <m:e>
            <m:r>
              <w:rPr>
                <w:rFonts w:ascii="Cambria Math" w:hAnsi="Cambria Math"/>
                <w:sz w:val="28"/>
                <w:szCs w:val="32"/>
              </w:rPr>
              <m:t>Ч</m:t>
            </m:r>
          </m:e>
          <m:sup>
            <m:r>
              <w:rPr>
                <w:rFonts w:ascii="Cambria Math" w:hAnsi="Cambria Math"/>
                <w:sz w:val="28"/>
                <w:szCs w:val="32"/>
              </w:rPr>
              <m:t>культура</m:t>
            </m:r>
          </m:sup>
        </m:sSup>
      </m:oMath>
      <w:r w:rsidR="00E00C61" w:rsidRPr="00815EEA">
        <w:rPr>
          <w:sz w:val="32"/>
          <w:szCs w:val="32"/>
        </w:rPr>
        <w:t xml:space="preserve"> </w:t>
      </w:r>
      <w:r w:rsidR="00E00C61" w:rsidRPr="00815EEA">
        <w:rPr>
          <w:sz w:val="28"/>
          <w:szCs w:val="28"/>
        </w:rPr>
        <w:t>– численность граждан старшего поколения, которые приняли участие в культурно-досуговых мероприятиях и творческих проектах, человек;</w:t>
      </w:r>
    </w:p>
    <w:p w14:paraId="4D4B1571" w14:textId="77777777" w:rsidR="00E00C61" w:rsidRDefault="005841E9" w:rsidP="00826641">
      <w:pPr>
        <w:widowControl w:val="0"/>
        <w:autoSpaceDE w:val="0"/>
        <w:autoSpaceDN w:val="0"/>
        <w:adjustRightInd w:val="0"/>
        <w:ind w:firstLine="709"/>
        <w:jc w:val="both"/>
        <w:rPr>
          <w:sz w:val="28"/>
          <w:szCs w:val="28"/>
        </w:rPr>
      </w:pPr>
      <m:oMath>
        <m:sSup>
          <m:sSupPr>
            <m:ctrlPr>
              <w:rPr>
                <w:rFonts w:ascii="Cambria Math" w:hAnsi="Cambria Math"/>
                <w:i/>
                <w:sz w:val="28"/>
                <w:szCs w:val="32"/>
              </w:rPr>
            </m:ctrlPr>
          </m:sSupPr>
          <m:e>
            <m:r>
              <w:rPr>
                <w:rFonts w:ascii="Cambria Math" w:hAnsi="Cambria Math"/>
                <w:sz w:val="28"/>
                <w:szCs w:val="32"/>
              </w:rPr>
              <m:t>Ч</m:t>
            </m:r>
          </m:e>
          <m:sup>
            <m:r>
              <w:rPr>
                <w:rFonts w:ascii="Cambria Math" w:hAnsi="Cambria Math"/>
                <w:sz w:val="28"/>
                <w:szCs w:val="32"/>
              </w:rPr>
              <m:t xml:space="preserve">образование </m:t>
            </m:r>
          </m:sup>
        </m:sSup>
        <m:r>
          <w:rPr>
            <w:rFonts w:ascii="Cambria Math" w:hAnsi="Cambria Math"/>
            <w:sz w:val="28"/>
            <w:szCs w:val="32"/>
          </w:rPr>
          <m:t xml:space="preserve"> </m:t>
        </m:r>
      </m:oMath>
      <w:r w:rsidR="00E00C61" w:rsidRPr="00815EEA">
        <w:rPr>
          <w:sz w:val="28"/>
          <w:szCs w:val="28"/>
        </w:rPr>
        <w:t>– численность граждан старшего поколения, которые приняли участие в образовательных проектах, человек;</w:t>
      </w:r>
    </w:p>
    <w:p w14:paraId="54826492" w14:textId="77777777" w:rsidR="00E00C61" w:rsidRPr="00815EEA" w:rsidRDefault="005841E9" w:rsidP="00826641">
      <w:pPr>
        <w:widowControl w:val="0"/>
        <w:autoSpaceDE w:val="0"/>
        <w:autoSpaceDN w:val="0"/>
        <w:adjustRightInd w:val="0"/>
        <w:ind w:firstLine="709"/>
        <w:jc w:val="both"/>
        <w:rPr>
          <w:sz w:val="28"/>
          <w:szCs w:val="28"/>
        </w:rPr>
      </w:pPr>
      <m:oMath>
        <m:sSup>
          <m:sSupPr>
            <m:ctrlPr>
              <w:rPr>
                <w:rFonts w:ascii="Cambria Math" w:hAnsi="Cambria Math"/>
                <w:i/>
                <w:sz w:val="28"/>
                <w:szCs w:val="32"/>
              </w:rPr>
            </m:ctrlPr>
          </m:sSupPr>
          <m:e>
            <m:r>
              <m:rPr>
                <m:nor/>
              </m:rPr>
              <w:rPr>
                <w:sz w:val="28"/>
                <w:szCs w:val="32"/>
              </w:rPr>
              <m:t>Ч</m:t>
            </m:r>
          </m:e>
          <m:sup>
            <m:r>
              <m:rPr>
                <m:nor/>
              </m:rPr>
              <w:rPr>
                <w:sz w:val="28"/>
                <w:szCs w:val="32"/>
              </w:rPr>
              <m:t>добровольчество</m:t>
            </m:r>
          </m:sup>
        </m:sSup>
      </m:oMath>
      <w:r w:rsidR="00E00C61" w:rsidRPr="00815EEA">
        <w:rPr>
          <w:sz w:val="28"/>
          <w:szCs w:val="28"/>
        </w:rPr>
        <w:t xml:space="preserve"> – численность граждан старшего поколения, которые приняли участие в волонтерском движении, человек.</w:t>
      </w:r>
    </w:p>
    <w:p w14:paraId="29590AAF" w14:textId="77777777" w:rsidR="00E00C61" w:rsidRDefault="00E00C61" w:rsidP="00826641">
      <w:pPr>
        <w:widowControl w:val="0"/>
        <w:autoSpaceDE w:val="0"/>
        <w:autoSpaceDN w:val="0"/>
        <w:adjustRightInd w:val="0"/>
        <w:ind w:firstLine="709"/>
        <w:jc w:val="both"/>
        <w:rPr>
          <w:sz w:val="28"/>
          <w:szCs w:val="28"/>
        </w:rPr>
      </w:pPr>
      <w:r w:rsidRPr="00815EEA">
        <w:rPr>
          <w:sz w:val="28"/>
          <w:szCs w:val="28"/>
        </w:rPr>
        <w:t>4.3. Значения целевого показателя по годам:</w:t>
      </w:r>
    </w:p>
    <w:p w14:paraId="57FBA6A7" w14:textId="77777777" w:rsidR="00E00C61" w:rsidRPr="004044E2" w:rsidRDefault="00E00C61" w:rsidP="00826641">
      <w:pPr>
        <w:widowControl w:val="0"/>
        <w:autoSpaceDE w:val="0"/>
        <w:autoSpaceDN w:val="0"/>
        <w:adjustRightInd w:val="0"/>
        <w:ind w:firstLine="709"/>
        <w:jc w:val="both"/>
        <w:rPr>
          <w:szCs w:val="28"/>
        </w:rPr>
      </w:pPr>
    </w:p>
    <w:tbl>
      <w:tblPr>
        <w:tblStyle w:val="a8"/>
        <w:tblW w:w="5000" w:type="pct"/>
        <w:tblLook w:val="0000" w:firstRow="0" w:lastRow="0" w:firstColumn="0" w:lastColumn="0" w:noHBand="0" w:noVBand="0"/>
      </w:tblPr>
      <w:tblGrid>
        <w:gridCol w:w="5048"/>
        <w:gridCol w:w="727"/>
        <w:gridCol w:w="696"/>
        <w:gridCol w:w="740"/>
        <w:gridCol w:w="742"/>
        <w:gridCol w:w="696"/>
        <w:gridCol w:w="696"/>
      </w:tblGrid>
      <w:tr w:rsidR="00E00C61" w:rsidRPr="00214A7D" w14:paraId="77F2CFFA" w14:textId="77777777" w:rsidTr="00781A94">
        <w:tc>
          <w:tcPr>
            <w:tcW w:w="2710" w:type="pct"/>
          </w:tcPr>
          <w:p w14:paraId="6C352EA8" w14:textId="77777777" w:rsidR="00E00C61" w:rsidRDefault="00E00C61" w:rsidP="00826641">
            <w:pPr>
              <w:widowControl w:val="0"/>
              <w:autoSpaceDE w:val="0"/>
              <w:autoSpaceDN w:val="0"/>
              <w:adjustRightInd w:val="0"/>
              <w:jc w:val="center"/>
              <w:rPr>
                <w:rFonts w:eastAsiaTheme="minorHAnsi"/>
                <w:lang w:eastAsia="en-US"/>
              </w:rPr>
            </w:pPr>
            <w:r w:rsidRPr="00214A7D">
              <w:rPr>
                <w:rFonts w:eastAsiaTheme="minorHAnsi"/>
                <w:lang w:eastAsia="en-US"/>
              </w:rPr>
              <w:t>Целевой показатель, характеризующий</w:t>
            </w:r>
            <w:r>
              <w:rPr>
                <w:rFonts w:eastAsiaTheme="minorHAnsi"/>
                <w:lang w:eastAsia="en-US"/>
              </w:rPr>
              <w:t xml:space="preserve"> </w:t>
            </w:r>
          </w:p>
          <w:p w14:paraId="4F4BC2A4" w14:textId="77777777" w:rsidR="00E00C61" w:rsidRPr="00214A7D" w:rsidRDefault="00E00C61" w:rsidP="00826641">
            <w:pPr>
              <w:widowControl w:val="0"/>
              <w:autoSpaceDE w:val="0"/>
              <w:autoSpaceDN w:val="0"/>
              <w:adjustRightInd w:val="0"/>
              <w:jc w:val="center"/>
              <w:rPr>
                <w:rFonts w:eastAsiaTheme="minorHAnsi"/>
                <w:lang w:eastAsia="en-US"/>
              </w:rPr>
            </w:pPr>
            <w:r w:rsidRPr="00214A7D">
              <w:t>эффективность реализации Программы</w:t>
            </w:r>
          </w:p>
        </w:tc>
        <w:tc>
          <w:tcPr>
            <w:tcW w:w="398" w:type="pct"/>
          </w:tcPr>
          <w:p w14:paraId="2876DEBA" w14:textId="77777777" w:rsidR="00E00C61" w:rsidRPr="00214A7D" w:rsidRDefault="00E00C61" w:rsidP="00826641">
            <w:pPr>
              <w:pStyle w:val="ConsPlusNormal"/>
              <w:jc w:val="center"/>
            </w:pPr>
            <w:r w:rsidRPr="00214A7D">
              <w:t>2025 год</w:t>
            </w:r>
          </w:p>
        </w:tc>
        <w:tc>
          <w:tcPr>
            <w:tcW w:w="370" w:type="pct"/>
          </w:tcPr>
          <w:p w14:paraId="734B548B" w14:textId="77777777" w:rsidR="00E00C61" w:rsidRPr="00214A7D" w:rsidRDefault="00E00C61" w:rsidP="00826641">
            <w:pPr>
              <w:pStyle w:val="ConsPlusNormal"/>
              <w:jc w:val="center"/>
            </w:pPr>
            <w:r w:rsidRPr="00214A7D">
              <w:t>2026 год</w:t>
            </w:r>
          </w:p>
        </w:tc>
        <w:tc>
          <w:tcPr>
            <w:tcW w:w="405" w:type="pct"/>
          </w:tcPr>
          <w:p w14:paraId="2BF74392" w14:textId="77777777" w:rsidR="00E00C61" w:rsidRPr="00214A7D" w:rsidRDefault="00E00C61" w:rsidP="00826641">
            <w:pPr>
              <w:pStyle w:val="ConsPlusNormal"/>
              <w:jc w:val="center"/>
            </w:pPr>
            <w:r w:rsidRPr="00214A7D">
              <w:t>2027 год</w:t>
            </w:r>
          </w:p>
        </w:tc>
        <w:tc>
          <w:tcPr>
            <w:tcW w:w="406" w:type="pct"/>
          </w:tcPr>
          <w:p w14:paraId="47E8013E" w14:textId="77777777" w:rsidR="00E00C61" w:rsidRPr="00214A7D" w:rsidRDefault="00E00C61" w:rsidP="00826641">
            <w:pPr>
              <w:pStyle w:val="ConsPlusNormal"/>
              <w:jc w:val="center"/>
            </w:pPr>
            <w:r w:rsidRPr="00214A7D">
              <w:t>2028 год</w:t>
            </w:r>
          </w:p>
        </w:tc>
        <w:tc>
          <w:tcPr>
            <w:tcW w:w="370" w:type="pct"/>
          </w:tcPr>
          <w:p w14:paraId="2A84931F" w14:textId="77777777" w:rsidR="00E00C61" w:rsidRPr="00214A7D" w:rsidRDefault="00E00C61" w:rsidP="00826641">
            <w:pPr>
              <w:pStyle w:val="ConsPlusNormal"/>
              <w:jc w:val="center"/>
            </w:pPr>
            <w:r w:rsidRPr="00214A7D">
              <w:t>2029 год</w:t>
            </w:r>
          </w:p>
        </w:tc>
        <w:tc>
          <w:tcPr>
            <w:tcW w:w="341" w:type="pct"/>
          </w:tcPr>
          <w:p w14:paraId="3B0CDFCF" w14:textId="77777777" w:rsidR="00E00C61" w:rsidRPr="00214A7D" w:rsidRDefault="00E00C61" w:rsidP="00826641">
            <w:pPr>
              <w:pStyle w:val="ConsPlusNormal"/>
              <w:jc w:val="center"/>
            </w:pPr>
            <w:r w:rsidRPr="00214A7D">
              <w:t>2030 год</w:t>
            </w:r>
          </w:p>
        </w:tc>
      </w:tr>
      <w:tr w:rsidR="00E00C61" w:rsidRPr="00214A7D" w14:paraId="239DC798" w14:textId="77777777" w:rsidTr="00781A94">
        <w:tc>
          <w:tcPr>
            <w:tcW w:w="2710" w:type="pct"/>
          </w:tcPr>
          <w:p w14:paraId="3921AA79" w14:textId="35B79C1D" w:rsidR="00E00C61" w:rsidRPr="00214A7D" w:rsidRDefault="00E00C61" w:rsidP="00826641">
            <w:pPr>
              <w:widowControl w:val="0"/>
              <w:autoSpaceDE w:val="0"/>
              <w:autoSpaceDN w:val="0"/>
              <w:adjustRightInd w:val="0"/>
              <w:jc w:val="both"/>
              <w:rPr>
                <w:rFonts w:eastAsiaTheme="minorHAnsi"/>
                <w:lang w:eastAsia="en-US"/>
              </w:rPr>
            </w:pPr>
            <w:r w:rsidRPr="00214A7D">
              <w:t>Доля граждан старшего поколе</w:t>
            </w:r>
            <w:r w:rsidRPr="00214A7D">
              <w:softHyphen/>
              <w:t xml:space="preserve">ния, вовлеченных в </w:t>
            </w:r>
            <w:r w:rsidRPr="00214A7D">
              <w:rPr>
                <w:rFonts w:eastAsiaTheme="minorHAnsi"/>
                <w:lang w:eastAsia="en-US"/>
              </w:rPr>
              <w:t>Республи</w:t>
            </w:r>
            <w:r w:rsidRPr="00214A7D">
              <w:rPr>
                <w:rFonts w:eastAsiaTheme="minorHAnsi"/>
                <w:lang w:eastAsia="en-US"/>
              </w:rPr>
              <w:softHyphen/>
              <w:t>канск</w:t>
            </w:r>
            <w:r>
              <w:rPr>
                <w:rFonts w:eastAsiaTheme="minorHAnsi"/>
                <w:lang w:eastAsia="en-US"/>
              </w:rPr>
              <w:t>ую п</w:t>
            </w:r>
            <w:r w:rsidRPr="00214A7D">
              <w:rPr>
                <w:rFonts w:eastAsiaTheme="minorHAnsi"/>
                <w:lang w:eastAsia="en-US"/>
              </w:rPr>
              <w:t>рограмму</w:t>
            </w:r>
            <w:r>
              <w:rPr>
                <w:rFonts w:eastAsiaTheme="minorHAnsi"/>
                <w:lang w:eastAsia="en-US"/>
              </w:rPr>
              <w:t xml:space="preserve"> (</w:t>
            </w:r>
            <w:r w:rsidRPr="00214A7D">
              <w:rPr>
                <w:rFonts w:eastAsiaTheme="minorHAnsi"/>
                <w:lang w:eastAsia="en-US"/>
              </w:rPr>
              <w:t xml:space="preserve">комплексный </w:t>
            </w:r>
            <w:hyperlink r:id="rId14" w:history="1">
              <w:r w:rsidRPr="00214A7D">
                <w:rPr>
                  <w:rFonts w:eastAsiaTheme="minorHAnsi"/>
                  <w:lang w:eastAsia="en-US"/>
                </w:rPr>
                <w:t>план</w:t>
              </w:r>
            </w:hyperlink>
            <w:r>
              <w:rPr>
                <w:rFonts w:eastAsiaTheme="minorHAnsi"/>
                <w:lang w:eastAsia="en-US"/>
              </w:rPr>
              <w:t>)</w:t>
            </w:r>
            <w:r w:rsidRPr="00214A7D">
              <w:rPr>
                <w:rFonts w:eastAsiaTheme="minorHAnsi"/>
                <w:lang w:eastAsia="en-US"/>
              </w:rPr>
              <w:t xml:space="preserve"> «Активное долго</w:t>
            </w:r>
            <w:r w:rsidRPr="00214A7D">
              <w:rPr>
                <w:rFonts w:eastAsiaTheme="minorHAnsi"/>
                <w:lang w:eastAsia="en-US"/>
              </w:rPr>
              <w:softHyphen/>
              <w:t xml:space="preserve">летие» в Республике Татарстан на 2025 – 2030 годы, от общей численности граждан старшего поколения в </w:t>
            </w:r>
            <w:r w:rsidR="00E263E4">
              <w:rPr>
                <w:rFonts w:eastAsiaTheme="minorHAnsi"/>
                <w:lang w:eastAsia="en-US"/>
              </w:rPr>
              <w:t xml:space="preserve">Лениногорском муниципальном районе </w:t>
            </w:r>
            <w:r w:rsidRPr="00214A7D">
              <w:rPr>
                <w:rFonts w:eastAsiaTheme="minorHAnsi"/>
                <w:lang w:eastAsia="en-US"/>
              </w:rPr>
              <w:t>Республик</w:t>
            </w:r>
            <w:r w:rsidR="00E263E4">
              <w:rPr>
                <w:rFonts w:eastAsiaTheme="minorHAnsi"/>
                <w:lang w:eastAsia="en-US"/>
              </w:rPr>
              <w:t xml:space="preserve">и </w:t>
            </w:r>
            <w:r w:rsidRPr="00214A7D">
              <w:rPr>
                <w:rFonts w:eastAsiaTheme="minorHAnsi"/>
                <w:lang w:eastAsia="en-US"/>
              </w:rPr>
              <w:t xml:space="preserve"> Татар</w:t>
            </w:r>
            <w:r w:rsidRPr="00214A7D">
              <w:rPr>
                <w:rFonts w:eastAsiaTheme="minorHAnsi"/>
                <w:lang w:eastAsia="en-US"/>
              </w:rPr>
              <w:softHyphen/>
              <w:t xml:space="preserve">стан, </w:t>
            </w:r>
            <w:r w:rsidRPr="00214A7D">
              <w:t>%</w:t>
            </w:r>
          </w:p>
        </w:tc>
        <w:tc>
          <w:tcPr>
            <w:tcW w:w="398" w:type="pct"/>
          </w:tcPr>
          <w:p w14:paraId="5B95B926" w14:textId="77777777" w:rsidR="00E00C61" w:rsidRPr="00214A7D" w:rsidRDefault="00E00C61" w:rsidP="00826641">
            <w:pPr>
              <w:pStyle w:val="ConsPlusNormal"/>
              <w:jc w:val="center"/>
            </w:pPr>
            <w:r w:rsidRPr="00214A7D">
              <w:t>44,2</w:t>
            </w:r>
          </w:p>
        </w:tc>
        <w:tc>
          <w:tcPr>
            <w:tcW w:w="370" w:type="pct"/>
          </w:tcPr>
          <w:p w14:paraId="19ECD4CD" w14:textId="77777777" w:rsidR="00E00C61" w:rsidRPr="00214A7D" w:rsidRDefault="00E00C61" w:rsidP="00826641">
            <w:pPr>
              <w:pStyle w:val="ConsPlusNormal"/>
              <w:jc w:val="center"/>
            </w:pPr>
            <w:r w:rsidRPr="00214A7D">
              <w:t>46</w:t>
            </w:r>
            <w:r>
              <w:t>,0</w:t>
            </w:r>
          </w:p>
        </w:tc>
        <w:tc>
          <w:tcPr>
            <w:tcW w:w="405" w:type="pct"/>
          </w:tcPr>
          <w:p w14:paraId="2DAC88D3" w14:textId="77777777" w:rsidR="00E00C61" w:rsidRPr="00214A7D" w:rsidRDefault="00E00C61" w:rsidP="00826641">
            <w:pPr>
              <w:pStyle w:val="ConsPlusNormal"/>
              <w:jc w:val="center"/>
            </w:pPr>
            <w:r w:rsidRPr="00214A7D">
              <w:t>47,7</w:t>
            </w:r>
          </w:p>
        </w:tc>
        <w:tc>
          <w:tcPr>
            <w:tcW w:w="406" w:type="pct"/>
          </w:tcPr>
          <w:p w14:paraId="4F09E403" w14:textId="77777777" w:rsidR="00E00C61" w:rsidRPr="00214A7D" w:rsidRDefault="00E00C61" w:rsidP="00826641">
            <w:pPr>
              <w:pStyle w:val="ConsPlusNormal"/>
              <w:jc w:val="center"/>
            </w:pPr>
            <w:r w:rsidRPr="00214A7D">
              <w:t xml:space="preserve">49,5 </w:t>
            </w:r>
          </w:p>
        </w:tc>
        <w:tc>
          <w:tcPr>
            <w:tcW w:w="370" w:type="pct"/>
          </w:tcPr>
          <w:p w14:paraId="497D2D5E" w14:textId="77777777" w:rsidR="00E00C61" w:rsidRPr="00214A7D" w:rsidRDefault="00E00C61" w:rsidP="00826641">
            <w:pPr>
              <w:pStyle w:val="ConsPlusNormal"/>
              <w:jc w:val="center"/>
            </w:pPr>
            <w:r w:rsidRPr="00214A7D">
              <w:t xml:space="preserve">51,2 </w:t>
            </w:r>
          </w:p>
        </w:tc>
        <w:tc>
          <w:tcPr>
            <w:tcW w:w="341" w:type="pct"/>
          </w:tcPr>
          <w:p w14:paraId="624246AA" w14:textId="77777777" w:rsidR="00E00C61" w:rsidRPr="00214A7D" w:rsidRDefault="00E00C61" w:rsidP="00826641">
            <w:pPr>
              <w:pStyle w:val="ConsPlusNormal"/>
              <w:jc w:val="center"/>
            </w:pPr>
            <w:r w:rsidRPr="00214A7D">
              <w:t>52,6</w:t>
            </w:r>
          </w:p>
        </w:tc>
      </w:tr>
    </w:tbl>
    <w:p w14:paraId="76FED1E8" w14:textId="77777777" w:rsidR="00E00C61" w:rsidRDefault="00E00C61" w:rsidP="00826641">
      <w:pPr>
        <w:widowControl w:val="0"/>
        <w:ind w:firstLine="709"/>
        <w:jc w:val="both"/>
        <w:rPr>
          <w:sz w:val="28"/>
          <w:szCs w:val="28"/>
        </w:rPr>
      </w:pPr>
    </w:p>
    <w:p w14:paraId="28C79A42" w14:textId="4C9AAE65" w:rsidR="00E00C61" w:rsidRPr="00815EEA" w:rsidRDefault="00E00C61" w:rsidP="00826641">
      <w:pPr>
        <w:widowControl w:val="0"/>
        <w:ind w:firstLine="709"/>
        <w:jc w:val="both"/>
        <w:rPr>
          <w:sz w:val="28"/>
          <w:szCs w:val="28"/>
          <w:shd w:val="clear" w:color="auto" w:fill="FFFFFF"/>
        </w:rPr>
      </w:pPr>
      <w:r w:rsidRPr="00815EEA">
        <w:rPr>
          <w:sz w:val="28"/>
          <w:szCs w:val="28"/>
        </w:rPr>
        <w:t>4.4.</w:t>
      </w:r>
      <w:r w:rsidRPr="00815EEA">
        <w:rPr>
          <w:bCs/>
          <w:sz w:val="28"/>
          <w:szCs w:val="28"/>
        </w:rPr>
        <w:t> </w:t>
      </w:r>
      <w:r w:rsidRPr="00815EEA">
        <w:rPr>
          <w:sz w:val="28"/>
          <w:szCs w:val="28"/>
        </w:rPr>
        <w:t>Источником информации об общей численности граждан старше трудоспо</w:t>
      </w:r>
      <w:r w:rsidRPr="00815EEA">
        <w:rPr>
          <w:sz w:val="28"/>
          <w:szCs w:val="28"/>
        </w:rPr>
        <w:softHyphen/>
        <w:t>собного возраста в целом по</w:t>
      </w:r>
      <w:r w:rsidR="00E263E4">
        <w:rPr>
          <w:sz w:val="28"/>
          <w:szCs w:val="28"/>
        </w:rPr>
        <w:t xml:space="preserve"> Лениногорскому муниципальному району </w:t>
      </w:r>
      <w:r w:rsidRPr="00815EEA">
        <w:rPr>
          <w:sz w:val="28"/>
          <w:szCs w:val="28"/>
        </w:rPr>
        <w:t xml:space="preserve"> Республик</w:t>
      </w:r>
      <w:r w:rsidR="00E263E4">
        <w:rPr>
          <w:sz w:val="28"/>
          <w:szCs w:val="28"/>
        </w:rPr>
        <w:t>и</w:t>
      </w:r>
      <w:r w:rsidRPr="00815EEA">
        <w:rPr>
          <w:sz w:val="28"/>
          <w:szCs w:val="28"/>
        </w:rPr>
        <w:t xml:space="preserve"> Татарстан за отчетный период является</w:t>
      </w:r>
      <w:r w:rsidR="00EC33BA">
        <w:rPr>
          <w:sz w:val="28"/>
          <w:szCs w:val="28"/>
        </w:rPr>
        <w:t xml:space="preserve"> </w:t>
      </w:r>
      <w:r w:rsidRPr="00815EEA">
        <w:rPr>
          <w:sz w:val="28"/>
          <w:szCs w:val="28"/>
        </w:rPr>
        <w:fldChar w:fldCharType="begin"/>
      </w:r>
      <w:r w:rsidRPr="00815EEA">
        <w:rPr>
          <w:sz w:val="28"/>
          <w:szCs w:val="28"/>
        </w:rPr>
        <w:instrText xml:space="preserve"> HYPERLINK "https://16.rosstat.gov.ru/" </w:instrText>
      </w:r>
      <w:r w:rsidRPr="00815EEA">
        <w:rPr>
          <w:sz w:val="28"/>
          <w:szCs w:val="28"/>
        </w:rPr>
        <w:fldChar w:fldCharType="separate"/>
      </w:r>
      <w:r w:rsidRPr="00815EEA">
        <w:rPr>
          <w:sz w:val="28"/>
          <w:szCs w:val="28"/>
          <w:shd w:val="clear" w:color="auto" w:fill="FFFFFF"/>
        </w:rPr>
        <w:t>орган Федеральной</w:t>
      </w:r>
      <w:r w:rsidRPr="00815EEA">
        <w:rPr>
          <w:sz w:val="28"/>
          <w:szCs w:val="28"/>
        </w:rPr>
        <w:t xml:space="preserve"> службы государственной статистики </w:t>
      </w:r>
      <w:r w:rsidR="00E263E4">
        <w:rPr>
          <w:sz w:val="28"/>
          <w:szCs w:val="28"/>
        </w:rPr>
        <w:t>.</w:t>
      </w:r>
    </w:p>
    <w:p w14:paraId="0C759BE3" w14:textId="0EF5D02F" w:rsidR="00E00C61" w:rsidRPr="00815EEA" w:rsidRDefault="00E00C61" w:rsidP="00826641">
      <w:pPr>
        <w:widowControl w:val="0"/>
        <w:autoSpaceDE w:val="0"/>
        <w:autoSpaceDN w:val="0"/>
        <w:adjustRightInd w:val="0"/>
        <w:ind w:firstLine="709"/>
        <w:jc w:val="both"/>
        <w:rPr>
          <w:sz w:val="28"/>
          <w:szCs w:val="28"/>
        </w:rPr>
      </w:pPr>
      <w:r w:rsidRPr="00815EEA">
        <w:rPr>
          <w:sz w:val="28"/>
          <w:szCs w:val="28"/>
        </w:rPr>
        <w:fldChar w:fldCharType="end"/>
      </w:r>
      <w:r w:rsidRPr="00815EEA">
        <w:rPr>
          <w:sz w:val="28"/>
          <w:szCs w:val="28"/>
        </w:rPr>
        <w:t xml:space="preserve">Источником информации для компонентов </w:t>
      </w:r>
      <m:oMath>
        <m:sSup>
          <m:sSupPr>
            <m:ctrlPr>
              <w:rPr>
                <w:rFonts w:ascii="Cambria Math" w:hAnsi="Cambria Math"/>
                <w:i/>
                <w:sz w:val="28"/>
                <w:szCs w:val="28"/>
              </w:rPr>
            </m:ctrlPr>
          </m:sSupPr>
          <m:e>
            <m:r>
              <m:rPr>
                <m:nor/>
              </m:rPr>
              <w:rPr>
                <w:sz w:val="28"/>
                <w:szCs w:val="28"/>
              </w:rPr>
              <m:t>Ч</m:t>
            </m:r>
          </m:e>
          <m:sup>
            <m:r>
              <m:rPr>
                <m:nor/>
              </m:rPr>
              <w:rPr>
                <w:sz w:val="28"/>
                <w:szCs w:val="28"/>
              </w:rPr>
              <m:t>ад</m:t>
            </m:r>
          </m:sup>
        </m:sSup>
      </m:oMath>
      <w:r w:rsidRPr="00815EEA">
        <w:rPr>
          <w:sz w:val="28"/>
          <w:szCs w:val="28"/>
        </w:rPr>
        <w:t xml:space="preserve"> являются </w:t>
      </w:r>
      <w:r w:rsidR="00AC01F8" w:rsidRPr="00815EEA">
        <w:rPr>
          <w:sz w:val="28"/>
          <w:szCs w:val="28"/>
        </w:rPr>
        <w:t xml:space="preserve">данные </w:t>
      </w:r>
      <w:r w:rsidR="00AC01F8">
        <w:rPr>
          <w:sz w:val="28"/>
          <w:szCs w:val="28"/>
        </w:rPr>
        <w:t>муниципальных</w:t>
      </w:r>
      <w:r w:rsidR="00E263E4">
        <w:rPr>
          <w:sz w:val="28"/>
          <w:szCs w:val="28"/>
        </w:rPr>
        <w:t xml:space="preserve"> казенных и бюджетных </w:t>
      </w:r>
      <w:r w:rsidR="00AC01F8">
        <w:rPr>
          <w:sz w:val="28"/>
          <w:szCs w:val="28"/>
        </w:rPr>
        <w:t xml:space="preserve">учреждений </w:t>
      </w:r>
      <w:r w:rsidR="00AC01F8" w:rsidRPr="00815EEA">
        <w:rPr>
          <w:sz w:val="28"/>
          <w:szCs w:val="28"/>
        </w:rPr>
        <w:t>в</w:t>
      </w:r>
      <w:r w:rsidRPr="00815EEA">
        <w:rPr>
          <w:sz w:val="28"/>
          <w:szCs w:val="28"/>
        </w:rPr>
        <w:t xml:space="preserve"> сфере физической культуры и спорта, культуры, добровольческой деятельности, образования, а также общественных орга</w:t>
      </w:r>
      <w:r w:rsidRPr="00815EEA">
        <w:rPr>
          <w:sz w:val="28"/>
          <w:szCs w:val="28"/>
        </w:rPr>
        <w:softHyphen/>
        <w:t>низаций пенсионеров и ветеранов</w:t>
      </w:r>
      <w:r w:rsidR="00E263E4">
        <w:rPr>
          <w:sz w:val="28"/>
          <w:szCs w:val="28"/>
        </w:rPr>
        <w:t>.</w:t>
      </w:r>
    </w:p>
    <w:p w14:paraId="16EA1900" w14:textId="77777777" w:rsidR="00E00C61" w:rsidRPr="00815EEA" w:rsidRDefault="00E00C61" w:rsidP="00826641">
      <w:pPr>
        <w:widowControl w:val="0"/>
        <w:jc w:val="center"/>
        <w:textAlignment w:val="baseline"/>
        <w:rPr>
          <w:sz w:val="28"/>
          <w:szCs w:val="28"/>
          <w:lang w:val="tt-RU"/>
        </w:rPr>
      </w:pPr>
    </w:p>
    <w:p w14:paraId="2DCDDE0E" w14:textId="3FB238E3" w:rsidR="00E00C61" w:rsidRDefault="00E00C61" w:rsidP="00826641">
      <w:pPr>
        <w:widowControl w:val="0"/>
        <w:jc w:val="center"/>
        <w:rPr>
          <w:sz w:val="28"/>
          <w:szCs w:val="28"/>
        </w:rPr>
      </w:pPr>
      <w:r w:rsidRPr="00815EEA">
        <w:rPr>
          <w:sz w:val="28"/>
          <w:szCs w:val="28"/>
          <w:lang w:val="en-US"/>
        </w:rPr>
        <w:t>V</w:t>
      </w:r>
      <w:r w:rsidRPr="00815EEA">
        <w:rPr>
          <w:sz w:val="28"/>
          <w:szCs w:val="28"/>
        </w:rPr>
        <w:t xml:space="preserve">. Межведомственное </w:t>
      </w:r>
      <w:r w:rsidR="00AC01F8" w:rsidRPr="00815EEA">
        <w:rPr>
          <w:sz w:val="28"/>
          <w:szCs w:val="28"/>
        </w:rPr>
        <w:t>взаимодействие</w:t>
      </w:r>
      <w:r w:rsidR="00AC01F8">
        <w:rPr>
          <w:sz w:val="28"/>
          <w:szCs w:val="28"/>
        </w:rPr>
        <w:t xml:space="preserve"> </w:t>
      </w:r>
      <w:r w:rsidR="00AC01F8" w:rsidRPr="00815EEA">
        <w:rPr>
          <w:sz w:val="28"/>
          <w:szCs w:val="28"/>
        </w:rPr>
        <w:t>исполнительного</w:t>
      </w:r>
      <w:r w:rsidR="00E263E4">
        <w:rPr>
          <w:sz w:val="28"/>
          <w:szCs w:val="28"/>
        </w:rPr>
        <w:t xml:space="preserve"> комитета муниципального образования Лениногорский муниципальный район </w:t>
      </w:r>
      <w:r w:rsidRPr="00815EEA">
        <w:rPr>
          <w:sz w:val="28"/>
          <w:szCs w:val="28"/>
        </w:rPr>
        <w:t xml:space="preserve"> </w:t>
      </w:r>
    </w:p>
    <w:p w14:paraId="2A39B062" w14:textId="19EEA901" w:rsidR="00E00C61" w:rsidRPr="00815EEA" w:rsidRDefault="00E00C61" w:rsidP="00826641">
      <w:pPr>
        <w:widowControl w:val="0"/>
        <w:jc w:val="center"/>
        <w:rPr>
          <w:sz w:val="28"/>
          <w:szCs w:val="28"/>
        </w:rPr>
      </w:pPr>
      <w:r w:rsidRPr="00815EEA">
        <w:rPr>
          <w:sz w:val="28"/>
          <w:szCs w:val="28"/>
        </w:rPr>
        <w:t xml:space="preserve">Республики Татарстан, подведомственных им </w:t>
      </w:r>
      <w:r>
        <w:rPr>
          <w:sz w:val="28"/>
          <w:szCs w:val="28"/>
        </w:rPr>
        <w:t>организац</w:t>
      </w:r>
      <w:r w:rsidRPr="00815EEA">
        <w:rPr>
          <w:sz w:val="28"/>
          <w:szCs w:val="28"/>
        </w:rPr>
        <w:t>ий</w:t>
      </w:r>
      <w:r w:rsidR="005C0E1F">
        <w:rPr>
          <w:sz w:val="28"/>
          <w:szCs w:val="28"/>
        </w:rPr>
        <w:t>.</w:t>
      </w:r>
      <w:r w:rsidRPr="00815EEA">
        <w:rPr>
          <w:sz w:val="28"/>
          <w:szCs w:val="28"/>
        </w:rPr>
        <w:t xml:space="preserve"> </w:t>
      </w:r>
      <w:r w:rsidR="00E263E4">
        <w:rPr>
          <w:sz w:val="28"/>
          <w:szCs w:val="28"/>
        </w:rPr>
        <w:t xml:space="preserve"> </w:t>
      </w:r>
    </w:p>
    <w:p w14:paraId="02305A93" w14:textId="77777777" w:rsidR="00E00C61" w:rsidRPr="00815EEA" w:rsidRDefault="00E00C61" w:rsidP="00826641">
      <w:pPr>
        <w:widowControl w:val="0"/>
        <w:jc w:val="center"/>
        <w:rPr>
          <w:sz w:val="28"/>
          <w:szCs w:val="28"/>
        </w:rPr>
      </w:pPr>
    </w:p>
    <w:p w14:paraId="140F6B02" w14:textId="77777777" w:rsidR="00E00C61" w:rsidRPr="00815EEA" w:rsidRDefault="00E00C61" w:rsidP="00826641">
      <w:pPr>
        <w:widowControl w:val="0"/>
        <w:ind w:firstLine="709"/>
        <w:jc w:val="both"/>
        <w:rPr>
          <w:sz w:val="28"/>
          <w:szCs w:val="28"/>
        </w:rPr>
      </w:pPr>
      <w:r w:rsidRPr="00815EEA">
        <w:rPr>
          <w:sz w:val="28"/>
          <w:szCs w:val="28"/>
        </w:rPr>
        <w:lastRenderedPageBreak/>
        <w:t>5</w:t>
      </w:r>
      <w:r>
        <w:rPr>
          <w:sz w:val="28"/>
          <w:szCs w:val="28"/>
        </w:rPr>
        <w:t>.1</w:t>
      </w:r>
      <w:r w:rsidRPr="00815EEA">
        <w:rPr>
          <w:sz w:val="28"/>
          <w:szCs w:val="28"/>
        </w:rPr>
        <w:t>. В целях мониторинга и контроля за реализацией Программы создается межведомственная рабочая группа.</w:t>
      </w:r>
    </w:p>
    <w:p w14:paraId="2E88E8A6" w14:textId="43856B1B" w:rsidR="00E00C61" w:rsidRDefault="00E00C61" w:rsidP="00826641">
      <w:pPr>
        <w:widowControl w:val="0"/>
        <w:ind w:firstLine="709"/>
        <w:jc w:val="both"/>
        <w:rPr>
          <w:sz w:val="28"/>
          <w:szCs w:val="28"/>
        </w:rPr>
      </w:pPr>
      <w:r w:rsidRPr="00815EEA">
        <w:rPr>
          <w:sz w:val="28"/>
          <w:szCs w:val="28"/>
        </w:rPr>
        <w:t>Положение о межведомственной рабочей гр</w:t>
      </w:r>
      <w:r>
        <w:rPr>
          <w:sz w:val="28"/>
          <w:szCs w:val="28"/>
        </w:rPr>
        <w:t xml:space="preserve">уппе и ее состав </w:t>
      </w:r>
      <w:r w:rsidR="000752E0">
        <w:rPr>
          <w:sz w:val="28"/>
          <w:szCs w:val="28"/>
        </w:rPr>
        <w:t xml:space="preserve">утверждаются </w:t>
      </w:r>
      <w:r w:rsidR="006C5447">
        <w:rPr>
          <w:sz w:val="28"/>
          <w:szCs w:val="28"/>
        </w:rPr>
        <w:t>постановлением Исполнительного</w:t>
      </w:r>
      <w:r w:rsidR="00E263E4">
        <w:rPr>
          <w:sz w:val="28"/>
          <w:szCs w:val="28"/>
        </w:rPr>
        <w:t xml:space="preserve"> комитета</w:t>
      </w:r>
      <w:r w:rsidRPr="00815EEA">
        <w:rPr>
          <w:sz w:val="28"/>
          <w:szCs w:val="28"/>
        </w:rPr>
        <w:t>.</w:t>
      </w:r>
    </w:p>
    <w:p w14:paraId="706ACFA9" w14:textId="087A90E1" w:rsidR="002B1A06" w:rsidRPr="00815EEA" w:rsidRDefault="002B1A06" w:rsidP="002B1A06">
      <w:pPr>
        <w:widowControl w:val="0"/>
        <w:ind w:firstLine="709"/>
        <w:jc w:val="center"/>
        <w:rPr>
          <w:sz w:val="28"/>
          <w:szCs w:val="28"/>
        </w:rPr>
      </w:pPr>
      <w:r>
        <w:rPr>
          <w:sz w:val="28"/>
          <w:szCs w:val="28"/>
        </w:rPr>
        <w:t>_____________________________________</w:t>
      </w:r>
    </w:p>
    <w:sectPr w:rsidR="002B1A06" w:rsidRPr="00815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9"/>
    <w:rsid w:val="000752E0"/>
    <w:rsid w:val="002939B7"/>
    <w:rsid w:val="002B1A06"/>
    <w:rsid w:val="00303B74"/>
    <w:rsid w:val="0045143E"/>
    <w:rsid w:val="005841E9"/>
    <w:rsid w:val="005C0E1F"/>
    <w:rsid w:val="0067555D"/>
    <w:rsid w:val="006C5447"/>
    <w:rsid w:val="007C322A"/>
    <w:rsid w:val="00826641"/>
    <w:rsid w:val="00856563"/>
    <w:rsid w:val="00902147"/>
    <w:rsid w:val="00A7761F"/>
    <w:rsid w:val="00AC01F8"/>
    <w:rsid w:val="00C27312"/>
    <w:rsid w:val="00D67AAC"/>
    <w:rsid w:val="00DA2C0D"/>
    <w:rsid w:val="00DA4F86"/>
    <w:rsid w:val="00E00C61"/>
    <w:rsid w:val="00E263E4"/>
    <w:rsid w:val="00E46149"/>
    <w:rsid w:val="00EC33BA"/>
    <w:rsid w:val="00F000AA"/>
    <w:rsid w:val="00F166CC"/>
    <w:rsid w:val="00F21B0B"/>
    <w:rsid w:val="00F80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05CA"/>
  <w15:chartTrackingRefBased/>
  <w15:docId w15:val="{C267D52E-06C2-4F62-8EBB-32FC0BB9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5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273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00C6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ТЗ список,ДВУХУРОВНЕВЫЙ МАРКИР,Paragraphe de liste1,lp1,1,UL,Шаг процесса,Table-Normal,RSHB_Table-Normal,Предусловия,1. Абзац списка,Нумерованный список_ФТ,Булет 1,lp11,List Paragraph11,List Paragraph,Маркер"/>
    <w:basedOn w:val="a"/>
    <w:link w:val="a4"/>
    <w:uiPriority w:val="34"/>
    <w:qFormat/>
    <w:rsid w:val="00856563"/>
    <w:pPr>
      <w:ind w:left="720"/>
      <w:contextualSpacing/>
    </w:pPr>
  </w:style>
  <w:style w:type="character" w:customStyle="1" w:styleId="a4">
    <w:name w:val="Абзац списка Знак"/>
    <w:aliases w:val="Bullet 1 Знак,Use Case List Paragraph Знак,ТЗ список Знак,ДВУХУРОВНЕВЫЙ МАРКИР Знак,Paragraphe de liste1 Знак,lp1 Знак,1 Знак,UL Знак,Шаг процесса Знак,Table-Normal Знак,RSHB_Table-Normal Знак,Предусловия Знак,1. Абзац списка Знак"/>
    <w:basedOn w:val="a0"/>
    <w:link w:val="a3"/>
    <w:uiPriority w:val="34"/>
    <w:qFormat/>
    <w:rsid w:val="00856563"/>
    <w:rPr>
      <w:rFonts w:ascii="Times New Roman" w:eastAsia="Times New Roman" w:hAnsi="Times New Roman" w:cs="Times New Roman"/>
      <w:sz w:val="24"/>
      <w:szCs w:val="24"/>
      <w:lang w:eastAsia="ru-RU"/>
    </w:rPr>
  </w:style>
  <w:style w:type="paragraph" w:styleId="a5">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link w:val="a6"/>
    <w:uiPriority w:val="99"/>
    <w:unhideWhenUsed/>
    <w:qFormat/>
    <w:rsid w:val="00856563"/>
    <w:pPr>
      <w:spacing w:before="100" w:beforeAutospacing="1" w:after="100" w:afterAutospacing="1"/>
    </w:pPr>
  </w:style>
  <w:style w:type="character" w:customStyle="1" w:styleId="a6">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basedOn w:val="a0"/>
    <w:link w:val="a5"/>
    <w:uiPriority w:val="99"/>
    <w:rsid w:val="00F000A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00C61"/>
    <w:rPr>
      <w:rFonts w:ascii="Times New Roman" w:eastAsia="Times New Roman" w:hAnsi="Times New Roman" w:cs="Times New Roman"/>
      <w:b/>
      <w:bCs/>
      <w:sz w:val="27"/>
      <w:szCs w:val="27"/>
      <w:lang w:eastAsia="ru-RU"/>
    </w:rPr>
  </w:style>
  <w:style w:type="character" w:styleId="a7">
    <w:name w:val="Hyperlink"/>
    <w:basedOn w:val="a0"/>
    <w:uiPriority w:val="99"/>
    <w:unhideWhenUsed/>
    <w:rsid w:val="00E00C61"/>
    <w:rPr>
      <w:color w:val="0000FF"/>
      <w:u w:val="single"/>
    </w:rPr>
  </w:style>
  <w:style w:type="paragraph" w:customStyle="1" w:styleId="formattext">
    <w:name w:val="formattext"/>
    <w:basedOn w:val="a"/>
    <w:rsid w:val="00E00C61"/>
    <w:pPr>
      <w:spacing w:before="100" w:beforeAutospacing="1" w:after="100" w:afterAutospacing="1"/>
    </w:pPr>
  </w:style>
  <w:style w:type="paragraph" w:customStyle="1" w:styleId="ConsPlusNormal">
    <w:name w:val="ConsPlusNormal"/>
    <w:qFormat/>
    <w:rsid w:val="00E00C6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8">
    <w:name w:val="Table Grid"/>
    <w:basedOn w:val="a1"/>
    <w:uiPriority w:val="39"/>
    <w:rsid w:val="00E00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7312"/>
    <w:rPr>
      <w:rFonts w:asciiTheme="majorHAnsi" w:eastAsiaTheme="majorEastAsia" w:hAnsiTheme="majorHAnsi" w:cstheme="majorBidi"/>
      <w:color w:val="2F5496" w:themeColor="accent1" w:themeShade="BF"/>
      <w:sz w:val="32"/>
      <w:szCs w:val="32"/>
      <w:lang w:eastAsia="ru-RU"/>
    </w:rPr>
  </w:style>
  <w:style w:type="paragraph" w:styleId="a9">
    <w:name w:val="Balloon Text"/>
    <w:basedOn w:val="a"/>
    <w:link w:val="aa"/>
    <w:uiPriority w:val="99"/>
    <w:semiHidden/>
    <w:unhideWhenUsed/>
    <w:rsid w:val="002B1A06"/>
    <w:rPr>
      <w:rFonts w:ascii="Segoe UI" w:hAnsi="Segoe UI" w:cs="Segoe UI"/>
      <w:sz w:val="18"/>
      <w:szCs w:val="18"/>
    </w:rPr>
  </w:style>
  <w:style w:type="character" w:customStyle="1" w:styleId="aa">
    <w:name w:val="Текст выноски Знак"/>
    <w:basedOn w:val="a0"/>
    <w:link w:val="a9"/>
    <w:uiPriority w:val="99"/>
    <w:semiHidden/>
    <w:rsid w:val="002B1A0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9416">
      <w:bodyDiv w:val="1"/>
      <w:marLeft w:val="0"/>
      <w:marRight w:val="0"/>
      <w:marTop w:val="0"/>
      <w:marBottom w:val="0"/>
      <w:divBdr>
        <w:top w:val="none" w:sz="0" w:space="0" w:color="auto"/>
        <w:left w:val="none" w:sz="0" w:space="0" w:color="auto"/>
        <w:bottom w:val="none" w:sz="0" w:space="0" w:color="auto"/>
        <w:right w:val="none" w:sz="0" w:space="0" w:color="auto"/>
      </w:divBdr>
    </w:div>
    <w:div w:id="103156559">
      <w:bodyDiv w:val="1"/>
      <w:marLeft w:val="0"/>
      <w:marRight w:val="0"/>
      <w:marTop w:val="0"/>
      <w:marBottom w:val="0"/>
      <w:divBdr>
        <w:top w:val="none" w:sz="0" w:space="0" w:color="auto"/>
        <w:left w:val="none" w:sz="0" w:space="0" w:color="auto"/>
        <w:bottom w:val="none" w:sz="0" w:space="0" w:color="auto"/>
        <w:right w:val="none" w:sz="0" w:space="0" w:color="auto"/>
      </w:divBdr>
    </w:div>
    <w:div w:id="180583971">
      <w:bodyDiv w:val="1"/>
      <w:marLeft w:val="0"/>
      <w:marRight w:val="0"/>
      <w:marTop w:val="0"/>
      <w:marBottom w:val="0"/>
      <w:divBdr>
        <w:top w:val="none" w:sz="0" w:space="0" w:color="auto"/>
        <w:left w:val="none" w:sz="0" w:space="0" w:color="auto"/>
        <w:bottom w:val="none" w:sz="0" w:space="0" w:color="auto"/>
        <w:right w:val="none" w:sz="0" w:space="0" w:color="auto"/>
      </w:divBdr>
    </w:div>
    <w:div w:id="6165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42801&amp;dst=100019" TargetMode="External"/><Relationship Id="rId13" Type="http://schemas.openxmlformats.org/officeDocument/2006/relationships/hyperlink" Target="https://login.consultant.ru/link/?req=doc&amp;base=RLAW363&amp;n=142801&amp;dst=100019" TargetMode="External"/><Relationship Id="rId3" Type="http://schemas.openxmlformats.org/officeDocument/2006/relationships/settings" Target="settings.xml"/><Relationship Id="rId7" Type="http://schemas.openxmlformats.org/officeDocument/2006/relationships/hyperlink" Target="https://login.consultant.ru/link/?req=doc&amp;base=RLAW363&amp;n=142801&amp;dst=100019" TargetMode="External"/><Relationship Id="rId12" Type="http://schemas.openxmlformats.org/officeDocument/2006/relationships/hyperlink" Target="https://zags.tatar.ru/rus/index.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avo.tatarstan.ru" TargetMode="External"/><Relationship Id="rId11" Type="http://schemas.openxmlformats.org/officeDocument/2006/relationships/hyperlink" Target="https://tatmedia.tatar.ru/rus/index.htm" TargetMode="External"/><Relationship Id="rId5" Type="http://schemas.openxmlformats.org/officeDocument/2006/relationships/hyperlink" Target="https://Leninogorsk.tatarstan.ru" TargetMode="External"/><Relationship Id="rId15" Type="http://schemas.openxmlformats.org/officeDocument/2006/relationships/fontTable" Target="fontTable.xml"/><Relationship Id="rId10" Type="http://schemas.openxmlformats.org/officeDocument/2006/relationships/hyperlink" Target="https://login.consultant.ru/link/?req=doc&amp;base=RLAW363&amp;n=142801&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42801&amp;dst=100019" TargetMode="External"/><Relationship Id="rId14" Type="http://schemas.openxmlformats.org/officeDocument/2006/relationships/hyperlink" Target="https://login.consultant.ru/link/?req=doc&amp;base=RLAW363&amp;n=142801&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3261-388A-40C5-8DF8-BC355D2C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User Windows</cp:lastModifiedBy>
  <cp:revision>5</cp:revision>
  <cp:lastPrinted>2025-06-25T06:59:00Z</cp:lastPrinted>
  <dcterms:created xsi:type="dcterms:W3CDTF">2025-06-25T07:00:00Z</dcterms:created>
  <dcterms:modified xsi:type="dcterms:W3CDTF">2025-06-27T09:32:00Z</dcterms:modified>
</cp:coreProperties>
</file>