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D61B" w14:textId="77777777" w:rsidR="00030194" w:rsidRPr="001351B3" w:rsidRDefault="00030194" w:rsidP="007A5055">
      <w:pPr>
        <w:ind w:right="-1"/>
        <w:jc w:val="center"/>
        <w:rPr>
          <w:rFonts w:eastAsia="Calibri"/>
          <w:szCs w:val="28"/>
          <w:lang w:eastAsia="en-US"/>
        </w:rPr>
      </w:pPr>
      <w:r w:rsidRPr="001351B3">
        <w:rPr>
          <w:rFonts w:eastAsia="Calibri"/>
          <w:szCs w:val="28"/>
          <w:lang w:eastAsia="en-US"/>
        </w:rPr>
        <w:t>К А Р А Р</w:t>
      </w:r>
    </w:p>
    <w:p w14:paraId="5CEEB81A" w14:textId="77777777" w:rsidR="00030194" w:rsidRPr="001351B3" w:rsidRDefault="00030194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4D19A5AC" w14:textId="77777777" w:rsidR="00030194" w:rsidRPr="001351B3" w:rsidRDefault="00030194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6BF5845C" w14:textId="58B33841" w:rsidR="00030194" w:rsidRPr="001351B3" w:rsidRDefault="00030194" w:rsidP="007A5055">
      <w:pPr>
        <w:ind w:right="-1"/>
        <w:jc w:val="center"/>
        <w:rPr>
          <w:rFonts w:eastAsia="Calibri"/>
          <w:szCs w:val="28"/>
          <w:lang w:eastAsia="en-US"/>
        </w:rPr>
      </w:pPr>
      <w:r w:rsidRPr="001351B3">
        <w:rPr>
          <w:rFonts w:eastAsia="Calibri"/>
          <w:szCs w:val="28"/>
          <w:lang w:eastAsia="en-US"/>
        </w:rPr>
        <w:t xml:space="preserve">П О С Т А Н О В Л Е Н И Е          № </w:t>
      </w:r>
      <w:r w:rsidR="001351B3">
        <w:rPr>
          <w:rFonts w:eastAsia="Calibri"/>
          <w:szCs w:val="28"/>
          <w:lang w:eastAsia="en-US"/>
        </w:rPr>
        <w:t>100</w:t>
      </w:r>
    </w:p>
    <w:p w14:paraId="44E3A533" w14:textId="77777777" w:rsidR="00030194" w:rsidRPr="001351B3" w:rsidRDefault="00030194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6C455F08" w14:textId="77777777" w:rsidR="00030194" w:rsidRPr="001351B3" w:rsidRDefault="00030194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3C5B9704" w14:textId="26150E21" w:rsidR="00030194" w:rsidRPr="001351B3" w:rsidRDefault="00030194" w:rsidP="007A5055">
      <w:pPr>
        <w:rPr>
          <w:rFonts w:eastAsia="Calibri"/>
          <w:b/>
          <w:bCs/>
          <w:sz w:val="26"/>
          <w:szCs w:val="26"/>
          <w:lang w:eastAsia="en-US"/>
        </w:rPr>
      </w:pPr>
      <w:r w:rsidRPr="001351B3">
        <w:rPr>
          <w:rFonts w:eastAsia="Calibri"/>
          <w:szCs w:val="28"/>
          <w:lang w:eastAsia="en-US"/>
        </w:rPr>
        <w:t xml:space="preserve">                                                             от «</w:t>
      </w:r>
      <w:r w:rsidR="001351B3">
        <w:rPr>
          <w:rFonts w:eastAsia="Calibri"/>
          <w:szCs w:val="28"/>
          <w:lang w:eastAsia="en-US"/>
        </w:rPr>
        <w:t>27</w:t>
      </w:r>
      <w:r w:rsidRPr="001351B3">
        <w:rPr>
          <w:rFonts w:eastAsia="Calibri"/>
          <w:szCs w:val="28"/>
          <w:lang w:eastAsia="en-US"/>
        </w:rPr>
        <w:t xml:space="preserve">» </w:t>
      </w:r>
      <w:r w:rsidR="001351B3">
        <w:rPr>
          <w:rFonts w:eastAsia="Calibri"/>
          <w:szCs w:val="28"/>
          <w:lang w:eastAsia="en-US"/>
        </w:rPr>
        <w:t>ноября</w:t>
      </w:r>
      <w:r w:rsidRPr="001351B3">
        <w:rPr>
          <w:rFonts w:eastAsia="Calibri"/>
          <w:szCs w:val="28"/>
          <w:lang w:eastAsia="en-US"/>
        </w:rPr>
        <w:t xml:space="preserve"> 2024г.</w:t>
      </w:r>
    </w:p>
    <w:p w14:paraId="33268C66" w14:textId="20BD3784" w:rsidR="00B85FF6" w:rsidRPr="001351B3" w:rsidRDefault="00B85FF6" w:rsidP="00B85FF6">
      <w:pPr>
        <w:widowControl w:val="0"/>
        <w:spacing w:line="322" w:lineRule="exact"/>
        <w:ind w:right="5080"/>
        <w:jc w:val="both"/>
        <w:rPr>
          <w:sz w:val="26"/>
          <w:szCs w:val="26"/>
        </w:rPr>
      </w:pPr>
    </w:p>
    <w:p w14:paraId="16078C3C" w14:textId="3A9BA600" w:rsidR="00030194" w:rsidRDefault="00030194" w:rsidP="00B85FF6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14:paraId="003C1D6E" w14:textId="1D41A6C2" w:rsidR="00030194" w:rsidRDefault="00030194" w:rsidP="00B85FF6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14:paraId="7AA710E1" w14:textId="763F7D00" w:rsidR="00030194" w:rsidRDefault="00030194" w:rsidP="00B85FF6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14:paraId="7CAB4D2D" w14:textId="77777777" w:rsidR="00030194" w:rsidRDefault="00030194" w:rsidP="00B85FF6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14:paraId="68E5064F" w14:textId="7B0DC24E" w:rsidR="00B85FF6" w:rsidRDefault="00B85FF6" w:rsidP="00B85FF6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14:paraId="59E411BC" w14:textId="77777777" w:rsidR="003774A0" w:rsidRDefault="003774A0" w:rsidP="00B85FF6">
      <w:pPr>
        <w:widowControl w:val="0"/>
        <w:spacing w:line="322" w:lineRule="exact"/>
        <w:ind w:right="5080"/>
        <w:jc w:val="both"/>
        <w:rPr>
          <w:color w:val="000000"/>
          <w:sz w:val="26"/>
          <w:szCs w:val="26"/>
        </w:rPr>
      </w:pPr>
    </w:p>
    <w:p w14:paraId="352FFC10" w14:textId="6F1F168E" w:rsidR="00B85FF6" w:rsidRDefault="00B85FF6" w:rsidP="003774A0">
      <w:pPr>
        <w:widowControl w:val="0"/>
        <w:spacing w:line="322" w:lineRule="exact"/>
        <w:ind w:right="4535"/>
        <w:jc w:val="both"/>
        <w:rPr>
          <w:color w:val="000000"/>
          <w:szCs w:val="28"/>
        </w:rPr>
      </w:pPr>
      <w:r>
        <w:rPr>
          <w:color w:val="000000"/>
          <w:szCs w:val="28"/>
        </w:rPr>
        <w:t>О внес</w:t>
      </w:r>
      <w:r w:rsidR="00030194">
        <w:rPr>
          <w:color w:val="000000"/>
          <w:szCs w:val="28"/>
        </w:rPr>
        <w:t>ении</w:t>
      </w:r>
      <w:r>
        <w:rPr>
          <w:color w:val="000000"/>
          <w:szCs w:val="28"/>
        </w:rPr>
        <w:t xml:space="preserve"> изм</w:t>
      </w:r>
      <w:r w:rsidR="00030194">
        <w:rPr>
          <w:color w:val="000000"/>
          <w:szCs w:val="28"/>
        </w:rPr>
        <w:t>енений</w:t>
      </w:r>
      <w:r>
        <w:rPr>
          <w:color w:val="000000"/>
          <w:szCs w:val="28"/>
        </w:rPr>
        <w:t xml:space="preserve"> в </w:t>
      </w:r>
      <w:r w:rsidR="00030194">
        <w:rPr>
          <w:color w:val="000000"/>
          <w:szCs w:val="28"/>
        </w:rPr>
        <w:t>п</w:t>
      </w:r>
      <w:r>
        <w:rPr>
          <w:color w:val="000000"/>
          <w:szCs w:val="28"/>
        </w:rPr>
        <w:t>ост</w:t>
      </w:r>
      <w:r w:rsidR="00030194">
        <w:rPr>
          <w:color w:val="000000"/>
          <w:szCs w:val="28"/>
        </w:rPr>
        <w:t>ановление</w:t>
      </w:r>
      <w:r>
        <w:rPr>
          <w:color w:val="000000"/>
          <w:szCs w:val="28"/>
        </w:rPr>
        <w:t xml:space="preserve"> Главы</w:t>
      </w:r>
      <w:r w:rsidR="00030194">
        <w:rPr>
          <w:color w:val="000000"/>
          <w:szCs w:val="28"/>
        </w:rPr>
        <w:t xml:space="preserve"> муниципального образования «Лениногорский муниципальный район», мэра города Лениногорска</w:t>
      </w:r>
      <w:r>
        <w:rPr>
          <w:color w:val="000000"/>
          <w:szCs w:val="28"/>
        </w:rPr>
        <w:t xml:space="preserve"> от 13.02.2024 №12 «Об утверждении документа планирования регулярных перевозок Лениногорского муниципального района на 2024 – 2026 годы»</w:t>
      </w:r>
    </w:p>
    <w:p w14:paraId="0CE5B2DB" w14:textId="77777777" w:rsidR="00B85FF6" w:rsidRDefault="00B85FF6" w:rsidP="00B85FF6">
      <w:pPr>
        <w:ind w:left="-142"/>
        <w:rPr>
          <w:sz w:val="20"/>
          <w:szCs w:val="20"/>
        </w:rPr>
      </w:pPr>
    </w:p>
    <w:p w14:paraId="630B2225" w14:textId="77777777" w:rsidR="00B85FF6" w:rsidRDefault="00B85FF6" w:rsidP="003774A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соответствии с Федеральным законом от 13.07.2016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ПОСТАНОВЛЯЮ:</w:t>
      </w:r>
    </w:p>
    <w:p w14:paraId="3D29D430" w14:textId="6ED3204A" w:rsidR="00B85FF6" w:rsidRDefault="00B85FF6" w:rsidP="003774A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1.Утвердить прилагаемый документ планирования регулярных перевозок Лениногорского муниципального района на </w:t>
      </w:r>
      <w:r>
        <w:rPr>
          <w:color w:val="000000"/>
          <w:szCs w:val="28"/>
        </w:rPr>
        <w:t xml:space="preserve">2024 – 2026 </w:t>
      </w:r>
      <w:r>
        <w:rPr>
          <w:rFonts w:eastAsia="Calibri"/>
          <w:szCs w:val="28"/>
          <w:lang w:eastAsia="en-US"/>
        </w:rPr>
        <w:t xml:space="preserve">годы в новой редакции. </w:t>
      </w:r>
    </w:p>
    <w:p w14:paraId="08BDFAC0" w14:textId="77777777" w:rsidR="00B85FF6" w:rsidRDefault="00B85FF6" w:rsidP="003774A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2.Разместить настоящее постановление на официальном сайте Лениногорского муниципального района.</w:t>
      </w:r>
    </w:p>
    <w:p w14:paraId="7B494BE6" w14:textId="5ADAC53D" w:rsidR="00B85FF6" w:rsidRPr="00B85FF6" w:rsidRDefault="00B85FF6" w:rsidP="003774A0">
      <w:pPr>
        <w:ind w:firstLine="709"/>
        <w:jc w:val="both"/>
        <w:rPr>
          <w:rFonts w:eastAsia="Calibri"/>
          <w:szCs w:val="28"/>
          <w:lang w:eastAsia="en-US"/>
        </w:rPr>
      </w:pPr>
      <w:r w:rsidRPr="00B85FF6">
        <w:rPr>
          <w:rFonts w:eastAsia="Calibri"/>
          <w:szCs w:val="28"/>
          <w:lang w:eastAsia="en-US"/>
        </w:rPr>
        <w:t xml:space="preserve">3. Контроль за исполнением настоящего постановления возложить на </w:t>
      </w:r>
      <w:r w:rsidR="003774A0">
        <w:rPr>
          <w:rFonts w:eastAsia="Calibri"/>
          <w:szCs w:val="28"/>
          <w:lang w:eastAsia="en-US"/>
        </w:rPr>
        <w:t>п</w:t>
      </w:r>
      <w:r w:rsidRPr="00B85FF6">
        <w:rPr>
          <w:rFonts w:eastAsia="Calibri"/>
          <w:szCs w:val="28"/>
          <w:lang w:eastAsia="en-US"/>
        </w:rPr>
        <w:t xml:space="preserve">ервого заместителя </w:t>
      </w:r>
      <w:r w:rsidR="003774A0">
        <w:rPr>
          <w:rFonts w:eastAsia="Calibri"/>
          <w:szCs w:val="28"/>
          <w:lang w:eastAsia="en-US"/>
        </w:rPr>
        <w:t>р</w:t>
      </w:r>
      <w:r w:rsidRPr="00B85FF6">
        <w:rPr>
          <w:rFonts w:eastAsia="Calibri"/>
          <w:szCs w:val="28"/>
          <w:lang w:eastAsia="en-US"/>
        </w:rPr>
        <w:t>уководителя Исполнительного комитета муниципального образования «Лениногорский муниципальный район» З.Г. Михайлову</w:t>
      </w:r>
      <w:r w:rsidR="003774A0">
        <w:rPr>
          <w:rFonts w:eastAsia="Calibri"/>
          <w:szCs w:val="28"/>
          <w:lang w:eastAsia="en-US"/>
        </w:rPr>
        <w:t>.</w:t>
      </w:r>
    </w:p>
    <w:p w14:paraId="45F1A094" w14:textId="77777777" w:rsidR="00B85FF6" w:rsidRPr="00B85FF6" w:rsidRDefault="00B85FF6" w:rsidP="00B85FF6">
      <w:pPr>
        <w:ind w:firstLine="851"/>
        <w:jc w:val="both"/>
        <w:rPr>
          <w:rFonts w:eastAsia="Calibri"/>
          <w:szCs w:val="28"/>
          <w:lang w:eastAsia="en-US"/>
        </w:rPr>
      </w:pPr>
    </w:p>
    <w:p w14:paraId="5870F6A1" w14:textId="77777777" w:rsidR="003774A0" w:rsidRPr="00B85FF6" w:rsidRDefault="003774A0" w:rsidP="00B85FF6">
      <w:pPr>
        <w:ind w:firstLine="851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3289"/>
        <w:gridCol w:w="3268"/>
      </w:tblGrid>
      <w:tr w:rsidR="00B85FF6" w:rsidRPr="00B85FF6" w14:paraId="681D9660" w14:textId="77777777" w:rsidTr="003774A0">
        <w:tc>
          <w:tcPr>
            <w:tcW w:w="3297" w:type="dxa"/>
            <w:hideMark/>
          </w:tcPr>
          <w:p w14:paraId="629D0B42" w14:textId="159EC97F" w:rsidR="00B85FF6" w:rsidRPr="00B85FF6" w:rsidRDefault="00B85F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B85FF6">
              <w:rPr>
                <w:szCs w:val="28"/>
                <w:lang w:eastAsia="en-US"/>
              </w:rPr>
              <w:t>Заместитель Главы</w:t>
            </w:r>
          </w:p>
        </w:tc>
        <w:tc>
          <w:tcPr>
            <w:tcW w:w="3289" w:type="dxa"/>
          </w:tcPr>
          <w:p w14:paraId="3DC5DC10" w14:textId="45794744" w:rsidR="00B85FF6" w:rsidRPr="00B85FF6" w:rsidRDefault="003774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</w:t>
            </w:r>
          </w:p>
        </w:tc>
        <w:tc>
          <w:tcPr>
            <w:tcW w:w="3268" w:type="dxa"/>
          </w:tcPr>
          <w:p w14:paraId="6A9819AB" w14:textId="58AFCA27" w:rsidR="00B85FF6" w:rsidRPr="00B85FF6" w:rsidRDefault="003774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Cs w:val="28"/>
                <w:lang w:eastAsia="en-US"/>
              </w:rPr>
            </w:pPr>
            <w:r w:rsidRPr="00B85FF6">
              <w:rPr>
                <w:szCs w:val="28"/>
                <w:lang w:eastAsia="en-US"/>
              </w:rPr>
              <w:t>С.В. Тимаков</w:t>
            </w:r>
          </w:p>
        </w:tc>
      </w:tr>
    </w:tbl>
    <w:p w14:paraId="4B7C1E1E" w14:textId="4D782686" w:rsidR="00887BE9" w:rsidRDefault="00887BE9" w:rsidP="00887BE9">
      <w:pPr>
        <w:rPr>
          <w:sz w:val="20"/>
          <w:szCs w:val="20"/>
        </w:rPr>
      </w:pPr>
    </w:p>
    <w:p w14:paraId="156AAF2F" w14:textId="77777777" w:rsidR="003774A0" w:rsidRDefault="003774A0" w:rsidP="00887BE9">
      <w:pPr>
        <w:rPr>
          <w:sz w:val="20"/>
          <w:szCs w:val="20"/>
        </w:rPr>
      </w:pPr>
    </w:p>
    <w:p w14:paraId="739C3153" w14:textId="77777777" w:rsidR="00887BE9" w:rsidRDefault="00887BE9" w:rsidP="00887BE9">
      <w:pPr>
        <w:rPr>
          <w:sz w:val="20"/>
          <w:szCs w:val="20"/>
        </w:rPr>
      </w:pPr>
    </w:p>
    <w:p w14:paraId="4A1D217B" w14:textId="1D894C9D" w:rsidR="00887BE9" w:rsidRDefault="00887BE9" w:rsidP="00887BE9">
      <w:pPr>
        <w:rPr>
          <w:sz w:val="20"/>
          <w:szCs w:val="20"/>
        </w:rPr>
      </w:pPr>
    </w:p>
    <w:p w14:paraId="374CEB6B" w14:textId="77777777" w:rsidR="003774A0" w:rsidRDefault="003774A0" w:rsidP="00887BE9">
      <w:pPr>
        <w:rPr>
          <w:sz w:val="20"/>
          <w:szCs w:val="20"/>
        </w:rPr>
      </w:pPr>
    </w:p>
    <w:p w14:paraId="28565E01" w14:textId="5481C81F" w:rsidR="00887BE9" w:rsidRDefault="003774A0" w:rsidP="00887BE9">
      <w:pPr>
        <w:rPr>
          <w:sz w:val="20"/>
          <w:szCs w:val="20"/>
        </w:rPr>
      </w:pPr>
      <w:r>
        <w:rPr>
          <w:sz w:val="20"/>
          <w:szCs w:val="20"/>
        </w:rPr>
        <w:t>Якупов М.Г.</w:t>
      </w:r>
    </w:p>
    <w:p w14:paraId="11E73A6F" w14:textId="0A648612" w:rsidR="003774A0" w:rsidRDefault="003774A0" w:rsidP="00887BE9">
      <w:pPr>
        <w:rPr>
          <w:sz w:val="20"/>
          <w:szCs w:val="20"/>
        </w:rPr>
      </w:pPr>
      <w:r>
        <w:rPr>
          <w:sz w:val="20"/>
          <w:szCs w:val="20"/>
        </w:rPr>
        <w:t>5-15-41</w:t>
      </w:r>
    </w:p>
    <w:p w14:paraId="1461144C" w14:textId="77777777" w:rsidR="00887BE9" w:rsidRDefault="00887BE9" w:rsidP="00887BE9">
      <w:pPr>
        <w:rPr>
          <w:sz w:val="20"/>
          <w:szCs w:val="20"/>
        </w:rPr>
      </w:pPr>
    </w:p>
    <w:p w14:paraId="6B546978" w14:textId="77777777" w:rsidR="00887BE9" w:rsidRDefault="00887BE9" w:rsidP="00887BE9">
      <w:pPr>
        <w:rPr>
          <w:sz w:val="20"/>
          <w:szCs w:val="20"/>
        </w:rPr>
      </w:pPr>
    </w:p>
    <w:p w14:paraId="205F13D6" w14:textId="77777777" w:rsidR="00887BE9" w:rsidRDefault="00887BE9" w:rsidP="00887BE9">
      <w:pPr>
        <w:rPr>
          <w:sz w:val="20"/>
          <w:szCs w:val="20"/>
        </w:rPr>
        <w:sectPr w:rsidR="00887BE9" w:rsidSect="00030194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14:paraId="69E3474A" w14:textId="73A7DF56" w:rsidR="003774A0" w:rsidRPr="003774A0" w:rsidRDefault="003774A0" w:rsidP="003774A0">
      <w:pPr>
        <w:ind w:left="10632"/>
        <w:jc w:val="center"/>
        <w:rPr>
          <w:sz w:val="24"/>
        </w:rPr>
      </w:pPr>
      <w:r w:rsidRPr="003774A0">
        <w:rPr>
          <w:sz w:val="24"/>
        </w:rPr>
        <w:lastRenderedPageBreak/>
        <w:t>Утвержден</w:t>
      </w:r>
    </w:p>
    <w:p w14:paraId="4F32DAD1" w14:textId="77777777" w:rsidR="003774A0" w:rsidRPr="003774A0" w:rsidRDefault="003774A0" w:rsidP="003774A0">
      <w:pPr>
        <w:ind w:left="10632"/>
        <w:jc w:val="center"/>
        <w:rPr>
          <w:sz w:val="24"/>
        </w:rPr>
      </w:pPr>
    </w:p>
    <w:p w14:paraId="6D016435" w14:textId="1758D9E8" w:rsidR="003774A0" w:rsidRPr="003774A0" w:rsidRDefault="003774A0" w:rsidP="003774A0">
      <w:pPr>
        <w:ind w:left="10632"/>
        <w:jc w:val="both"/>
        <w:rPr>
          <w:sz w:val="24"/>
        </w:rPr>
      </w:pPr>
      <w:r w:rsidRPr="003774A0">
        <w:rPr>
          <w:sz w:val="24"/>
        </w:rPr>
        <w:t>постановлением Главы муниципального образования «Лениногорский  муниципальный район», мэра города Лениногорска</w:t>
      </w:r>
    </w:p>
    <w:p w14:paraId="696E2EC0" w14:textId="77777777" w:rsidR="003774A0" w:rsidRPr="003774A0" w:rsidRDefault="003774A0" w:rsidP="003774A0">
      <w:pPr>
        <w:ind w:left="10632"/>
        <w:jc w:val="both"/>
        <w:rPr>
          <w:sz w:val="24"/>
        </w:rPr>
      </w:pPr>
    </w:p>
    <w:p w14:paraId="4304725D" w14:textId="1BAF0E91" w:rsidR="003774A0" w:rsidRPr="003774A0" w:rsidRDefault="003774A0" w:rsidP="003774A0">
      <w:pPr>
        <w:ind w:left="10632"/>
        <w:jc w:val="both"/>
        <w:rPr>
          <w:sz w:val="24"/>
        </w:rPr>
      </w:pPr>
      <w:r w:rsidRPr="003774A0">
        <w:rPr>
          <w:sz w:val="24"/>
        </w:rPr>
        <w:t>от «</w:t>
      </w:r>
      <w:r w:rsidR="001351B3">
        <w:rPr>
          <w:sz w:val="24"/>
        </w:rPr>
        <w:t>27</w:t>
      </w:r>
      <w:r w:rsidRPr="003774A0">
        <w:rPr>
          <w:sz w:val="24"/>
        </w:rPr>
        <w:t xml:space="preserve">» </w:t>
      </w:r>
      <w:r w:rsidR="001351B3">
        <w:rPr>
          <w:sz w:val="24"/>
        </w:rPr>
        <w:t>ноября</w:t>
      </w:r>
      <w:r w:rsidRPr="003774A0">
        <w:rPr>
          <w:sz w:val="24"/>
        </w:rPr>
        <w:t xml:space="preserve"> 202</w:t>
      </w:r>
      <w:r>
        <w:rPr>
          <w:sz w:val="24"/>
        </w:rPr>
        <w:t>4</w:t>
      </w:r>
      <w:r w:rsidRPr="003774A0">
        <w:rPr>
          <w:sz w:val="24"/>
        </w:rPr>
        <w:t xml:space="preserve">г. № </w:t>
      </w:r>
      <w:r w:rsidR="001351B3">
        <w:rPr>
          <w:sz w:val="24"/>
        </w:rPr>
        <w:t>100</w:t>
      </w:r>
    </w:p>
    <w:p w14:paraId="46E1833F" w14:textId="77777777" w:rsidR="00501722" w:rsidRPr="003774A0" w:rsidRDefault="00501722" w:rsidP="00501722">
      <w:pPr>
        <w:widowControl w:val="0"/>
        <w:ind w:right="60"/>
        <w:jc w:val="center"/>
        <w:rPr>
          <w:color w:val="000000"/>
          <w:spacing w:val="-1"/>
          <w:szCs w:val="28"/>
        </w:rPr>
      </w:pPr>
      <w:r w:rsidRPr="003774A0">
        <w:rPr>
          <w:color w:val="000000"/>
          <w:spacing w:val="-1"/>
          <w:szCs w:val="28"/>
        </w:rPr>
        <w:t>Документ</w:t>
      </w:r>
    </w:p>
    <w:p w14:paraId="5474E625" w14:textId="77777777" w:rsidR="00501722" w:rsidRPr="003774A0" w:rsidRDefault="00501722" w:rsidP="00501722">
      <w:pPr>
        <w:widowControl w:val="0"/>
        <w:ind w:right="60"/>
        <w:jc w:val="center"/>
        <w:rPr>
          <w:color w:val="000000"/>
          <w:spacing w:val="-1"/>
          <w:szCs w:val="28"/>
        </w:rPr>
      </w:pPr>
      <w:r w:rsidRPr="003774A0">
        <w:rPr>
          <w:color w:val="000000"/>
          <w:spacing w:val="-1"/>
          <w:szCs w:val="28"/>
        </w:rPr>
        <w:t xml:space="preserve"> планирования регулярных перевозок </w:t>
      </w:r>
    </w:p>
    <w:p w14:paraId="66408176" w14:textId="00BA71CE" w:rsidR="00501722" w:rsidRPr="003774A0" w:rsidRDefault="00501722" w:rsidP="00A63A83">
      <w:pPr>
        <w:widowControl w:val="0"/>
        <w:ind w:right="60"/>
        <w:jc w:val="center"/>
        <w:rPr>
          <w:color w:val="000000"/>
          <w:spacing w:val="-1"/>
          <w:szCs w:val="28"/>
        </w:rPr>
      </w:pPr>
      <w:r w:rsidRPr="003774A0">
        <w:rPr>
          <w:color w:val="000000"/>
          <w:spacing w:val="-1"/>
          <w:szCs w:val="28"/>
        </w:rPr>
        <w:t>Лениногорско</w:t>
      </w:r>
      <w:r w:rsidR="0070521A" w:rsidRPr="003774A0">
        <w:rPr>
          <w:color w:val="000000"/>
          <w:spacing w:val="-1"/>
          <w:szCs w:val="28"/>
        </w:rPr>
        <w:t>го муниципального района на 20</w:t>
      </w:r>
      <w:r w:rsidR="003A58F8" w:rsidRPr="003774A0">
        <w:rPr>
          <w:color w:val="000000"/>
          <w:spacing w:val="-1"/>
          <w:szCs w:val="28"/>
        </w:rPr>
        <w:t>24</w:t>
      </w:r>
      <w:r w:rsidR="0070521A" w:rsidRPr="003774A0">
        <w:rPr>
          <w:color w:val="000000"/>
          <w:spacing w:val="-1"/>
          <w:szCs w:val="28"/>
        </w:rPr>
        <w:t xml:space="preserve"> - 202</w:t>
      </w:r>
      <w:r w:rsidR="003A58F8" w:rsidRPr="003774A0">
        <w:rPr>
          <w:color w:val="000000"/>
          <w:spacing w:val="-1"/>
          <w:szCs w:val="28"/>
        </w:rPr>
        <w:t>6</w:t>
      </w:r>
      <w:r w:rsidRPr="003774A0">
        <w:rPr>
          <w:color w:val="000000"/>
          <w:spacing w:val="-1"/>
          <w:szCs w:val="28"/>
        </w:rPr>
        <w:t xml:space="preserve"> годы</w:t>
      </w:r>
    </w:p>
    <w:p w14:paraId="25E41052" w14:textId="77777777" w:rsidR="00501722" w:rsidRPr="003774A0" w:rsidRDefault="00501722" w:rsidP="00804C24">
      <w:pPr>
        <w:widowControl w:val="0"/>
        <w:spacing w:line="260" w:lineRule="exact"/>
        <w:rPr>
          <w:color w:val="000000"/>
          <w:spacing w:val="-1"/>
          <w:sz w:val="26"/>
          <w:szCs w:val="26"/>
        </w:rPr>
      </w:pPr>
    </w:p>
    <w:p w14:paraId="3952F1AE" w14:textId="1EAD33D6" w:rsidR="00804C24" w:rsidRPr="003774A0" w:rsidRDefault="0070521A" w:rsidP="00804C24">
      <w:pPr>
        <w:widowControl w:val="0"/>
        <w:spacing w:line="260" w:lineRule="exact"/>
        <w:jc w:val="center"/>
        <w:rPr>
          <w:color w:val="000000"/>
          <w:spacing w:val="-1"/>
          <w:szCs w:val="28"/>
        </w:rPr>
      </w:pPr>
      <w:r w:rsidRPr="003774A0">
        <w:rPr>
          <w:color w:val="000000"/>
          <w:spacing w:val="-1"/>
          <w:szCs w:val="28"/>
        </w:rPr>
        <w:t>Раздел I</w:t>
      </w:r>
      <w:r w:rsidR="00804C24" w:rsidRPr="003774A0">
        <w:rPr>
          <w:color w:val="000000"/>
          <w:spacing w:val="-1"/>
          <w:szCs w:val="28"/>
        </w:rPr>
        <w:t xml:space="preserve"> «</w:t>
      </w:r>
      <w:r w:rsidR="003A58F8" w:rsidRPr="003774A0">
        <w:rPr>
          <w:color w:val="000000"/>
          <w:spacing w:val="-1"/>
          <w:szCs w:val="28"/>
        </w:rPr>
        <w:t>Виды регулярных перевозок по</w:t>
      </w:r>
      <w:r w:rsidR="00804C24" w:rsidRPr="003774A0">
        <w:rPr>
          <w:color w:val="000000"/>
          <w:spacing w:val="-1"/>
          <w:szCs w:val="28"/>
        </w:rPr>
        <w:t xml:space="preserve"> муниципальны</w:t>
      </w:r>
      <w:r w:rsidR="003A58F8" w:rsidRPr="003774A0">
        <w:rPr>
          <w:color w:val="000000"/>
          <w:spacing w:val="-1"/>
          <w:szCs w:val="28"/>
        </w:rPr>
        <w:t>м</w:t>
      </w:r>
      <w:r w:rsidR="00804C24" w:rsidRPr="003774A0">
        <w:rPr>
          <w:color w:val="000000"/>
          <w:spacing w:val="-1"/>
          <w:szCs w:val="28"/>
        </w:rPr>
        <w:t xml:space="preserve"> маршрут</w:t>
      </w:r>
      <w:r w:rsidR="003A58F8" w:rsidRPr="003774A0">
        <w:rPr>
          <w:color w:val="000000"/>
          <w:spacing w:val="-1"/>
          <w:szCs w:val="28"/>
        </w:rPr>
        <w:t>ам</w:t>
      </w:r>
      <w:r w:rsidR="00804C24" w:rsidRPr="003774A0">
        <w:rPr>
          <w:color w:val="000000"/>
          <w:spacing w:val="-1"/>
          <w:szCs w:val="28"/>
        </w:rPr>
        <w:t>»</w:t>
      </w:r>
    </w:p>
    <w:p w14:paraId="3E0E7C86" w14:textId="77777777" w:rsidR="00804C24" w:rsidRPr="003774A0" w:rsidRDefault="00804C24" w:rsidP="00804C24">
      <w:pPr>
        <w:widowControl w:val="0"/>
        <w:spacing w:line="260" w:lineRule="exact"/>
        <w:jc w:val="center"/>
        <w:rPr>
          <w:color w:val="000000"/>
          <w:spacing w:val="-1"/>
          <w:sz w:val="26"/>
          <w:szCs w:val="26"/>
        </w:rPr>
      </w:pPr>
    </w:p>
    <w:p w14:paraId="4CCBF220" w14:textId="77777777" w:rsidR="00887BE9" w:rsidRDefault="00887BE9" w:rsidP="00887BE9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14:paraId="4714A079" w14:textId="77777777" w:rsidR="00804C24" w:rsidRDefault="00804C24" w:rsidP="00887BE9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804C24" w:rsidRPr="00804C24" w14:paraId="6F009C9A" w14:textId="77777777" w:rsidTr="00710D33">
        <w:tc>
          <w:tcPr>
            <w:tcW w:w="1242" w:type="dxa"/>
          </w:tcPr>
          <w:p w14:paraId="7D5D1C8B" w14:textId="77777777" w:rsidR="00804C24" w:rsidRPr="00887BE9" w:rsidRDefault="00804C24" w:rsidP="00501722">
            <w:pPr>
              <w:widowControl w:val="0"/>
              <w:spacing w:after="6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>№</w:t>
            </w:r>
          </w:p>
          <w:p w14:paraId="781CF17C" w14:textId="77777777" w:rsidR="00804C24" w:rsidRPr="00887BE9" w:rsidRDefault="00804C24" w:rsidP="00501722">
            <w:pPr>
              <w:widowControl w:val="0"/>
              <w:spacing w:before="6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>п/п</w:t>
            </w:r>
          </w:p>
        </w:tc>
        <w:tc>
          <w:tcPr>
            <w:tcW w:w="4672" w:type="dxa"/>
          </w:tcPr>
          <w:p w14:paraId="09691EF5" w14:textId="77777777" w:rsidR="00804C24" w:rsidRPr="00887BE9" w:rsidRDefault="00804C24" w:rsidP="00501722">
            <w:pPr>
              <w:widowControl w:val="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>Номер и наименование муниципального маршрута</w:t>
            </w:r>
          </w:p>
        </w:tc>
        <w:tc>
          <w:tcPr>
            <w:tcW w:w="2957" w:type="dxa"/>
          </w:tcPr>
          <w:p w14:paraId="20D548B0" w14:textId="46446488" w:rsidR="00804C24" w:rsidRPr="00887BE9" w:rsidRDefault="003A58F8" w:rsidP="00501722">
            <w:pPr>
              <w:widowControl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pacing w:val="-1"/>
              </w:rPr>
              <w:t>Фактический вид регулярных перевозок</w:t>
            </w:r>
          </w:p>
        </w:tc>
        <w:tc>
          <w:tcPr>
            <w:tcW w:w="2957" w:type="dxa"/>
          </w:tcPr>
          <w:p w14:paraId="3FE587D2" w14:textId="78977E41" w:rsidR="00804C24" w:rsidRPr="00887BE9" w:rsidRDefault="003A58F8" w:rsidP="00501722">
            <w:pPr>
              <w:widowControl w:val="0"/>
              <w:ind w:left="6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pacing w:val="-1"/>
              </w:rPr>
              <w:t>Планируемый вид регулярных перевозок</w:t>
            </w:r>
          </w:p>
        </w:tc>
        <w:tc>
          <w:tcPr>
            <w:tcW w:w="2958" w:type="dxa"/>
          </w:tcPr>
          <w:p w14:paraId="639850EA" w14:textId="77777777" w:rsidR="00501722" w:rsidRDefault="00804C24" w:rsidP="00501722">
            <w:pPr>
              <w:widowControl w:val="0"/>
              <w:jc w:val="center"/>
              <w:rPr>
                <w:color w:val="000000"/>
                <w:spacing w:val="-1"/>
              </w:rPr>
            </w:pPr>
            <w:r w:rsidRPr="00501722">
              <w:rPr>
                <w:color w:val="000000"/>
                <w:spacing w:val="-1"/>
              </w:rPr>
              <w:t>Дата</w:t>
            </w:r>
          </w:p>
          <w:p w14:paraId="656501BD" w14:textId="28E2A5F9" w:rsidR="00804C24" w:rsidRPr="00887BE9" w:rsidRDefault="00804C24" w:rsidP="00501722">
            <w:pPr>
              <w:widowControl w:val="0"/>
              <w:jc w:val="center"/>
              <w:rPr>
                <w:color w:val="000000"/>
                <w:szCs w:val="26"/>
              </w:rPr>
            </w:pPr>
            <w:r w:rsidRPr="00501722">
              <w:rPr>
                <w:color w:val="000000"/>
                <w:spacing w:val="-1"/>
              </w:rPr>
              <w:t xml:space="preserve"> </w:t>
            </w:r>
            <w:r w:rsidR="003A58F8">
              <w:rPr>
                <w:color w:val="000000"/>
                <w:spacing w:val="-1"/>
              </w:rPr>
              <w:t>и</w:t>
            </w:r>
            <w:r w:rsidRPr="00501722">
              <w:rPr>
                <w:color w:val="000000"/>
                <w:spacing w:val="-1"/>
              </w:rPr>
              <w:t>зменения</w:t>
            </w:r>
            <w:r w:rsidR="003A58F8">
              <w:rPr>
                <w:color w:val="000000"/>
                <w:spacing w:val="-1"/>
              </w:rPr>
              <w:t xml:space="preserve"> вида регулярных перевозок</w:t>
            </w:r>
          </w:p>
        </w:tc>
      </w:tr>
      <w:tr w:rsidR="00804C24" w:rsidRPr="00804C24" w14:paraId="0264B4A8" w14:textId="77777777" w:rsidTr="00710D33">
        <w:tc>
          <w:tcPr>
            <w:tcW w:w="1242" w:type="dxa"/>
          </w:tcPr>
          <w:p w14:paraId="0584C433" w14:textId="77777777" w:rsidR="00804C24" w:rsidRPr="00804C24" w:rsidRDefault="0070521A" w:rsidP="00710D3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1</w:t>
            </w:r>
          </w:p>
        </w:tc>
        <w:tc>
          <w:tcPr>
            <w:tcW w:w="4672" w:type="dxa"/>
          </w:tcPr>
          <w:p w14:paraId="51677C91" w14:textId="242B2003" w:rsidR="00804C24" w:rsidRPr="00804C24" w:rsidRDefault="0070521A" w:rsidP="00710D3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 xml:space="preserve">№ </w:t>
            </w:r>
            <w:r w:rsidR="00A63A83">
              <w:rPr>
                <w:rFonts w:eastAsia="Courier New"/>
                <w:color w:val="000000"/>
                <w:szCs w:val="28"/>
              </w:rPr>
              <w:t xml:space="preserve">110 </w:t>
            </w:r>
            <w:r>
              <w:rPr>
                <w:rFonts w:eastAsia="Courier New"/>
                <w:color w:val="000000"/>
                <w:szCs w:val="28"/>
              </w:rPr>
              <w:t>г.Лениногорск-п.Новочершилинский – с.Зай Каратай</w:t>
            </w:r>
          </w:p>
        </w:tc>
        <w:tc>
          <w:tcPr>
            <w:tcW w:w="2957" w:type="dxa"/>
          </w:tcPr>
          <w:p w14:paraId="0A22AEAE" w14:textId="6E01A2B4" w:rsidR="00804C24" w:rsidRPr="00804C24" w:rsidRDefault="003A58F8" w:rsidP="00710D3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7" w:type="dxa"/>
          </w:tcPr>
          <w:p w14:paraId="6F94012E" w14:textId="7FA58F75" w:rsidR="00804C24" w:rsidRPr="00804C24" w:rsidRDefault="003A58F8" w:rsidP="00710D3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1BFE35DA" w14:textId="1F05E2D9" w:rsidR="00804C24" w:rsidRPr="00804C24" w:rsidRDefault="003A58F8" w:rsidP="00710D3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-</w:t>
            </w:r>
          </w:p>
        </w:tc>
      </w:tr>
      <w:tr w:rsidR="003A58F8" w:rsidRPr="00804C24" w14:paraId="40F4B98A" w14:textId="77777777" w:rsidTr="00710D33">
        <w:tc>
          <w:tcPr>
            <w:tcW w:w="1242" w:type="dxa"/>
          </w:tcPr>
          <w:p w14:paraId="6C7336F1" w14:textId="77777777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4672" w:type="dxa"/>
          </w:tcPr>
          <w:p w14:paraId="1B0FB850" w14:textId="75150C44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 xml:space="preserve">№ </w:t>
            </w:r>
            <w:r w:rsidR="00A63A83">
              <w:rPr>
                <w:rFonts w:eastAsia="Courier New"/>
                <w:color w:val="000000"/>
                <w:szCs w:val="28"/>
              </w:rPr>
              <w:t xml:space="preserve">103 </w:t>
            </w:r>
            <w:r>
              <w:rPr>
                <w:rFonts w:eastAsia="Courier New"/>
                <w:color w:val="000000"/>
                <w:szCs w:val="28"/>
              </w:rPr>
              <w:t>г.Лениногорск-с. Бакирово</w:t>
            </w:r>
          </w:p>
        </w:tc>
        <w:tc>
          <w:tcPr>
            <w:tcW w:w="2957" w:type="dxa"/>
          </w:tcPr>
          <w:p w14:paraId="451E89BD" w14:textId="78B7BBBF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7" w:type="dxa"/>
          </w:tcPr>
          <w:p w14:paraId="3F96E5BC" w14:textId="17E8374B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1AF8417B" w14:textId="423A696B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-</w:t>
            </w:r>
          </w:p>
        </w:tc>
      </w:tr>
      <w:tr w:rsidR="003A58F8" w:rsidRPr="00804C24" w14:paraId="4C43B7AA" w14:textId="77777777" w:rsidTr="00710D33">
        <w:tc>
          <w:tcPr>
            <w:tcW w:w="1242" w:type="dxa"/>
          </w:tcPr>
          <w:p w14:paraId="077EC345" w14:textId="77777777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3</w:t>
            </w:r>
          </w:p>
        </w:tc>
        <w:tc>
          <w:tcPr>
            <w:tcW w:w="4672" w:type="dxa"/>
          </w:tcPr>
          <w:p w14:paraId="2515E344" w14:textId="44DD8D64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 xml:space="preserve">№ </w:t>
            </w:r>
            <w:r w:rsidR="00A63A83">
              <w:rPr>
                <w:rFonts w:eastAsia="Courier New"/>
                <w:color w:val="000000"/>
                <w:szCs w:val="28"/>
              </w:rPr>
              <w:t xml:space="preserve">105 </w:t>
            </w:r>
            <w:r>
              <w:rPr>
                <w:rFonts w:eastAsia="Courier New"/>
                <w:color w:val="000000"/>
                <w:szCs w:val="28"/>
              </w:rPr>
              <w:t>г.Лениногорск-с.Новый Иштеряк – с.Зеленая Роща</w:t>
            </w:r>
          </w:p>
        </w:tc>
        <w:tc>
          <w:tcPr>
            <w:tcW w:w="2957" w:type="dxa"/>
          </w:tcPr>
          <w:p w14:paraId="53BC8031" w14:textId="15236EAD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7" w:type="dxa"/>
          </w:tcPr>
          <w:p w14:paraId="018EC580" w14:textId="05EBCB35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5D3B6FFA" w14:textId="5FC639DA" w:rsidR="003A58F8" w:rsidRPr="00804C24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-</w:t>
            </w:r>
          </w:p>
        </w:tc>
      </w:tr>
      <w:tr w:rsidR="003A58F8" w:rsidRPr="00804C24" w14:paraId="30D1304B" w14:textId="77777777" w:rsidTr="00710D33">
        <w:tc>
          <w:tcPr>
            <w:tcW w:w="1242" w:type="dxa"/>
          </w:tcPr>
          <w:p w14:paraId="0B6F1DFA" w14:textId="52A65CA6" w:rsidR="003A58F8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4</w:t>
            </w:r>
          </w:p>
        </w:tc>
        <w:tc>
          <w:tcPr>
            <w:tcW w:w="4672" w:type="dxa"/>
          </w:tcPr>
          <w:p w14:paraId="40DDC3DB" w14:textId="59C5D804" w:rsidR="003A58F8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 xml:space="preserve">№ </w:t>
            </w:r>
            <w:r w:rsidR="00A63A83">
              <w:rPr>
                <w:rFonts w:eastAsia="Courier New"/>
                <w:color w:val="000000"/>
                <w:szCs w:val="28"/>
              </w:rPr>
              <w:t xml:space="preserve">115 </w:t>
            </w:r>
            <w:r>
              <w:rPr>
                <w:rFonts w:eastAsia="Courier New"/>
                <w:color w:val="000000"/>
                <w:szCs w:val="28"/>
              </w:rPr>
              <w:t xml:space="preserve">г.Лениногорск-с. </w:t>
            </w:r>
            <w:r w:rsidR="00E70F47">
              <w:rPr>
                <w:rFonts w:eastAsia="Courier New"/>
                <w:color w:val="000000"/>
                <w:szCs w:val="28"/>
              </w:rPr>
              <w:t>Федотовка</w:t>
            </w:r>
          </w:p>
        </w:tc>
        <w:tc>
          <w:tcPr>
            <w:tcW w:w="2957" w:type="dxa"/>
          </w:tcPr>
          <w:p w14:paraId="16AF7FB4" w14:textId="348B7161" w:rsidR="003A58F8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7" w:type="dxa"/>
          </w:tcPr>
          <w:p w14:paraId="65C2D961" w14:textId="648964FC" w:rsidR="003A58F8" w:rsidRDefault="003A58F8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7F1A58E4" w14:textId="394D46D6" w:rsidR="003A58F8" w:rsidRDefault="00E70F47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-</w:t>
            </w:r>
          </w:p>
        </w:tc>
      </w:tr>
      <w:tr w:rsidR="00A63A83" w:rsidRPr="00804C24" w14:paraId="68709A12" w14:textId="77777777" w:rsidTr="00710D33">
        <w:tc>
          <w:tcPr>
            <w:tcW w:w="1242" w:type="dxa"/>
          </w:tcPr>
          <w:p w14:paraId="5EB1E56A" w14:textId="42D3A3C4" w:rsidR="00A63A83" w:rsidRDefault="00A63A83" w:rsidP="00A63A8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5</w:t>
            </w:r>
          </w:p>
        </w:tc>
        <w:tc>
          <w:tcPr>
            <w:tcW w:w="4672" w:type="dxa"/>
          </w:tcPr>
          <w:p w14:paraId="69BAEAA6" w14:textId="66035060" w:rsidR="00A63A83" w:rsidRDefault="00A63A83" w:rsidP="00A63A8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 107 г. Лениногорск-с.</w:t>
            </w:r>
            <w:r w:rsidR="00B85FF6">
              <w:rPr>
                <w:rFonts w:eastAsia="Courier New"/>
                <w:color w:val="000000"/>
                <w:szCs w:val="28"/>
              </w:rPr>
              <w:t>Урмышла</w:t>
            </w:r>
          </w:p>
        </w:tc>
        <w:tc>
          <w:tcPr>
            <w:tcW w:w="2957" w:type="dxa"/>
          </w:tcPr>
          <w:p w14:paraId="42C8C5A9" w14:textId="555B7A4F" w:rsidR="00A63A83" w:rsidRDefault="00A63A83" w:rsidP="00A63A8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7" w:type="dxa"/>
          </w:tcPr>
          <w:p w14:paraId="2B53B8B1" w14:textId="31701AD1" w:rsidR="00A63A83" w:rsidRDefault="00A63A83" w:rsidP="00A63A8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45E11F0A" w14:textId="34C18FE7" w:rsidR="00A63A83" w:rsidRDefault="00A63A83" w:rsidP="00A63A83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-</w:t>
            </w:r>
          </w:p>
        </w:tc>
      </w:tr>
      <w:tr w:rsidR="00B85FF6" w:rsidRPr="00804C24" w14:paraId="4AED4BBE" w14:textId="77777777" w:rsidTr="00710D33">
        <w:tc>
          <w:tcPr>
            <w:tcW w:w="1242" w:type="dxa"/>
          </w:tcPr>
          <w:p w14:paraId="0516E075" w14:textId="0C7FA679" w:rsidR="00B85FF6" w:rsidRDefault="00B85FF6" w:rsidP="00B85FF6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6</w:t>
            </w:r>
          </w:p>
        </w:tc>
        <w:tc>
          <w:tcPr>
            <w:tcW w:w="4672" w:type="dxa"/>
          </w:tcPr>
          <w:p w14:paraId="59ADA93E" w14:textId="1B3435AA" w:rsidR="00B85FF6" w:rsidRDefault="00B85FF6" w:rsidP="00B85FF6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№121 г. Лениногорск-с. Старая Письмянка</w:t>
            </w:r>
          </w:p>
        </w:tc>
        <w:tc>
          <w:tcPr>
            <w:tcW w:w="2957" w:type="dxa"/>
          </w:tcPr>
          <w:p w14:paraId="764286F6" w14:textId="16A86F4E" w:rsidR="00B85FF6" w:rsidRDefault="00B85FF6" w:rsidP="00B85FF6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7" w:type="dxa"/>
          </w:tcPr>
          <w:p w14:paraId="71408A98" w14:textId="56C2D41C" w:rsidR="00B85FF6" w:rsidRDefault="00B85FF6" w:rsidP="00B85FF6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5411D38B" w14:textId="0B5008AC" w:rsidR="00B85FF6" w:rsidRDefault="00B85FF6" w:rsidP="00B85FF6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-</w:t>
            </w:r>
          </w:p>
        </w:tc>
      </w:tr>
      <w:tr w:rsidR="00E70F47" w:rsidRPr="00804C24" w14:paraId="235A42D0" w14:textId="77777777" w:rsidTr="00710D33">
        <w:tc>
          <w:tcPr>
            <w:tcW w:w="1242" w:type="dxa"/>
          </w:tcPr>
          <w:p w14:paraId="2A9E9545" w14:textId="1DCBCCF2" w:rsidR="00E70F47" w:rsidRDefault="00B85FF6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7</w:t>
            </w:r>
          </w:p>
        </w:tc>
        <w:tc>
          <w:tcPr>
            <w:tcW w:w="4672" w:type="dxa"/>
          </w:tcPr>
          <w:p w14:paraId="20D1397B" w14:textId="6DFDAF39" w:rsidR="00E70F47" w:rsidRDefault="00E70F47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№1 Ж/д Вокзал - Тубдиспансер</w:t>
            </w:r>
          </w:p>
        </w:tc>
        <w:tc>
          <w:tcPr>
            <w:tcW w:w="2957" w:type="dxa"/>
          </w:tcPr>
          <w:p w14:paraId="1596ED1E" w14:textId="54858FAE" w:rsidR="00E70F47" w:rsidRDefault="00E70F47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нерегулируемый</w:t>
            </w:r>
          </w:p>
        </w:tc>
        <w:tc>
          <w:tcPr>
            <w:tcW w:w="2957" w:type="dxa"/>
          </w:tcPr>
          <w:p w14:paraId="5A134BAC" w14:textId="7E01C190" w:rsidR="00E70F47" w:rsidRDefault="00E70F47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314AF308" w14:textId="608E4876" w:rsidR="00E70F47" w:rsidRDefault="00E70F47" w:rsidP="003A58F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Февраль 2024</w:t>
            </w:r>
          </w:p>
        </w:tc>
      </w:tr>
      <w:tr w:rsidR="00E70F47" w:rsidRPr="00804C24" w14:paraId="0A58B8A0" w14:textId="77777777" w:rsidTr="00710D33">
        <w:tc>
          <w:tcPr>
            <w:tcW w:w="1242" w:type="dxa"/>
          </w:tcPr>
          <w:p w14:paraId="1199C2FE" w14:textId="537023FC" w:rsidR="00E70F47" w:rsidRDefault="00B85FF6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8</w:t>
            </w:r>
          </w:p>
        </w:tc>
        <w:tc>
          <w:tcPr>
            <w:tcW w:w="4672" w:type="dxa"/>
          </w:tcPr>
          <w:p w14:paraId="52DA5487" w14:textId="2B625ADD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№2 Совхоз-Ромашкино</w:t>
            </w:r>
          </w:p>
        </w:tc>
        <w:tc>
          <w:tcPr>
            <w:tcW w:w="2957" w:type="dxa"/>
          </w:tcPr>
          <w:p w14:paraId="1CE9991C" w14:textId="2CFAEEA9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нерегулируемый</w:t>
            </w:r>
          </w:p>
        </w:tc>
        <w:tc>
          <w:tcPr>
            <w:tcW w:w="2957" w:type="dxa"/>
          </w:tcPr>
          <w:p w14:paraId="48A38763" w14:textId="31A29034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448DADFE" w14:textId="4482E751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Февраль 2024</w:t>
            </w:r>
          </w:p>
        </w:tc>
      </w:tr>
      <w:tr w:rsidR="00E70F47" w:rsidRPr="00804C24" w14:paraId="7796E51F" w14:textId="77777777" w:rsidTr="00710D33">
        <w:tc>
          <w:tcPr>
            <w:tcW w:w="1242" w:type="dxa"/>
          </w:tcPr>
          <w:p w14:paraId="77BD9073" w14:textId="6B447966" w:rsidR="00E70F47" w:rsidRDefault="00B85FF6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9</w:t>
            </w:r>
          </w:p>
        </w:tc>
        <w:tc>
          <w:tcPr>
            <w:tcW w:w="4672" w:type="dxa"/>
          </w:tcPr>
          <w:p w14:paraId="3E5B908D" w14:textId="76CDD275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№5 Ж/д Вокзал – ул. Лыжная</w:t>
            </w:r>
          </w:p>
        </w:tc>
        <w:tc>
          <w:tcPr>
            <w:tcW w:w="2957" w:type="dxa"/>
          </w:tcPr>
          <w:p w14:paraId="59C545F7" w14:textId="6CF0F2C1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нерегулируемый</w:t>
            </w:r>
          </w:p>
        </w:tc>
        <w:tc>
          <w:tcPr>
            <w:tcW w:w="2957" w:type="dxa"/>
          </w:tcPr>
          <w:p w14:paraId="0019FF48" w14:textId="729DB844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регулируемый</w:t>
            </w:r>
          </w:p>
        </w:tc>
        <w:tc>
          <w:tcPr>
            <w:tcW w:w="2958" w:type="dxa"/>
          </w:tcPr>
          <w:p w14:paraId="00632BE0" w14:textId="27B3071C" w:rsidR="00E70F47" w:rsidRDefault="00E70F47" w:rsidP="00E70F47">
            <w:pPr>
              <w:widowControl w:val="0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Февраль 2024</w:t>
            </w:r>
          </w:p>
        </w:tc>
      </w:tr>
    </w:tbl>
    <w:p w14:paraId="7C2DCD55" w14:textId="77777777" w:rsidR="00501722" w:rsidRDefault="00501722" w:rsidP="00E70F47">
      <w:pPr>
        <w:widowControl w:val="0"/>
        <w:rPr>
          <w:b/>
          <w:bCs/>
          <w:color w:val="000000"/>
          <w:spacing w:val="-1"/>
          <w:szCs w:val="28"/>
        </w:rPr>
      </w:pPr>
    </w:p>
    <w:sectPr w:rsidR="00501722" w:rsidSect="00887BE9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DB2"/>
    <w:rsid w:val="0000267F"/>
    <w:rsid w:val="00005330"/>
    <w:rsid w:val="00030194"/>
    <w:rsid w:val="00056B12"/>
    <w:rsid w:val="0006104E"/>
    <w:rsid w:val="00075C16"/>
    <w:rsid w:val="000B4B29"/>
    <w:rsid w:val="000D341A"/>
    <w:rsid w:val="00123846"/>
    <w:rsid w:val="00123EDD"/>
    <w:rsid w:val="001351B3"/>
    <w:rsid w:val="001420EA"/>
    <w:rsid w:val="00142682"/>
    <w:rsid w:val="00156F27"/>
    <w:rsid w:val="00161C5B"/>
    <w:rsid w:val="00170FAC"/>
    <w:rsid w:val="00180979"/>
    <w:rsid w:val="0018336C"/>
    <w:rsid w:val="00186E1F"/>
    <w:rsid w:val="0019771F"/>
    <w:rsid w:val="001A3B4A"/>
    <w:rsid w:val="001B7F93"/>
    <w:rsid w:val="001C2F40"/>
    <w:rsid w:val="001E0EE6"/>
    <w:rsid w:val="001E73B4"/>
    <w:rsid w:val="00240C9A"/>
    <w:rsid w:val="00251325"/>
    <w:rsid w:val="0025664F"/>
    <w:rsid w:val="00272B37"/>
    <w:rsid w:val="002C6803"/>
    <w:rsid w:val="002D1DE9"/>
    <w:rsid w:val="003107E2"/>
    <w:rsid w:val="00313167"/>
    <w:rsid w:val="00337A52"/>
    <w:rsid w:val="0036155C"/>
    <w:rsid w:val="0036628C"/>
    <w:rsid w:val="003739A2"/>
    <w:rsid w:val="003774A0"/>
    <w:rsid w:val="003774CE"/>
    <w:rsid w:val="003A58F8"/>
    <w:rsid w:val="003A6805"/>
    <w:rsid w:val="003C1ECA"/>
    <w:rsid w:val="003F04E9"/>
    <w:rsid w:val="00407C78"/>
    <w:rsid w:val="0042399F"/>
    <w:rsid w:val="00425D9E"/>
    <w:rsid w:val="00473A00"/>
    <w:rsid w:val="00474836"/>
    <w:rsid w:val="00495BA9"/>
    <w:rsid w:val="004A138B"/>
    <w:rsid w:val="004A77B9"/>
    <w:rsid w:val="004C4EF7"/>
    <w:rsid w:val="004E0B78"/>
    <w:rsid w:val="00501722"/>
    <w:rsid w:val="00507EA7"/>
    <w:rsid w:val="00526340"/>
    <w:rsid w:val="005548E1"/>
    <w:rsid w:val="005629E4"/>
    <w:rsid w:val="005713ED"/>
    <w:rsid w:val="00590389"/>
    <w:rsid w:val="005B0DC1"/>
    <w:rsid w:val="005B4704"/>
    <w:rsid w:val="005D1631"/>
    <w:rsid w:val="005F1F02"/>
    <w:rsid w:val="005F4287"/>
    <w:rsid w:val="005F4CE6"/>
    <w:rsid w:val="00604BAF"/>
    <w:rsid w:val="006101E8"/>
    <w:rsid w:val="00614E0C"/>
    <w:rsid w:val="00622C97"/>
    <w:rsid w:val="0065248B"/>
    <w:rsid w:val="006802A7"/>
    <w:rsid w:val="006864D4"/>
    <w:rsid w:val="00696583"/>
    <w:rsid w:val="006A3C90"/>
    <w:rsid w:val="006A6F06"/>
    <w:rsid w:val="006D1DB2"/>
    <w:rsid w:val="006E29B0"/>
    <w:rsid w:val="006F71B6"/>
    <w:rsid w:val="007023CF"/>
    <w:rsid w:val="0070521A"/>
    <w:rsid w:val="00711159"/>
    <w:rsid w:val="007153A3"/>
    <w:rsid w:val="0072083E"/>
    <w:rsid w:val="00743993"/>
    <w:rsid w:val="00751C7F"/>
    <w:rsid w:val="007615F3"/>
    <w:rsid w:val="0076212A"/>
    <w:rsid w:val="007751F4"/>
    <w:rsid w:val="00787BE1"/>
    <w:rsid w:val="007B0498"/>
    <w:rsid w:val="008016F4"/>
    <w:rsid w:val="00804C24"/>
    <w:rsid w:val="008142BE"/>
    <w:rsid w:val="00817AA4"/>
    <w:rsid w:val="00842DDF"/>
    <w:rsid w:val="0086035D"/>
    <w:rsid w:val="008741B7"/>
    <w:rsid w:val="00887BE9"/>
    <w:rsid w:val="008A398A"/>
    <w:rsid w:val="00947A08"/>
    <w:rsid w:val="00967ABD"/>
    <w:rsid w:val="00977FBF"/>
    <w:rsid w:val="009920C3"/>
    <w:rsid w:val="00997F35"/>
    <w:rsid w:val="009A3608"/>
    <w:rsid w:val="009C0611"/>
    <w:rsid w:val="009F222F"/>
    <w:rsid w:val="00A01AF8"/>
    <w:rsid w:val="00A4490B"/>
    <w:rsid w:val="00A626A0"/>
    <w:rsid w:val="00A63A83"/>
    <w:rsid w:val="00A92A14"/>
    <w:rsid w:val="00AA2DE9"/>
    <w:rsid w:val="00AB68CF"/>
    <w:rsid w:val="00AC1FD2"/>
    <w:rsid w:val="00AC2E2A"/>
    <w:rsid w:val="00AC7CAF"/>
    <w:rsid w:val="00AE7648"/>
    <w:rsid w:val="00AF0291"/>
    <w:rsid w:val="00AF2947"/>
    <w:rsid w:val="00AF5ADF"/>
    <w:rsid w:val="00B2510A"/>
    <w:rsid w:val="00B26F23"/>
    <w:rsid w:val="00B27E5D"/>
    <w:rsid w:val="00B50BE1"/>
    <w:rsid w:val="00B57C1F"/>
    <w:rsid w:val="00B618C2"/>
    <w:rsid w:val="00B627B3"/>
    <w:rsid w:val="00B65256"/>
    <w:rsid w:val="00B71664"/>
    <w:rsid w:val="00B728A3"/>
    <w:rsid w:val="00B7409C"/>
    <w:rsid w:val="00B85FF6"/>
    <w:rsid w:val="00B906D4"/>
    <w:rsid w:val="00B979DD"/>
    <w:rsid w:val="00BA690E"/>
    <w:rsid w:val="00BB07BE"/>
    <w:rsid w:val="00BC04D0"/>
    <w:rsid w:val="00BD4060"/>
    <w:rsid w:val="00BD526E"/>
    <w:rsid w:val="00BD7F28"/>
    <w:rsid w:val="00BE5E97"/>
    <w:rsid w:val="00C029CA"/>
    <w:rsid w:val="00C3550D"/>
    <w:rsid w:val="00C417FF"/>
    <w:rsid w:val="00C41C2E"/>
    <w:rsid w:val="00C446D4"/>
    <w:rsid w:val="00C50E3F"/>
    <w:rsid w:val="00C512CA"/>
    <w:rsid w:val="00C80FD2"/>
    <w:rsid w:val="00C8330B"/>
    <w:rsid w:val="00CB7C6B"/>
    <w:rsid w:val="00CC11DC"/>
    <w:rsid w:val="00CD15D6"/>
    <w:rsid w:val="00CE74D5"/>
    <w:rsid w:val="00CF49A8"/>
    <w:rsid w:val="00CF5DFF"/>
    <w:rsid w:val="00D05B50"/>
    <w:rsid w:val="00D17A47"/>
    <w:rsid w:val="00D20232"/>
    <w:rsid w:val="00D31AA1"/>
    <w:rsid w:val="00D50DA6"/>
    <w:rsid w:val="00DF0D0D"/>
    <w:rsid w:val="00DF3C6E"/>
    <w:rsid w:val="00E31025"/>
    <w:rsid w:val="00E35097"/>
    <w:rsid w:val="00E5089B"/>
    <w:rsid w:val="00E65B8C"/>
    <w:rsid w:val="00E669F7"/>
    <w:rsid w:val="00E70F47"/>
    <w:rsid w:val="00E70F68"/>
    <w:rsid w:val="00E95208"/>
    <w:rsid w:val="00EB087B"/>
    <w:rsid w:val="00EC5870"/>
    <w:rsid w:val="00EE029F"/>
    <w:rsid w:val="00EE1F8C"/>
    <w:rsid w:val="00EE6105"/>
    <w:rsid w:val="00EE79D2"/>
    <w:rsid w:val="00F01B21"/>
    <w:rsid w:val="00F922ED"/>
    <w:rsid w:val="00F92E04"/>
    <w:rsid w:val="00F94D3A"/>
    <w:rsid w:val="00F95125"/>
    <w:rsid w:val="00FA6AC7"/>
    <w:rsid w:val="00FB45EC"/>
    <w:rsid w:val="00FB66C7"/>
    <w:rsid w:val="00FD36EE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DFFC"/>
  <w15:docId w15:val="{74B0B49B-C95D-4E9C-A6D1-E8185C84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24"/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25D9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CF49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E79D2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</w:rPr>
  </w:style>
  <w:style w:type="character" w:customStyle="1" w:styleId="FontStyle11">
    <w:name w:val="Font Style11"/>
    <w:basedOn w:val="a0"/>
    <w:uiPriority w:val="99"/>
    <w:rsid w:val="00EE79D2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basedOn w:val="a0"/>
    <w:link w:val="7"/>
    <w:rsid w:val="00425D9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FontStyle58">
    <w:name w:val="Font Style58"/>
    <w:rsid w:val="005548E1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60">
    <w:name w:val="Font Style60"/>
    <w:rsid w:val="005548E1"/>
    <w:rPr>
      <w:rFonts w:ascii="Microsoft Sans Serif" w:hAnsi="Microsoft Sans Serif" w:cs="Microsoft Sans Serif"/>
      <w:sz w:val="22"/>
      <w:szCs w:val="22"/>
    </w:rPr>
  </w:style>
  <w:style w:type="character" w:customStyle="1" w:styleId="blk">
    <w:name w:val="blk"/>
    <w:basedOn w:val="a0"/>
    <w:rsid w:val="005548E1"/>
  </w:style>
  <w:style w:type="paragraph" w:customStyle="1" w:styleId="ConsPlusNormal">
    <w:name w:val="ConsPlusNormal"/>
    <w:rsid w:val="005548E1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48E1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Style25">
    <w:name w:val="Style25"/>
    <w:basedOn w:val="a"/>
    <w:rsid w:val="005548E1"/>
    <w:pPr>
      <w:widowControl w:val="0"/>
      <w:autoSpaceDE w:val="0"/>
      <w:autoSpaceDN w:val="0"/>
      <w:adjustRightInd w:val="0"/>
    </w:pPr>
    <w:rPr>
      <w:rFonts w:ascii="Microsoft Sans Serif" w:eastAsia="Calibri" w:hAnsi="Microsoft Sans Serif" w:cs="Microsoft Sans Serif"/>
      <w:sz w:val="24"/>
    </w:rPr>
  </w:style>
  <w:style w:type="character" w:customStyle="1" w:styleId="FontStyle63">
    <w:name w:val="Font Style63"/>
    <w:rsid w:val="005548E1"/>
    <w:rPr>
      <w:rFonts w:ascii="Microsoft Sans Serif" w:hAnsi="Microsoft Sans Serif" w:cs="Microsoft Sans Serif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 Бюро</cp:lastModifiedBy>
  <cp:revision>4</cp:revision>
  <cp:lastPrinted>2024-11-26T12:11:00Z</cp:lastPrinted>
  <dcterms:created xsi:type="dcterms:W3CDTF">2024-11-26T12:13:00Z</dcterms:created>
  <dcterms:modified xsi:type="dcterms:W3CDTF">2024-11-27T10:25:00Z</dcterms:modified>
</cp:coreProperties>
</file>