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0209"/>
        <w:gridCol w:w="222"/>
      </w:tblGrid>
      <w:tr w:rsidR="00DA6782" w:rsidRPr="00DA6782" w:rsidTr="00DA6782">
        <w:trPr>
          <w:trHeight w:val="2696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782" w:rsidRPr="00DA6782" w:rsidRDefault="00DA6782" w:rsidP="00DA67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DA6782" w:rsidRPr="00DA6782" w:rsidRDefault="00DA6782" w:rsidP="00DA6782">
            <w:pPr>
              <w:tabs>
                <w:tab w:val="left" w:pos="708"/>
              </w:tabs>
              <w:autoSpaceDN w:val="0"/>
              <w:spacing w:after="0" w:line="240" w:lineRule="auto"/>
              <w:ind w:right="-549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6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782" w:rsidRPr="00DA6782" w:rsidRDefault="00DA6782" w:rsidP="00DA67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993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7"/>
              <w:gridCol w:w="1289"/>
              <w:gridCol w:w="4297"/>
            </w:tblGrid>
            <w:tr w:rsidR="00DA6782" w:rsidRPr="00DA6782">
              <w:trPr>
                <w:trHeight w:val="2362"/>
              </w:trPr>
              <w:tc>
                <w:tcPr>
                  <w:tcW w:w="4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6782" w:rsidRPr="00DA6782" w:rsidRDefault="00DA6782" w:rsidP="00DA6782">
                  <w:pPr>
                    <w:keepNext/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autoSpaceDN w:val="0"/>
                    <w:spacing w:after="0" w:line="276" w:lineRule="auto"/>
                    <w:jc w:val="both"/>
                    <w:outlineLvl w:val="2"/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DA6782"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  <w:t xml:space="preserve">СОВЕТ </w:t>
                  </w:r>
                </w:p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autoSpaceDN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DA6782"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autoSpaceDN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DA6782"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  <w:t>«САРАБИКУЛОВСКОЕ</w:t>
                  </w:r>
                </w:p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autoSpaceDN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DA6782"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  <w:t xml:space="preserve">СЕЛЬСКОЕ ПОСЕЛЕНИЕ» </w:t>
                  </w:r>
                </w:p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autoSpaceDN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DA6782"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  <w:t>ЛЕНИНОГОРСКОГО</w:t>
                  </w:r>
                  <w:r w:rsidRPr="00DA6782"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  <w:br/>
                    <w:t>МУНИЦИПАЛЬНОГО РАЙОНА РЕСПУБЛИКИ ТАТАРСТАН</w:t>
                  </w:r>
                </w:p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autoSpaceDN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</w:p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autoSpaceDN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autoSpaceDN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b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autoSpaceDN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DA6782"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  <w:t>ТАТАРСТАН РЕСПУБЛИКАСЫ</w:t>
                  </w:r>
                </w:p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autoSpaceDN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DA6782"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  <w:t>ЛЕНИНОГОРСК</w:t>
                  </w:r>
                  <w:r w:rsidRPr="00DA6782"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  <w:br/>
                    <w:t>МУНИЦИПАЛЬ РАЙОНЫ</w:t>
                  </w:r>
                </w:p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autoSpaceDN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DA6782"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  <w:t>«САРАБИККОЛ</w:t>
                  </w:r>
                </w:p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autoSpaceDN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color w:val="000000"/>
                      <w:kern w:val="2"/>
                      <w:sz w:val="24"/>
                      <w:szCs w:val="24"/>
                    </w:rPr>
                  </w:pPr>
                  <w:r w:rsidRPr="00DA6782">
                    <w:rPr>
                      <w:rFonts w:ascii="Arial" w:eastAsia="Courier New" w:hAnsi="Arial" w:cs="Arial"/>
                      <w:color w:val="000000"/>
                      <w:kern w:val="2"/>
                      <w:sz w:val="24"/>
                      <w:szCs w:val="24"/>
                    </w:rPr>
                    <w:t>АВЫЛ ҖИРЛЕГЕ»</w:t>
                  </w:r>
                </w:p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overflowPunct w:val="0"/>
                    <w:autoSpaceDE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  <w:r w:rsidRPr="00DA6782">
                    <w:rPr>
                      <w:rFonts w:ascii="Arial" w:eastAsia="Courier New" w:hAnsi="Arial" w:cs="Arial"/>
                      <w:color w:val="000000"/>
                      <w:kern w:val="2"/>
                      <w:sz w:val="24"/>
                      <w:szCs w:val="24"/>
                    </w:rPr>
                    <w:t xml:space="preserve">МУНИЦИПАЛЬ </w:t>
                  </w:r>
                  <w:r w:rsidRPr="00DA6782"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overflowPunct w:val="0"/>
                    <w:autoSpaceDE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color w:val="000000"/>
                      <w:kern w:val="2"/>
                      <w:sz w:val="24"/>
                      <w:szCs w:val="24"/>
                      <w:lang w:val="tt-RU"/>
                    </w:rPr>
                  </w:pPr>
                  <w:r w:rsidRPr="00DA6782">
                    <w:rPr>
                      <w:rFonts w:ascii="Arial" w:eastAsia="Courier New" w:hAnsi="Arial" w:cs="Arial"/>
                      <w:color w:val="000000"/>
                      <w:kern w:val="2"/>
                      <w:sz w:val="24"/>
                      <w:szCs w:val="24"/>
                    </w:rPr>
                    <w:t>БЕР</w:t>
                  </w:r>
                  <w:r w:rsidRPr="00DA6782">
                    <w:rPr>
                      <w:rFonts w:ascii="Arial" w:eastAsia="Courier New" w:hAnsi="Arial" w:cs="Arial"/>
                      <w:color w:val="000000"/>
                      <w:kern w:val="2"/>
                      <w:sz w:val="24"/>
                      <w:szCs w:val="24"/>
                      <w:lang w:val="tt-RU"/>
                    </w:rPr>
                    <w:t>ӘМЛЕГЕ</w:t>
                  </w:r>
                </w:p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  <w:tab w:val="center" w:pos="2068"/>
                      <w:tab w:val="right" w:pos="4136"/>
                    </w:tabs>
                    <w:suppressAutoHyphens/>
                    <w:overflowPunct w:val="0"/>
                    <w:autoSpaceDE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color w:val="000000"/>
                      <w:kern w:val="2"/>
                      <w:sz w:val="24"/>
                      <w:szCs w:val="24"/>
                      <w:lang w:val="tt-RU"/>
                    </w:rPr>
                  </w:pPr>
                  <w:r w:rsidRPr="00DA6782">
                    <w:rPr>
                      <w:rFonts w:ascii="Arial" w:eastAsia="Courier New" w:hAnsi="Arial" w:cs="Arial"/>
                      <w:color w:val="000000"/>
                      <w:kern w:val="2"/>
                      <w:sz w:val="24"/>
                      <w:szCs w:val="24"/>
                    </w:rPr>
                    <w:t>СОВЕТЫ</w:t>
                  </w:r>
                </w:p>
                <w:p w:rsidR="00DA6782" w:rsidRPr="00DA6782" w:rsidRDefault="00DA6782" w:rsidP="00DA6782">
                  <w:pPr>
                    <w:widowControl w:val="0"/>
                    <w:tabs>
                      <w:tab w:val="left" w:pos="240"/>
                      <w:tab w:val="left" w:pos="560"/>
                    </w:tabs>
                    <w:suppressAutoHyphens/>
                    <w:autoSpaceDN w:val="0"/>
                    <w:spacing w:after="0" w:line="276" w:lineRule="auto"/>
                    <w:jc w:val="both"/>
                    <w:rPr>
                      <w:rFonts w:ascii="Arial" w:eastAsia="Courier New" w:hAnsi="Arial" w:cs="Arial"/>
                      <w:bCs/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A6782" w:rsidRPr="00DA6782" w:rsidRDefault="00DA6782" w:rsidP="00DA6782">
            <w:pPr>
              <w:widowControl w:val="0"/>
              <w:tabs>
                <w:tab w:val="left" w:pos="240"/>
                <w:tab w:val="left" w:pos="560"/>
              </w:tabs>
              <w:suppressAutoHyphens/>
              <w:autoSpaceDE w:val="0"/>
              <w:spacing w:after="0" w:line="264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782" w:rsidRPr="00DA6782" w:rsidRDefault="00DA6782" w:rsidP="00DA67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A6782" w:rsidRPr="00DA6782" w:rsidTr="00DA6782">
        <w:trPr>
          <w:trHeight w:val="291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782" w:rsidRPr="00DA6782" w:rsidRDefault="00DA6782" w:rsidP="00DA67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782" w:rsidRPr="00DA6782" w:rsidRDefault="00DA6782" w:rsidP="00DA67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782" w:rsidRPr="00DA6782" w:rsidRDefault="00DA6782" w:rsidP="00DA6782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A6782" w:rsidRPr="00DA6782" w:rsidRDefault="00DA6782" w:rsidP="00DA6782">
      <w:pPr>
        <w:widowControl w:val="0"/>
        <w:shd w:val="clear" w:color="auto" w:fill="FFFFFF"/>
        <w:tabs>
          <w:tab w:val="left" w:pos="240"/>
          <w:tab w:val="left" w:pos="560"/>
        </w:tabs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</w:pPr>
      <w:r w:rsidRPr="00DA6782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Решение</w:t>
      </w:r>
    </w:p>
    <w:p w:rsidR="00DA6782" w:rsidRPr="00DA6782" w:rsidRDefault="00DA6782" w:rsidP="00DA6782">
      <w:pPr>
        <w:widowControl w:val="0"/>
        <w:shd w:val="clear" w:color="auto" w:fill="FFFFFF"/>
        <w:tabs>
          <w:tab w:val="left" w:pos="240"/>
          <w:tab w:val="left" w:pos="560"/>
        </w:tabs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A6782">
        <w:rPr>
          <w:rFonts w:ascii="Arial" w:eastAsia="Lucida Sans Unicode" w:hAnsi="Arial" w:cs="Arial"/>
          <w:kern w:val="2"/>
          <w:sz w:val="24"/>
          <w:szCs w:val="24"/>
          <w:lang w:val="tt-RU" w:eastAsia="ar-SA"/>
        </w:rPr>
        <w:t>От 20 мая 2021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г.                                                                                № 20</w:t>
      </w:r>
    </w:p>
    <w:p w:rsidR="00DA6782" w:rsidRPr="00DA6782" w:rsidRDefault="00DA6782" w:rsidP="00DA6782">
      <w:pPr>
        <w:widowControl w:val="0"/>
        <w:shd w:val="clear" w:color="auto" w:fill="FFFFFF"/>
        <w:tabs>
          <w:tab w:val="left" w:pos="240"/>
          <w:tab w:val="left" w:pos="560"/>
        </w:tabs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DA6782" w:rsidRPr="00DA6782" w:rsidRDefault="00DA6782" w:rsidP="00DA6782">
      <w:pPr>
        <w:widowControl w:val="0"/>
        <w:shd w:val="clear" w:color="auto" w:fill="FFFFFF"/>
        <w:tabs>
          <w:tab w:val="left" w:pos="240"/>
          <w:tab w:val="left" w:pos="560"/>
        </w:tabs>
        <w:suppressAutoHyphens/>
        <w:autoSpaceDE w:val="0"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О внесении изменений в правила</w:t>
      </w:r>
      <w:r w:rsidRPr="00DA6782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 xml:space="preserve"> 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землепользования и застройки муниципального образования «Сарабикуловское сельское поселение» Лениногорского муниципального района Республики Татарстан, утвержденные Решением Совета </w:t>
      </w:r>
      <w:proofErr w:type="spellStart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Сарабикуловского</w:t>
      </w:r>
      <w:proofErr w:type="spellEnd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сельского поселения Лениногорского муниципального района Республики Татарстан от 23.12.2013г № 29</w:t>
      </w:r>
    </w:p>
    <w:p w:rsidR="00DA6782" w:rsidRPr="00DA6782" w:rsidRDefault="00DA6782" w:rsidP="00DA678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A6782" w:rsidRPr="00DA6782" w:rsidRDefault="00DA6782" w:rsidP="00DA6782">
      <w:pPr>
        <w:widowControl w:val="0"/>
        <w:tabs>
          <w:tab w:val="left" w:pos="240"/>
          <w:tab w:val="left" w:pos="560"/>
        </w:tabs>
        <w:suppressAutoHyphens/>
        <w:autoSpaceDE w:val="0"/>
        <w:spacing w:after="0" w:line="264" w:lineRule="auto"/>
        <w:ind w:firstLine="567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В соответствии с Федеральным законом от 30.12.2020 N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Pr="00DA6782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,</w:t>
      </w:r>
      <w:r w:rsidRPr="00DA6782"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  <w:t xml:space="preserve"> 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руководствуясь Уставом муниципального образования </w:t>
      </w:r>
      <w:proofErr w:type="spellStart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Сарабикуловского</w:t>
      </w:r>
      <w:proofErr w:type="spellEnd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сельского поселения Республики Татарстан», Совет муниципального образования «Сарабикуловское сельское поселение» РЕШИЛ:</w:t>
      </w:r>
    </w:p>
    <w:p w:rsidR="00DA6782" w:rsidRPr="00DA6782" w:rsidRDefault="00DA6782" w:rsidP="00DA6782">
      <w:pPr>
        <w:widowControl w:val="0"/>
        <w:shd w:val="clear" w:color="auto" w:fill="FFFFFF"/>
        <w:tabs>
          <w:tab w:val="left" w:pos="240"/>
          <w:tab w:val="left" w:pos="56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1. Внести в   правила</w:t>
      </w:r>
      <w:r w:rsidRPr="00DA6782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 xml:space="preserve"> 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землепользования и застройки муниципального образования «Сарабикуловское сельское поселение» Лениногорского муниципального района Республики Татарстан, утвержденный Решением Совета </w:t>
      </w:r>
      <w:proofErr w:type="spellStart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Сарабикуловского</w:t>
      </w:r>
      <w:proofErr w:type="spellEnd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сельского поселения Лениногорского муниципального района Республики Татарстан от 23.12.2013г № 29 следующие изменения:</w:t>
      </w:r>
    </w:p>
    <w:p w:rsidR="00DA6782" w:rsidRPr="00DA6782" w:rsidRDefault="00DA6782" w:rsidP="00DA6782">
      <w:pPr>
        <w:widowControl w:val="0"/>
        <w:shd w:val="clear" w:color="auto" w:fill="FFFFFF"/>
        <w:tabs>
          <w:tab w:val="left" w:pos="240"/>
          <w:tab w:val="left" w:pos="56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DA6782" w:rsidRPr="00DA6782" w:rsidRDefault="00DA6782" w:rsidP="00DA6782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A6782">
        <w:rPr>
          <w:rFonts w:ascii="Arial" w:eastAsia="Calibri" w:hAnsi="Arial" w:cs="Arial"/>
          <w:b/>
          <w:sz w:val="24"/>
          <w:szCs w:val="24"/>
        </w:rPr>
        <w:t>абзац</w:t>
      </w:r>
      <w:proofErr w:type="gramEnd"/>
      <w:r w:rsidRPr="00DA6782">
        <w:rPr>
          <w:rFonts w:ascii="Arial" w:eastAsia="Calibri" w:hAnsi="Arial" w:cs="Arial"/>
          <w:b/>
          <w:sz w:val="24"/>
          <w:szCs w:val="24"/>
        </w:rPr>
        <w:t xml:space="preserve"> 7 статьи 1  </w:t>
      </w:r>
      <w:r w:rsidRPr="00DA6782">
        <w:rPr>
          <w:rFonts w:ascii="Arial" w:eastAsia="Calibri" w:hAnsi="Arial" w:cs="Arial"/>
          <w:sz w:val="24"/>
          <w:szCs w:val="24"/>
        </w:rPr>
        <w:t>признать утратившим силу;</w:t>
      </w:r>
    </w:p>
    <w:p w:rsidR="00DA6782" w:rsidRPr="00DA6782" w:rsidRDefault="00DA6782" w:rsidP="00DA6782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:rsidR="00DA6782" w:rsidRPr="00DA6782" w:rsidRDefault="00DA6782" w:rsidP="00DA678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A6782">
        <w:rPr>
          <w:rFonts w:ascii="Arial" w:eastAsia="Calibri" w:hAnsi="Arial" w:cs="Arial"/>
          <w:b/>
          <w:sz w:val="24"/>
          <w:szCs w:val="24"/>
        </w:rPr>
        <w:t>в</w:t>
      </w:r>
      <w:proofErr w:type="gramEnd"/>
      <w:r w:rsidRPr="00DA6782">
        <w:rPr>
          <w:rFonts w:ascii="Arial" w:eastAsia="Calibri" w:hAnsi="Arial" w:cs="Arial"/>
          <w:b/>
          <w:sz w:val="24"/>
          <w:szCs w:val="24"/>
        </w:rPr>
        <w:t xml:space="preserve"> статье 11</w:t>
      </w:r>
      <w:r w:rsidRPr="00DA6782">
        <w:rPr>
          <w:rFonts w:ascii="Arial" w:eastAsia="Calibri" w:hAnsi="Arial" w:cs="Arial"/>
          <w:sz w:val="24"/>
          <w:szCs w:val="24"/>
        </w:rPr>
        <w:t>:</w:t>
      </w:r>
    </w:p>
    <w:p w:rsidR="00DA6782" w:rsidRPr="00DA6782" w:rsidRDefault="00DA6782" w:rsidP="00DA678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A6782" w:rsidRPr="00DA6782" w:rsidRDefault="00DA6782" w:rsidP="00DA6782">
      <w:pPr>
        <w:widowControl w:val="0"/>
        <w:shd w:val="clear" w:color="auto" w:fill="FFFFFF"/>
        <w:tabs>
          <w:tab w:val="left" w:pos="240"/>
          <w:tab w:val="left" w:pos="56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proofErr w:type="gramStart"/>
      <w:r w:rsidRPr="00DA6782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часть</w:t>
      </w:r>
      <w:proofErr w:type="gramEnd"/>
      <w:r w:rsidRPr="00DA6782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 xml:space="preserve"> 4 дополнить предложением: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</w:t>
      </w:r>
    </w:p>
    <w:p w:rsidR="00DA6782" w:rsidRPr="00DA6782" w:rsidRDefault="00DA6782" w:rsidP="00DA6782">
      <w:pPr>
        <w:widowControl w:val="0"/>
        <w:tabs>
          <w:tab w:val="left" w:pos="240"/>
          <w:tab w:val="left" w:pos="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«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ru-RU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руководителю Исполнительного комитета.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»</w:t>
      </w:r>
    </w:p>
    <w:p w:rsidR="00DA6782" w:rsidRPr="00DA6782" w:rsidRDefault="00DA6782" w:rsidP="00DA6782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6782">
        <w:rPr>
          <w:rFonts w:ascii="Arial" w:eastAsia="Times New Roman" w:hAnsi="Arial" w:cs="Arial"/>
          <w:b/>
          <w:sz w:val="24"/>
          <w:szCs w:val="24"/>
          <w:lang w:eastAsia="ru-RU"/>
        </w:rPr>
        <w:t>абзац</w:t>
      </w:r>
      <w:proofErr w:type="gramEnd"/>
      <w:r w:rsidRPr="00DA6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10 части 2 </w:t>
      </w:r>
      <w:r w:rsidRPr="00DA6782">
        <w:rPr>
          <w:rFonts w:ascii="Arial" w:eastAsia="Times New Roman" w:hAnsi="Arial" w:cs="Arial"/>
          <w:sz w:val="24"/>
          <w:szCs w:val="24"/>
          <w:lang w:eastAsia="ru-RU"/>
        </w:rPr>
        <w:t>дополнить абзацем следующего содержания:</w:t>
      </w:r>
    </w:p>
    <w:p w:rsidR="00DA6782" w:rsidRPr="00DA6782" w:rsidRDefault="00DA6782" w:rsidP="00DA6782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DA678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DA6782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proofErr w:type="gramEnd"/>
      <w:r w:rsidRPr="00DA6782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комплексном развитии территории.».</w:t>
      </w:r>
    </w:p>
    <w:p w:rsidR="00DA6782" w:rsidRPr="00DA6782" w:rsidRDefault="00DA6782" w:rsidP="00DA6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678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часть</w:t>
      </w:r>
      <w:proofErr w:type="gramEnd"/>
      <w:r w:rsidRPr="00DA6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 </w:t>
      </w:r>
      <w:r w:rsidRPr="00DA6782">
        <w:rPr>
          <w:rFonts w:ascii="Arial" w:eastAsia="Times New Roman" w:hAnsi="Arial" w:cs="Arial"/>
          <w:sz w:val="24"/>
          <w:szCs w:val="24"/>
          <w:lang w:eastAsia="ru-RU"/>
        </w:rPr>
        <w:t>дополнить абзацем следующего содержания:</w:t>
      </w:r>
    </w:p>
    <w:p w:rsidR="00DA6782" w:rsidRPr="00DA6782" w:rsidRDefault="00DA6782" w:rsidP="00DA6782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782">
        <w:rPr>
          <w:rFonts w:ascii="Arial" w:eastAsia="Times New Roman" w:hAnsi="Arial" w:cs="Arial"/>
          <w:sz w:val="24"/>
          <w:szCs w:val="24"/>
          <w:lang w:eastAsia="ru-RU"/>
        </w:rPr>
        <w:t>«</w:t>
      </w:r>
      <w:bookmarkStart w:id="1" w:name="P0049"/>
      <w:bookmarkEnd w:id="1"/>
      <w:proofErr w:type="gramStart"/>
      <w:r w:rsidRPr="00DA6782">
        <w:rPr>
          <w:rFonts w:ascii="Arial" w:eastAsia="Times New Roman" w:hAnsi="Arial" w:cs="Arial"/>
          <w:sz w:val="24"/>
          <w:szCs w:val="24"/>
          <w:lang w:eastAsia="ru-RU"/>
        </w:rPr>
        <w:t>высшим</w:t>
      </w:r>
      <w:proofErr w:type="gramEnd"/>
      <w:r w:rsidRPr="00DA678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исполнительным органом государственной власти Республики Татарстан, органом местного самоуправления, принявшими решение о комплексном развитии территории, юридическим лицом, обеспечивающим реализацию принятого Республикой Татарстан решения о комплексном развитии территории (далее - юридическое лицо, определенное Республикой Татарстан), либо лицом, с которым заключен договор о комплексном развитии территории в целях реализации решения о комплексном развитии территории.».</w:t>
      </w:r>
    </w:p>
    <w:p w:rsidR="00DA6782" w:rsidRPr="00DA6782" w:rsidRDefault="00DA6782" w:rsidP="00DA6782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6782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Pr="00DA6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части 9 </w:t>
      </w:r>
      <w:r w:rsidRPr="00DA6782">
        <w:rPr>
          <w:rFonts w:ascii="Arial" w:eastAsia="Times New Roman" w:hAnsi="Arial" w:cs="Arial"/>
          <w:sz w:val="24"/>
          <w:szCs w:val="24"/>
          <w:lang w:eastAsia="ru-RU"/>
        </w:rPr>
        <w:t>слова «не менее двух и не более четырех месяцев»  заменить словами:</w:t>
      </w:r>
    </w:p>
    <w:p w:rsidR="00DA6782" w:rsidRPr="00DA6782" w:rsidRDefault="00DA6782" w:rsidP="00DA678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«</w:t>
      </w:r>
      <w:proofErr w:type="gramStart"/>
      <w:r w:rsidRPr="00DA6782">
        <w:rPr>
          <w:rFonts w:ascii="Arial" w:eastAsia="Calibri" w:hAnsi="Arial" w:cs="Arial"/>
          <w:sz w:val="24"/>
          <w:szCs w:val="24"/>
          <w:lang w:eastAsia="ru-RU"/>
        </w:rPr>
        <w:t>не</w:t>
      </w:r>
      <w:proofErr w:type="gramEnd"/>
      <w:r w:rsidRPr="00DA6782">
        <w:rPr>
          <w:rFonts w:ascii="Arial" w:eastAsia="Calibri" w:hAnsi="Arial" w:cs="Arial"/>
          <w:sz w:val="24"/>
          <w:szCs w:val="24"/>
          <w:lang w:eastAsia="ru-RU"/>
        </w:rPr>
        <w:t xml:space="preserve"> менее одного и не более трех месяцев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»;</w:t>
      </w:r>
    </w:p>
    <w:p w:rsidR="00DA6782" w:rsidRPr="00DA6782" w:rsidRDefault="00DA6782" w:rsidP="00DA678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DA6782" w:rsidRPr="00DA6782" w:rsidRDefault="00DA6782" w:rsidP="00DA678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proofErr w:type="gramStart"/>
      <w:r w:rsidRPr="00DA6782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часть</w:t>
      </w:r>
      <w:proofErr w:type="gramEnd"/>
      <w:r w:rsidRPr="00DA6782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 xml:space="preserve"> 10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изложить в следующей редакции:</w:t>
      </w:r>
    </w:p>
    <w:p w:rsidR="00DA6782" w:rsidRPr="00DA6782" w:rsidRDefault="00DA6782" w:rsidP="00DA678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«</w:t>
      </w:r>
      <w:r w:rsidRPr="00DA6782">
        <w:rPr>
          <w:rFonts w:ascii="Arial" w:eastAsia="Calibri" w:hAnsi="Arial" w:cs="Arial"/>
          <w:sz w:val="24"/>
          <w:szCs w:val="24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»</w:t>
      </w:r>
    </w:p>
    <w:p w:rsidR="00DA6782" w:rsidRPr="00DA6782" w:rsidRDefault="00DA6782" w:rsidP="00DA678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DA6782" w:rsidRPr="00DA6782" w:rsidRDefault="00DA6782" w:rsidP="00DA678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proofErr w:type="gramStart"/>
      <w:r w:rsidRPr="00DA6782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часть</w:t>
      </w:r>
      <w:proofErr w:type="gramEnd"/>
      <w:r w:rsidRPr="00DA6782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 xml:space="preserve"> 12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изложить в следующей редакции:</w:t>
      </w:r>
    </w:p>
    <w:p w:rsidR="00DA6782" w:rsidRPr="00DA6782" w:rsidRDefault="00DA6782" w:rsidP="00DA6782">
      <w:pPr>
        <w:spacing w:before="100" w:beforeAutospacing="1" w:after="100" w:afterAutospacing="1" w:line="240" w:lineRule="auto"/>
        <w:ind w:firstLine="48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6782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DA678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исполнительного комитета </w:t>
      </w:r>
      <w:r w:rsidRPr="00DA6782">
        <w:rPr>
          <w:rFonts w:ascii="Arial" w:eastAsia="Calibri" w:hAnsi="Arial" w:cs="Arial"/>
          <w:sz w:val="24"/>
          <w:szCs w:val="24"/>
          <w:lang w:eastAsia="ru-RU"/>
        </w:rPr>
        <w:t xml:space="preserve">в течение десяти дней после представления ему проекта правил землепользования и застройки и указанных в </w:t>
      </w:r>
      <w:hyperlink r:id="rId4" w:history="1">
        <w:r w:rsidRPr="00DA6782">
          <w:rPr>
            <w:rFonts w:ascii="Arial" w:eastAsia="Calibri" w:hAnsi="Arial" w:cs="Arial"/>
            <w:color w:val="0000FF"/>
            <w:sz w:val="24"/>
            <w:szCs w:val="24"/>
            <w:lang w:eastAsia="ru-RU"/>
          </w:rPr>
          <w:t>части 1</w:t>
        </w:r>
      </w:hyperlink>
      <w:r w:rsidRPr="00DA6782">
        <w:rPr>
          <w:rFonts w:ascii="Arial" w:eastAsia="Calibri" w:hAnsi="Arial" w:cs="Arial"/>
          <w:sz w:val="24"/>
          <w:szCs w:val="24"/>
          <w:lang w:eastAsia="ru-RU"/>
        </w:rPr>
        <w:t>1 настоящей статьи обязательных приложений должен принять решение 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администрацией),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представления.»;</w:t>
      </w:r>
    </w:p>
    <w:p w:rsidR="00DA6782" w:rsidRPr="00DA6782" w:rsidRDefault="00DA6782" w:rsidP="00DA678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proofErr w:type="gramStart"/>
      <w:r w:rsidRPr="00DA6782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в</w:t>
      </w:r>
      <w:proofErr w:type="gramEnd"/>
      <w:r w:rsidRPr="00DA6782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 xml:space="preserve"> части 14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после слов: «представительным органом местного самоуправления.» дополнить предложением следующего содержания: </w:t>
      </w:r>
    </w:p>
    <w:p w:rsidR="00DA6782" w:rsidRPr="00DA6782" w:rsidRDefault="00DA6782" w:rsidP="00DA678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«П</w:t>
      </w:r>
      <w:r w:rsidRPr="00DA6782">
        <w:rPr>
          <w:rFonts w:ascii="Arial" w:eastAsia="Calibri" w:hAnsi="Arial" w:cs="Arial"/>
          <w:sz w:val="24"/>
          <w:szCs w:val="24"/>
          <w:lang w:eastAsia="ru-RU"/>
        </w:rPr>
        <w:t>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DA6782" w:rsidRPr="00DA6782" w:rsidRDefault="00DA6782" w:rsidP="00DA6782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A6782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Pr="00DA6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статье 18:</w:t>
      </w:r>
    </w:p>
    <w:p w:rsidR="00DA6782" w:rsidRPr="00DA6782" w:rsidRDefault="00DA6782" w:rsidP="00DA6782">
      <w:pPr>
        <w:spacing w:before="100" w:beforeAutospacing="1" w:after="24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6782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Pr="00DA6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части 1 </w:t>
      </w:r>
      <w:r w:rsidRPr="00DA6782">
        <w:rPr>
          <w:rFonts w:ascii="Arial" w:eastAsia="Times New Roman" w:hAnsi="Arial" w:cs="Arial"/>
          <w:sz w:val="24"/>
          <w:szCs w:val="24"/>
          <w:lang w:eastAsia="ru-RU"/>
        </w:rPr>
        <w:t xml:space="preserve">после слов «населенном пункте </w:t>
      </w:r>
      <w:proofErr w:type="spellStart"/>
      <w:r w:rsidRPr="00DA6782">
        <w:rPr>
          <w:rFonts w:ascii="Arial" w:eastAsia="Times New Roman" w:hAnsi="Arial" w:cs="Arial"/>
          <w:sz w:val="24"/>
          <w:szCs w:val="24"/>
          <w:lang w:eastAsia="ru-RU"/>
        </w:rPr>
        <w:t>Сарабикуловского</w:t>
      </w:r>
      <w:proofErr w:type="spellEnd"/>
      <w:r w:rsidRPr="00DA67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дополнить словами: «за исключением случаев, установленных частью 1.1 настоящей статьи»;</w:t>
      </w:r>
    </w:p>
    <w:p w:rsidR="00DA6782" w:rsidRPr="00DA6782" w:rsidRDefault="00DA6782" w:rsidP="00DA6782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678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дополнить</w:t>
      </w:r>
      <w:proofErr w:type="gramEnd"/>
      <w:r w:rsidRPr="00DA6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частью 1.1.</w:t>
      </w:r>
      <w:r w:rsidRPr="00DA6782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DA6782" w:rsidRPr="00DA6782" w:rsidRDefault="00DA6782" w:rsidP="00DA6782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DA6782">
        <w:rPr>
          <w:rFonts w:ascii="Arial" w:eastAsia="Times New Roman" w:hAnsi="Arial" w:cs="Arial"/>
          <w:sz w:val="24"/>
          <w:szCs w:val="24"/>
          <w:lang w:eastAsia="ru-RU"/>
        </w:rPr>
        <w:t xml:space="preserve">«1.1. В случае подготовки изменений в генеральный план </w:t>
      </w:r>
      <w:proofErr w:type="spellStart"/>
      <w:r w:rsidRPr="00DA6782">
        <w:rPr>
          <w:rFonts w:ascii="Arial" w:eastAsia="Times New Roman" w:hAnsi="Arial" w:cs="Arial"/>
          <w:sz w:val="24"/>
          <w:szCs w:val="24"/>
          <w:lang w:eastAsia="ru-RU"/>
        </w:rPr>
        <w:t>Сарабикуловского</w:t>
      </w:r>
      <w:proofErr w:type="spellEnd"/>
      <w:r w:rsidRPr="00DA67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генеральный план </w:t>
      </w:r>
      <w:proofErr w:type="spellStart"/>
      <w:r w:rsidRPr="00DA6782">
        <w:rPr>
          <w:rFonts w:ascii="Arial" w:eastAsia="Times New Roman" w:hAnsi="Arial" w:cs="Arial"/>
          <w:sz w:val="24"/>
          <w:szCs w:val="24"/>
          <w:lang w:eastAsia="ru-RU"/>
        </w:rPr>
        <w:t>Сарабикуловского</w:t>
      </w:r>
      <w:proofErr w:type="spellEnd"/>
      <w:r w:rsidRPr="00DA67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связи с принятием решения о комплексном развитии территории публичные слушания могут проводиться в границах территории, в отношении которой принято решение о комплексном развитии территории.».</w:t>
      </w:r>
    </w:p>
    <w:p w:rsidR="00DA6782" w:rsidRPr="00DA6782" w:rsidRDefault="00DA6782" w:rsidP="00DA6782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A6782">
        <w:rPr>
          <w:rFonts w:ascii="Arial" w:eastAsia="Calibri" w:hAnsi="Arial" w:cs="Arial"/>
          <w:sz w:val="24"/>
          <w:szCs w:val="24"/>
        </w:rPr>
        <w:tab/>
      </w:r>
      <w:proofErr w:type="gramStart"/>
      <w:r w:rsidRPr="00DA6782">
        <w:rPr>
          <w:rFonts w:ascii="Arial" w:eastAsia="Calibri" w:hAnsi="Arial" w:cs="Arial"/>
          <w:b/>
          <w:sz w:val="24"/>
          <w:szCs w:val="24"/>
        </w:rPr>
        <w:t>в</w:t>
      </w:r>
      <w:proofErr w:type="gramEnd"/>
      <w:r w:rsidRPr="00DA6782">
        <w:rPr>
          <w:rFonts w:ascii="Arial" w:eastAsia="Calibri" w:hAnsi="Arial" w:cs="Arial"/>
          <w:b/>
          <w:sz w:val="24"/>
          <w:szCs w:val="24"/>
        </w:rPr>
        <w:t xml:space="preserve"> статье 41.1.:</w:t>
      </w:r>
    </w:p>
    <w:p w:rsidR="00DA6782" w:rsidRPr="00DA6782" w:rsidRDefault="00DA6782" w:rsidP="00DA6782">
      <w:pPr>
        <w:spacing w:after="0" w:line="240" w:lineRule="auto"/>
        <w:ind w:left="825"/>
        <w:jc w:val="both"/>
        <w:rPr>
          <w:rFonts w:ascii="Arial" w:eastAsia="Calibri" w:hAnsi="Arial" w:cs="Arial"/>
          <w:sz w:val="24"/>
          <w:szCs w:val="24"/>
        </w:rPr>
      </w:pPr>
    </w:p>
    <w:p w:rsidR="00DA6782" w:rsidRPr="00DA6782" w:rsidRDefault="00DA6782" w:rsidP="00DA678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A6782">
        <w:rPr>
          <w:rFonts w:ascii="Arial" w:eastAsia="Calibri" w:hAnsi="Arial" w:cs="Arial"/>
          <w:b/>
          <w:sz w:val="24"/>
          <w:szCs w:val="24"/>
        </w:rPr>
        <w:t>пункт</w:t>
      </w:r>
      <w:proofErr w:type="gramEnd"/>
      <w:r w:rsidRPr="00DA6782">
        <w:rPr>
          <w:rFonts w:ascii="Arial" w:eastAsia="Calibri" w:hAnsi="Arial" w:cs="Arial"/>
          <w:b/>
          <w:sz w:val="24"/>
          <w:szCs w:val="24"/>
        </w:rPr>
        <w:t xml:space="preserve"> 1.1.</w:t>
      </w:r>
      <w:r w:rsidRPr="00DA678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DA6782" w:rsidRPr="00DA6782" w:rsidRDefault="00DA6782" w:rsidP="00DA678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A6782">
        <w:rPr>
          <w:rFonts w:ascii="Arial" w:eastAsia="Calibri" w:hAnsi="Arial" w:cs="Arial"/>
          <w:sz w:val="24"/>
          <w:szCs w:val="24"/>
        </w:rPr>
        <w:t xml:space="preserve"> «Предельные </w:t>
      </w:r>
      <w:r w:rsidRPr="00DA6782">
        <w:rPr>
          <w:rFonts w:ascii="Arial" w:eastAsia="Calibri" w:hAnsi="Arial" w:cs="Arial"/>
          <w:sz w:val="24"/>
          <w:szCs w:val="24"/>
          <w:u w:val="single"/>
        </w:rPr>
        <w:t>минимальные размеры</w:t>
      </w:r>
      <w:r w:rsidRPr="00DA6782">
        <w:rPr>
          <w:rFonts w:ascii="Arial" w:eastAsia="Calibri" w:hAnsi="Arial" w:cs="Arial"/>
          <w:sz w:val="24"/>
          <w:szCs w:val="24"/>
        </w:rPr>
        <w:t xml:space="preserve"> земельных участков, предоставляемых гражданам в собственность из земель, находящихся в государственной или муниципальной собственности, для вновь образуемых земельных участков:</w:t>
      </w:r>
    </w:p>
    <w:p w:rsidR="00DA6782" w:rsidRPr="00DA6782" w:rsidRDefault="00DA6782" w:rsidP="00DA6782">
      <w:pPr>
        <w:widowControl w:val="0"/>
        <w:tabs>
          <w:tab w:val="left" w:pos="240"/>
          <w:tab w:val="left" w:pos="5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</w:t>
      </w:r>
      <w:proofErr w:type="gramStart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для</w:t>
      </w:r>
      <w:proofErr w:type="gramEnd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ведения садоводства, огородничества, животноводства и дачного строительства – 0,04 гектара;</w:t>
      </w:r>
    </w:p>
    <w:p w:rsidR="00DA6782" w:rsidRPr="00DA6782" w:rsidRDefault="00DA6782" w:rsidP="00DA6782">
      <w:pPr>
        <w:widowControl w:val="0"/>
        <w:tabs>
          <w:tab w:val="left" w:pos="240"/>
          <w:tab w:val="left" w:pos="5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proofErr w:type="gramStart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для</w:t>
      </w:r>
      <w:proofErr w:type="gramEnd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ведения индивидуального жилищного строительства – 0,10 гектара;</w:t>
      </w:r>
    </w:p>
    <w:p w:rsidR="00DA6782" w:rsidRPr="00DA6782" w:rsidRDefault="00DA6782" w:rsidP="00DA6782">
      <w:pPr>
        <w:widowControl w:val="0"/>
        <w:tabs>
          <w:tab w:val="left" w:pos="240"/>
          <w:tab w:val="left" w:pos="5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proofErr w:type="gramStart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для</w:t>
      </w:r>
      <w:proofErr w:type="gramEnd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ведения личного подсобного хозяйства – 0,10 гектара;</w:t>
      </w:r>
    </w:p>
    <w:p w:rsidR="00DA6782" w:rsidRPr="00DA6782" w:rsidRDefault="00DA6782" w:rsidP="00DA6782">
      <w:pPr>
        <w:widowControl w:val="0"/>
        <w:tabs>
          <w:tab w:val="left" w:pos="240"/>
          <w:tab w:val="left" w:pos="5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proofErr w:type="gramStart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для</w:t>
      </w:r>
      <w:proofErr w:type="gramEnd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ведения крестьянского (фермерского) хозяйства – в размере </w:t>
      </w:r>
      <w:proofErr w:type="spellStart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среднерайонной</w:t>
      </w:r>
      <w:proofErr w:type="spellEnd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нормы бесплатной передачи земельных участков в собственность граждан, установленной на момент приватизации сельскохозяйственных угодий в соответствии с законодательством.»</w:t>
      </w:r>
    </w:p>
    <w:p w:rsidR="00DA6782" w:rsidRPr="00DA6782" w:rsidRDefault="00DA6782" w:rsidP="00DA6782">
      <w:pPr>
        <w:widowControl w:val="0"/>
        <w:tabs>
          <w:tab w:val="left" w:pos="240"/>
          <w:tab w:val="left" w:pos="5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</w:p>
    <w:p w:rsidR="00DA6782" w:rsidRPr="00DA6782" w:rsidRDefault="00DA6782" w:rsidP="00DA6782">
      <w:pPr>
        <w:widowControl w:val="0"/>
        <w:tabs>
          <w:tab w:val="left" w:pos="240"/>
          <w:tab w:val="left" w:pos="5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proofErr w:type="gramStart"/>
      <w:r w:rsidRPr="00DA6782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>пункт</w:t>
      </w:r>
      <w:proofErr w:type="gramEnd"/>
      <w:r w:rsidRPr="00DA6782">
        <w:rPr>
          <w:rFonts w:ascii="Arial" w:eastAsia="Lucida Sans Unicode" w:hAnsi="Arial" w:cs="Arial"/>
          <w:b/>
          <w:kern w:val="2"/>
          <w:sz w:val="24"/>
          <w:szCs w:val="24"/>
          <w:lang w:eastAsia="ar-SA"/>
        </w:rPr>
        <w:t xml:space="preserve"> 1.2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изложить в следующей редакции:</w:t>
      </w:r>
    </w:p>
    <w:p w:rsidR="00DA6782" w:rsidRPr="00DA6782" w:rsidRDefault="00DA6782" w:rsidP="00DA6782">
      <w:pPr>
        <w:widowControl w:val="0"/>
        <w:tabs>
          <w:tab w:val="left" w:pos="240"/>
          <w:tab w:val="left" w:pos="5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«Предельные </w:t>
      </w:r>
      <w:r w:rsidRPr="00DA6782">
        <w:rPr>
          <w:rFonts w:ascii="Arial" w:eastAsia="Lucida Sans Unicode" w:hAnsi="Arial" w:cs="Arial"/>
          <w:kern w:val="2"/>
          <w:sz w:val="24"/>
          <w:szCs w:val="24"/>
          <w:u w:val="single"/>
          <w:lang w:eastAsia="ar-SA"/>
        </w:rPr>
        <w:t>максимальные размеры</w:t>
      </w:r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земельных участков, предоставляемых гражданам в собственность из земель, находящихся в государственной или муниципальной собственности:</w:t>
      </w:r>
    </w:p>
    <w:p w:rsidR="00DA6782" w:rsidRPr="00DA6782" w:rsidRDefault="00DA6782" w:rsidP="00DA6782">
      <w:pPr>
        <w:widowControl w:val="0"/>
        <w:tabs>
          <w:tab w:val="left" w:pos="240"/>
          <w:tab w:val="left" w:pos="56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proofErr w:type="gramStart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для</w:t>
      </w:r>
      <w:proofErr w:type="gramEnd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ведения садоводства, огородничества, животноводства и дачного строительства – 0,15 гектара;</w:t>
      </w:r>
    </w:p>
    <w:p w:rsidR="00DA6782" w:rsidRPr="00DA6782" w:rsidRDefault="00DA6782" w:rsidP="00DA6782">
      <w:pPr>
        <w:widowControl w:val="0"/>
        <w:tabs>
          <w:tab w:val="left" w:pos="240"/>
          <w:tab w:val="left" w:pos="56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proofErr w:type="gramStart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для</w:t>
      </w:r>
      <w:proofErr w:type="gramEnd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ведения индивидуального жилищного строительства – 0,12 гектара;</w:t>
      </w:r>
    </w:p>
    <w:p w:rsidR="00DA6782" w:rsidRPr="00DA6782" w:rsidRDefault="00DA6782" w:rsidP="00DA6782">
      <w:pPr>
        <w:widowControl w:val="0"/>
        <w:tabs>
          <w:tab w:val="left" w:pos="240"/>
          <w:tab w:val="left" w:pos="56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proofErr w:type="gramStart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для</w:t>
      </w:r>
      <w:proofErr w:type="gramEnd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ведения личного подсобного хозяйства – 0,20 гектара;</w:t>
      </w:r>
    </w:p>
    <w:p w:rsidR="00DA6782" w:rsidRPr="00DA6782" w:rsidRDefault="00DA6782" w:rsidP="00DA6782">
      <w:pPr>
        <w:widowControl w:val="0"/>
        <w:tabs>
          <w:tab w:val="left" w:pos="240"/>
          <w:tab w:val="left" w:pos="56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kern w:val="2"/>
          <w:sz w:val="24"/>
          <w:szCs w:val="24"/>
          <w:lang w:eastAsia="ar-SA"/>
        </w:rPr>
      </w:pPr>
      <w:proofErr w:type="gramStart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>для</w:t>
      </w:r>
      <w:proofErr w:type="gramEnd"/>
      <w:r w:rsidRPr="00DA6782">
        <w:rPr>
          <w:rFonts w:ascii="Arial" w:eastAsia="Lucida Sans Unicode" w:hAnsi="Arial" w:cs="Arial"/>
          <w:kern w:val="2"/>
          <w:sz w:val="24"/>
          <w:szCs w:val="24"/>
          <w:lang w:eastAsia="ar-SA"/>
        </w:rPr>
        <w:t xml:space="preserve"> ведения крестьянского (фермерского) хозяйства – не более максимального размера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лица.»</w:t>
      </w:r>
    </w:p>
    <w:p w:rsidR="00DA6782" w:rsidRPr="00DA6782" w:rsidRDefault="00DA6782" w:rsidP="00DA6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782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опубликования.</w:t>
      </w:r>
    </w:p>
    <w:p w:rsidR="00DA6782" w:rsidRPr="00DA6782" w:rsidRDefault="00DA6782" w:rsidP="00DA6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782">
        <w:rPr>
          <w:rFonts w:ascii="Arial" w:eastAsia="Times New Roman" w:hAnsi="Arial" w:cs="Arial"/>
          <w:sz w:val="24"/>
          <w:szCs w:val="24"/>
          <w:lang w:eastAsia="ru-RU"/>
        </w:rPr>
        <w:t xml:space="preserve">3.Опубликовать настоящее решение на информационных стендах: Республика Татарстан, Лениногорский район: с. </w:t>
      </w:r>
      <w:proofErr w:type="spellStart"/>
      <w:r w:rsidRPr="00DA6782">
        <w:rPr>
          <w:rFonts w:ascii="Arial" w:eastAsia="Times New Roman" w:hAnsi="Arial" w:cs="Arial"/>
          <w:sz w:val="24"/>
          <w:szCs w:val="24"/>
          <w:lang w:eastAsia="ru-RU"/>
        </w:rPr>
        <w:t>Сарабикулово</w:t>
      </w:r>
      <w:proofErr w:type="spellEnd"/>
      <w:r w:rsidRPr="00DA6782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ООО «Сатурн – Урал» по ул. Пионерская 45, в здании общеобразовательной школы по ул. Кирова 3 А, в здании СДК по ул. Кирова 4 А и опубликовать на официальном интернет сайте Лениногорского муниципального района, и на официальном портале правовой информации Республики Татарстан.</w:t>
      </w:r>
    </w:p>
    <w:p w:rsidR="00DA6782" w:rsidRPr="00DA6782" w:rsidRDefault="00DA6782" w:rsidP="00DA6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782">
        <w:rPr>
          <w:rFonts w:ascii="Arial" w:eastAsia="Times New Roman" w:hAnsi="Arial" w:cs="Arial"/>
          <w:sz w:val="24"/>
          <w:szCs w:val="24"/>
          <w:lang w:eastAsia="ru-RU"/>
        </w:rPr>
        <w:t>4.Контроль за исполнением настоящего решения оставляю за собой.</w:t>
      </w:r>
    </w:p>
    <w:p w:rsidR="00DA6782" w:rsidRPr="00DA6782" w:rsidRDefault="00DA6782" w:rsidP="00DA6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782" w:rsidRPr="00DA6782" w:rsidRDefault="00DA6782" w:rsidP="00DA67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782" w:rsidRPr="00DA6782" w:rsidRDefault="00DA6782" w:rsidP="00DA67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78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DA6782" w:rsidRPr="00DA6782" w:rsidRDefault="00DA6782" w:rsidP="00DA67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782">
        <w:rPr>
          <w:rFonts w:ascii="Arial" w:eastAsia="Times New Roman" w:hAnsi="Arial" w:cs="Arial"/>
          <w:sz w:val="24"/>
          <w:szCs w:val="24"/>
          <w:lang w:eastAsia="ru-RU"/>
        </w:rPr>
        <w:t>«Сарабикуловское сельское поселение»</w:t>
      </w:r>
    </w:p>
    <w:p w:rsidR="00DA6782" w:rsidRPr="00DA6782" w:rsidRDefault="00DA6782" w:rsidP="00DA67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782">
        <w:rPr>
          <w:rFonts w:ascii="Arial" w:eastAsia="Times New Roman" w:hAnsi="Arial" w:cs="Arial"/>
          <w:sz w:val="24"/>
          <w:szCs w:val="24"/>
          <w:lang w:eastAsia="ru-RU"/>
        </w:rPr>
        <w:t>Лениногорского муниципального района,</w:t>
      </w:r>
    </w:p>
    <w:p w:rsidR="00DA6782" w:rsidRPr="00DA6782" w:rsidRDefault="00DA6782" w:rsidP="00DA678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6782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proofErr w:type="gramEnd"/>
      <w:r w:rsidRPr="00DA6782">
        <w:rPr>
          <w:rFonts w:ascii="Arial" w:eastAsia="Times New Roman" w:hAnsi="Arial" w:cs="Arial"/>
          <w:sz w:val="24"/>
          <w:szCs w:val="24"/>
          <w:lang w:eastAsia="ru-RU"/>
        </w:rPr>
        <w:t xml:space="preserve"> Совета</w:t>
      </w:r>
      <w:r w:rsidRPr="00DA67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67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67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67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67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proofErr w:type="spellStart"/>
      <w:r w:rsidRPr="00DA6782">
        <w:rPr>
          <w:rFonts w:ascii="Arial" w:eastAsia="Times New Roman" w:hAnsi="Arial" w:cs="Arial"/>
          <w:sz w:val="24"/>
          <w:szCs w:val="24"/>
          <w:lang w:eastAsia="ru-RU"/>
        </w:rPr>
        <w:t>Г.Р.Адельшина</w:t>
      </w:r>
      <w:proofErr w:type="spellEnd"/>
    </w:p>
    <w:p w:rsidR="00AD1827" w:rsidRDefault="00AD1827" w:rsidP="00DA6782"/>
    <w:sectPr w:rsidR="00AD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9C"/>
    <w:rsid w:val="0042679C"/>
    <w:rsid w:val="00AD1827"/>
    <w:rsid w:val="00D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A0F9-454A-4C02-9514-26F12B22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791586F825E05D713A49F51879416C6C2365238822CB94972B06014BCAEE22754EDCDE7D45A0512DA289B3C10F6708198BCF19CCC38B7335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Сарабикуловское СП</dc:creator>
  <cp:keywords/>
  <dc:description/>
  <cp:lastModifiedBy>Сарабикуловское СП</cp:lastModifiedBy>
  <cp:revision>3</cp:revision>
  <dcterms:created xsi:type="dcterms:W3CDTF">2022-03-09T11:52:00Z</dcterms:created>
  <dcterms:modified xsi:type="dcterms:W3CDTF">2022-03-09T11:53:00Z</dcterms:modified>
</cp:coreProperties>
</file>