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C9" w:rsidRPr="009A1E26" w:rsidRDefault="001B7AC9" w:rsidP="009A1E26">
      <w:pPr>
        <w:ind w:right="-1"/>
        <w:jc w:val="center"/>
        <w:rPr>
          <w:color w:val="FFFFFF" w:themeColor="background1"/>
          <w:sz w:val="28"/>
          <w:szCs w:val="28"/>
        </w:rPr>
      </w:pPr>
      <w:bookmarkStart w:id="0" w:name="_GoBack"/>
      <w:bookmarkEnd w:id="0"/>
    </w:p>
    <w:p w:rsidR="001B7AC9" w:rsidRDefault="009A1E26" w:rsidP="009A1E26">
      <w:pPr>
        <w:jc w:val="center"/>
        <w:rPr>
          <w:lang w:val="tt-RU"/>
        </w:rPr>
      </w:pPr>
      <w:r>
        <w:rPr>
          <w:lang w:val="tt-RU"/>
        </w:rPr>
        <w:t>КАРАР</w:t>
      </w:r>
    </w:p>
    <w:p w:rsidR="009A1E26" w:rsidRDefault="009A1E26" w:rsidP="009A1E26">
      <w:pPr>
        <w:jc w:val="center"/>
        <w:rPr>
          <w:lang w:val="tt-RU"/>
        </w:rPr>
      </w:pPr>
      <w:r>
        <w:rPr>
          <w:lang w:val="tt-RU"/>
        </w:rPr>
        <w:t>ПОСТАНОВЛЕНИЕ</w:t>
      </w:r>
    </w:p>
    <w:p w:rsidR="009A1E26" w:rsidRPr="001B7AC9" w:rsidRDefault="009A1E26" w:rsidP="009A1E26">
      <w:pPr>
        <w:jc w:val="center"/>
        <w:rPr>
          <w:lang w:val="tt-RU"/>
        </w:rPr>
      </w:pPr>
      <w:r>
        <w:rPr>
          <w:lang w:val="tt-RU"/>
        </w:rPr>
        <w:t>От 18.08.2021 № 752/1</w:t>
      </w:r>
    </w:p>
    <w:p w:rsidR="00607A1D" w:rsidRDefault="00607A1D"/>
    <w:p w:rsidR="00512254" w:rsidRDefault="00512254" w:rsidP="00512254">
      <w:pPr>
        <w:pStyle w:val="a5"/>
        <w:jc w:val="both"/>
        <w:rPr>
          <w:rFonts w:ascii="Times New Roman" w:hAnsi="Times New Roman" w:cs="Times New Roman"/>
          <w:szCs w:val="28"/>
        </w:rPr>
      </w:pPr>
    </w:p>
    <w:p w:rsidR="00512254" w:rsidRDefault="00512254" w:rsidP="001B7AC9">
      <w:pPr>
        <w:pStyle w:val="a5"/>
        <w:ind w:right="4818"/>
        <w:jc w:val="both"/>
        <w:rPr>
          <w:rFonts w:ascii="Times New Roman" w:hAnsi="Times New Roman" w:cs="Times New Roman"/>
          <w:szCs w:val="28"/>
        </w:rPr>
      </w:pPr>
      <w:r w:rsidRPr="00607A1D">
        <w:rPr>
          <w:rFonts w:ascii="Times New Roman" w:hAnsi="Times New Roman" w:cs="Times New Roman"/>
          <w:szCs w:val="28"/>
        </w:rPr>
        <w:t xml:space="preserve">Об утверждении </w:t>
      </w:r>
      <w:r w:rsidR="00607A1D">
        <w:rPr>
          <w:rFonts w:ascii="Times New Roman" w:hAnsi="Times New Roman" w:cs="Times New Roman"/>
          <w:szCs w:val="28"/>
        </w:rPr>
        <w:t>П</w:t>
      </w:r>
      <w:r w:rsidRPr="00607A1D">
        <w:rPr>
          <w:rFonts w:ascii="Times New Roman" w:hAnsi="Times New Roman" w:cs="Times New Roman"/>
          <w:szCs w:val="28"/>
        </w:rPr>
        <w:t xml:space="preserve">еречня специальных мест для размещения печатных агитационных материалов по </w:t>
      </w:r>
      <w:r w:rsidR="00C9074D" w:rsidRPr="00C9074D">
        <w:rPr>
          <w:rFonts w:ascii="Times New Roman" w:hAnsi="Times New Roman" w:cs="Times New Roman"/>
          <w:szCs w:val="28"/>
        </w:rPr>
        <w:t>выбора</w:t>
      </w:r>
      <w:r w:rsidR="00C9074D">
        <w:rPr>
          <w:rFonts w:ascii="Times New Roman" w:hAnsi="Times New Roman" w:cs="Times New Roman"/>
          <w:szCs w:val="28"/>
        </w:rPr>
        <w:t>м</w:t>
      </w:r>
      <w:r w:rsidR="00C9074D" w:rsidRPr="00C9074D">
        <w:rPr>
          <w:rFonts w:ascii="Times New Roman" w:hAnsi="Times New Roman" w:cs="Times New Roman"/>
          <w:szCs w:val="28"/>
        </w:rPr>
        <w:t xml:space="preserve"> депутатов Государственной Думы Федерального Собрания Российской Федерации восьмого созыва</w:t>
      </w:r>
      <w:r w:rsidR="00C9074D">
        <w:rPr>
          <w:rFonts w:ascii="Times New Roman" w:hAnsi="Times New Roman" w:cs="Times New Roman"/>
          <w:szCs w:val="28"/>
        </w:rPr>
        <w:t xml:space="preserve"> </w:t>
      </w:r>
      <w:r w:rsidR="001B7AC9">
        <w:rPr>
          <w:rFonts w:ascii="Times New Roman" w:hAnsi="Times New Roman" w:cs="Times New Roman"/>
          <w:szCs w:val="28"/>
          <w:lang w:val="tt-RU"/>
        </w:rPr>
        <w:t xml:space="preserve">                            </w:t>
      </w:r>
      <w:r w:rsidR="00C9074D" w:rsidRPr="00C9074D">
        <w:rPr>
          <w:rFonts w:ascii="Times New Roman" w:hAnsi="Times New Roman" w:cs="Times New Roman"/>
          <w:szCs w:val="28"/>
        </w:rPr>
        <w:t>19 сентября 2021 года</w:t>
      </w:r>
      <w:r w:rsidR="001B7AC9" w:rsidRPr="001B7AC9">
        <w:rPr>
          <w:rFonts w:ascii="Times New Roman" w:hAnsi="Times New Roman" w:cs="Times New Roman"/>
          <w:szCs w:val="28"/>
        </w:rPr>
        <w:t xml:space="preserve"> </w:t>
      </w:r>
      <w:r w:rsidR="001B7AC9" w:rsidRPr="00607A1D">
        <w:rPr>
          <w:rFonts w:ascii="Times New Roman" w:hAnsi="Times New Roman" w:cs="Times New Roman"/>
          <w:szCs w:val="28"/>
        </w:rPr>
        <w:t xml:space="preserve">на территории избирательных участков </w:t>
      </w:r>
      <w:r w:rsidR="001B7AC9">
        <w:rPr>
          <w:rFonts w:ascii="Times New Roman" w:hAnsi="Times New Roman" w:cs="Times New Roman"/>
          <w:szCs w:val="28"/>
        </w:rPr>
        <w:t>города Лениногорска Лениногорского муниципального района</w:t>
      </w:r>
    </w:p>
    <w:p w:rsidR="00512254" w:rsidRDefault="00512254" w:rsidP="00512254">
      <w:pPr>
        <w:pStyle w:val="a5"/>
        <w:ind w:right="510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:rsidR="00512254" w:rsidRDefault="00512254" w:rsidP="001B7AC9">
      <w:pPr>
        <w:pStyle w:val="a5"/>
        <w:ind w:right="-1" w:firstLine="851"/>
        <w:jc w:val="both"/>
        <w:rPr>
          <w:rFonts w:ascii="Times New Roman" w:hAnsi="Times New Roman" w:cs="Times New Roman"/>
          <w:b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В соответствии с пунктом 7 статьи 54 Федерального закона «Об основных гарантиях </w:t>
      </w:r>
      <w:r w:rsidRPr="00AE55ED">
        <w:rPr>
          <w:rFonts w:ascii="Times New Roman" w:hAnsi="Times New Roman" w:cs="Times New Roman"/>
          <w:szCs w:val="28"/>
        </w:rPr>
        <w:t xml:space="preserve">избирательных прав и права на участие в референдуме граждан  Российской Федерации», </w:t>
      </w:r>
      <w:r w:rsidR="00005595" w:rsidRPr="00005595">
        <w:rPr>
          <w:rFonts w:ascii="Times New Roman" w:hAnsi="Times New Roman" w:cs="Times New Roman"/>
          <w:szCs w:val="28"/>
        </w:rPr>
        <w:t>ст.68 Федерального</w:t>
      </w:r>
      <w:r w:rsidR="001B7AC9">
        <w:rPr>
          <w:rFonts w:ascii="Times New Roman" w:hAnsi="Times New Roman" w:cs="Times New Roman"/>
          <w:szCs w:val="28"/>
        </w:rPr>
        <w:t xml:space="preserve"> закона от 22 февраля 2014 г. </w:t>
      </w:r>
      <w:r w:rsidR="001B7AC9">
        <w:rPr>
          <w:rFonts w:ascii="Times New Roman" w:hAnsi="Times New Roman" w:cs="Times New Roman"/>
          <w:szCs w:val="28"/>
          <w:lang w:val="tt-RU"/>
        </w:rPr>
        <w:t xml:space="preserve">№ </w:t>
      </w:r>
      <w:r w:rsidR="00005595" w:rsidRPr="00005595">
        <w:rPr>
          <w:rFonts w:ascii="Times New Roman" w:hAnsi="Times New Roman" w:cs="Times New Roman"/>
          <w:szCs w:val="28"/>
        </w:rPr>
        <w:t xml:space="preserve">20-ФЗ </w:t>
      </w:r>
      <w:r w:rsidR="00005595">
        <w:rPr>
          <w:rFonts w:ascii="Times New Roman" w:hAnsi="Times New Roman" w:cs="Times New Roman"/>
          <w:szCs w:val="28"/>
        </w:rPr>
        <w:t>«</w:t>
      </w:r>
      <w:r w:rsidR="00005595" w:rsidRPr="00005595">
        <w:rPr>
          <w:rFonts w:ascii="Times New Roman" w:hAnsi="Times New Roman" w:cs="Times New Roman"/>
          <w:szCs w:val="28"/>
        </w:rPr>
        <w:t>О выборах депутатов Государственной Думы Федерального Собрания Российской Федерации</w:t>
      </w:r>
      <w:r w:rsidR="00005595">
        <w:rPr>
          <w:rFonts w:ascii="Times New Roman" w:hAnsi="Times New Roman" w:cs="Times New Roman"/>
          <w:szCs w:val="28"/>
        </w:rPr>
        <w:t>»</w:t>
      </w:r>
      <w:r w:rsidR="00005595" w:rsidRPr="00005595">
        <w:rPr>
          <w:rFonts w:ascii="Times New Roman" w:hAnsi="Times New Roman" w:cs="Times New Roman"/>
          <w:szCs w:val="28"/>
        </w:rPr>
        <w:t xml:space="preserve"> (с изменениями и дополнениями), </w:t>
      </w:r>
      <w:r w:rsidRPr="00AE55ED">
        <w:rPr>
          <w:rFonts w:ascii="Times New Roman" w:hAnsi="Times New Roman" w:cs="Times New Roman"/>
          <w:szCs w:val="28"/>
        </w:rPr>
        <w:t xml:space="preserve"> </w:t>
      </w:r>
      <w:r w:rsidR="00607A1D" w:rsidRPr="00AE55ED">
        <w:rPr>
          <w:rFonts w:ascii="Times New Roman" w:hAnsi="Times New Roman" w:cs="Times New Roman"/>
          <w:szCs w:val="28"/>
        </w:rPr>
        <w:t>Исполнительный комитет муниципального образования «Лениногорский муниципальный район</w:t>
      </w:r>
      <w:r w:rsidR="00607A1D" w:rsidRPr="00607A1D">
        <w:rPr>
          <w:rFonts w:ascii="Times New Roman" w:hAnsi="Times New Roman" w:cs="Times New Roman"/>
          <w:szCs w:val="28"/>
        </w:rPr>
        <w:t>» ПОСТАНОВЛЯЕТ:</w:t>
      </w:r>
      <w:proofErr w:type="gramEnd"/>
    </w:p>
    <w:p w:rsidR="00512254" w:rsidRPr="001B7AC9" w:rsidRDefault="00512254" w:rsidP="001B7AC9">
      <w:pPr>
        <w:pStyle w:val="a5"/>
        <w:ind w:right="-1" w:firstLine="851"/>
        <w:jc w:val="both"/>
        <w:rPr>
          <w:rFonts w:ascii="Times New Roman" w:hAnsi="Times New Roman" w:cs="Times New Roman"/>
          <w:szCs w:val="28"/>
          <w:lang w:val="tt-RU"/>
        </w:rPr>
      </w:pPr>
      <w:r>
        <w:rPr>
          <w:rFonts w:ascii="Times New Roman" w:hAnsi="Times New Roman" w:cs="Times New Roman"/>
          <w:szCs w:val="28"/>
        </w:rPr>
        <w:t xml:space="preserve">1.Утвердить </w:t>
      </w:r>
      <w:r w:rsidR="00607A1D">
        <w:rPr>
          <w:rFonts w:ascii="Times New Roman" w:hAnsi="Times New Roman" w:cs="Times New Roman"/>
          <w:szCs w:val="28"/>
        </w:rPr>
        <w:t>прилагаемый П</w:t>
      </w:r>
      <w:r>
        <w:rPr>
          <w:rFonts w:ascii="Times New Roman" w:hAnsi="Times New Roman" w:cs="Times New Roman"/>
          <w:szCs w:val="28"/>
        </w:rPr>
        <w:t>еречень специальных</w:t>
      </w:r>
      <w:r w:rsidR="00607A1D" w:rsidRPr="00607A1D">
        <w:rPr>
          <w:rFonts w:ascii="Times New Roman" w:hAnsi="Times New Roman" w:cs="Times New Roman"/>
          <w:szCs w:val="28"/>
        </w:rPr>
        <w:t xml:space="preserve"> мест для размещения печатных агитационных материалов по </w:t>
      </w:r>
      <w:r w:rsidR="00C9074D" w:rsidRPr="00C9074D">
        <w:rPr>
          <w:rFonts w:ascii="Times New Roman" w:hAnsi="Times New Roman" w:cs="Times New Roman"/>
          <w:szCs w:val="28"/>
        </w:rPr>
        <w:t>выборам депутатов Государственной Думы Федерального Собрания Российской Федерации восьмого созыва</w:t>
      </w:r>
      <w:r w:rsidR="001B7AC9">
        <w:rPr>
          <w:rFonts w:ascii="Times New Roman" w:hAnsi="Times New Roman" w:cs="Times New Roman"/>
          <w:szCs w:val="28"/>
          <w:lang w:val="tt-RU"/>
        </w:rPr>
        <w:t xml:space="preserve">                       </w:t>
      </w:r>
      <w:r w:rsidR="00C9074D" w:rsidRPr="00C9074D">
        <w:rPr>
          <w:rFonts w:ascii="Times New Roman" w:hAnsi="Times New Roman" w:cs="Times New Roman"/>
          <w:szCs w:val="28"/>
        </w:rPr>
        <w:t xml:space="preserve"> 19 сентября </w:t>
      </w:r>
      <w:r w:rsidR="00C9074D" w:rsidRPr="00005595">
        <w:rPr>
          <w:rFonts w:ascii="Times New Roman" w:hAnsi="Times New Roman" w:cs="Times New Roman"/>
          <w:szCs w:val="28"/>
        </w:rPr>
        <w:t>2021 года</w:t>
      </w:r>
      <w:r w:rsidR="001B7AC9">
        <w:rPr>
          <w:rFonts w:ascii="Times New Roman" w:hAnsi="Times New Roman" w:cs="Times New Roman"/>
          <w:szCs w:val="28"/>
          <w:lang w:val="tt-RU"/>
        </w:rPr>
        <w:t xml:space="preserve"> </w:t>
      </w:r>
      <w:r w:rsidR="001B7AC9" w:rsidRPr="00607A1D">
        <w:rPr>
          <w:rFonts w:ascii="Times New Roman" w:hAnsi="Times New Roman" w:cs="Times New Roman"/>
          <w:szCs w:val="28"/>
        </w:rPr>
        <w:t>на территории избирательных участков Лениногорского района</w:t>
      </w:r>
      <w:r w:rsidR="001B7AC9">
        <w:rPr>
          <w:rFonts w:ascii="Times New Roman" w:hAnsi="Times New Roman" w:cs="Times New Roman"/>
          <w:szCs w:val="28"/>
          <w:lang w:val="tt-RU"/>
        </w:rPr>
        <w:t>.</w:t>
      </w:r>
    </w:p>
    <w:p w:rsidR="00005595" w:rsidRPr="00005595" w:rsidRDefault="00005595" w:rsidP="001B7AC9">
      <w:pPr>
        <w:pStyle w:val="a5"/>
        <w:ind w:right="-1" w:firstLine="851"/>
        <w:jc w:val="both"/>
        <w:rPr>
          <w:rFonts w:ascii="Times New Roman" w:hAnsi="Times New Roman" w:cs="Times New Roman"/>
          <w:szCs w:val="28"/>
        </w:rPr>
      </w:pPr>
      <w:r w:rsidRPr="00005595">
        <w:rPr>
          <w:rFonts w:ascii="Times New Roman" w:hAnsi="Times New Roman" w:cs="Times New Roman"/>
          <w:szCs w:val="28"/>
        </w:rPr>
        <w:t>2.Вывешивание (расклеивание) печатных агитационных материалов в помещениях, на зданиях, сооружениях и иных объектах (за исключением мест, указанных в приложении) возможно, только с согласия и на условиях собственников, владельцев указанных объектов.</w:t>
      </w:r>
    </w:p>
    <w:p w:rsidR="00005595" w:rsidRPr="00005595" w:rsidRDefault="00005595" w:rsidP="001B7AC9">
      <w:pPr>
        <w:pStyle w:val="a5"/>
        <w:ind w:right="-1" w:firstLine="851"/>
        <w:jc w:val="both"/>
        <w:rPr>
          <w:rFonts w:ascii="Times New Roman" w:hAnsi="Times New Roman" w:cs="Times New Roman"/>
          <w:szCs w:val="28"/>
        </w:rPr>
      </w:pPr>
      <w:r w:rsidRPr="00005595">
        <w:rPr>
          <w:rFonts w:ascii="Times New Roman" w:hAnsi="Times New Roman" w:cs="Times New Roman"/>
          <w:szCs w:val="28"/>
        </w:rPr>
        <w:t>3.Запрещается размещать предвыборные печатные агитационные материалы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 и на расстоянии менее 50 метров от входа в них.</w:t>
      </w:r>
    </w:p>
    <w:p w:rsidR="00607A1D" w:rsidRDefault="00005595" w:rsidP="001B7AC9">
      <w:pPr>
        <w:pStyle w:val="a5"/>
        <w:ind w:right="-1" w:firstLine="851"/>
        <w:jc w:val="both"/>
        <w:rPr>
          <w:rFonts w:ascii="Times New Roman" w:hAnsi="Times New Roman" w:cs="Times New Roman"/>
          <w:b/>
          <w:szCs w:val="28"/>
        </w:rPr>
      </w:pPr>
      <w:r w:rsidRPr="00005595">
        <w:rPr>
          <w:rFonts w:ascii="Times New Roman" w:hAnsi="Times New Roman" w:cs="Times New Roman"/>
          <w:szCs w:val="28"/>
        </w:rPr>
        <w:t>4. Разместить настоящее постановление на официальном интернет сайте Лениногорского муниципального района.</w:t>
      </w:r>
    </w:p>
    <w:p w:rsidR="00005595" w:rsidRDefault="00005595" w:rsidP="00005595">
      <w:pPr>
        <w:pStyle w:val="a5"/>
        <w:ind w:right="-1"/>
        <w:jc w:val="both"/>
        <w:rPr>
          <w:rFonts w:ascii="Times New Roman" w:hAnsi="Times New Roman" w:cs="Times New Roman"/>
          <w:b/>
          <w:szCs w:val="28"/>
          <w:lang w:val="tt-RU"/>
        </w:rPr>
      </w:pPr>
    </w:p>
    <w:p w:rsidR="00005595" w:rsidRDefault="00005595" w:rsidP="00005595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3258"/>
        <w:gridCol w:w="3300"/>
      </w:tblGrid>
      <w:tr w:rsidR="00607A1D" w:rsidRPr="00C24DB6" w:rsidTr="00C24DB6">
        <w:tc>
          <w:tcPr>
            <w:tcW w:w="3331" w:type="dxa"/>
            <w:shd w:val="clear" w:color="auto" w:fill="auto"/>
          </w:tcPr>
          <w:p w:rsidR="00607A1D" w:rsidRPr="00C24DB6" w:rsidRDefault="00607A1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607A1D" w:rsidRPr="00C24DB6" w:rsidRDefault="00607A1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07A1D" w:rsidRPr="00C24DB6" w:rsidRDefault="00245E8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З.Г.Михайлова</w:t>
            </w:r>
            <w:proofErr w:type="spellEnd"/>
          </w:p>
        </w:tc>
      </w:tr>
    </w:tbl>
    <w:p w:rsidR="00607A1D" w:rsidRDefault="00607A1D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p w:rsidR="00512254" w:rsidRDefault="00C9074D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Ю.В.Казакова</w:t>
      </w:r>
      <w:proofErr w:type="spellEnd"/>
    </w:p>
    <w:p w:rsidR="00C9074D" w:rsidRPr="00A1131B" w:rsidRDefault="00C9074D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5-13-80</w:t>
      </w:r>
    </w:p>
    <w:p w:rsidR="00512254" w:rsidRDefault="00512254" w:rsidP="00512254">
      <w:pPr>
        <w:pStyle w:val="a5"/>
        <w:ind w:right="5102"/>
        <w:jc w:val="both"/>
        <w:rPr>
          <w:rFonts w:ascii="Times New Roman" w:hAnsi="Times New Roman" w:cs="Times New Roman"/>
          <w:szCs w:val="28"/>
        </w:rPr>
      </w:pPr>
    </w:p>
    <w:p w:rsidR="00005595" w:rsidRDefault="00005595">
      <w:pPr>
        <w:spacing w:after="160" w:line="259" w:lineRule="auto"/>
      </w:pPr>
      <w:r>
        <w:br w:type="page"/>
      </w:r>
    </w:p>
    <w:p w:rsidR="00607A1D" w:rsidRPr="008B4431" w:rsidRDefault="00607A1D" w:rsidP="008B4431">
      <w:pPr>
        <w:ind w:left="5812"/>
        <w:jc w:val="center"/>
      </w:pPr>
      <w:r>
        <w:lastRenderedPageBreak/>
        <w:t>Утвержден</w:t>
      </w:r>
    </w:p>
    <w:p w:rsidR="00607A1D" w:rsidRPr="008B4431" w:rsidRDefault="00607A1D" w:rsidP="008B4431">
      <w:pPr>
        <w:ind w:left="5812"/>
        <w:jc w:val="center"/>
      </w:pPr>
    </w:p>
    <w:p w:rsidR="00607A1D" w:rsidRPr="008B4431" w:rsidRDefault="00607A1D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607A1D" w:rsidRPr="008B4431" w:rsidRDefault="00607A1D" w:rsidP="008B4431">
      <w:pPr>
        <w:ind w:left="5812"/>
        <w:jc w:val="both"/>
      </w:pPr>
    </w:p>
    <w:p w:rsidR="00607A1D" w:rsidRDefault="00607A1D" w:rsidP="008B4431">
      <w:pPr>
        <w:ind w:left="5812"/>
        <w:jc w:val="both"/>
        <w:rPr>
          <w:lang w:val="tt-RU"/>
        </w:rPr>
      </w:pPr>
      <w:r w:rsidRPr="008B4431">
        <w:t>от «</w:t>
      </w:r>
      <w:r w:rsidR="001B7AC9">
        <w:rPr>
          <w:lang w:val="tt-RU"/>
        </w:rPr>
        <w:t>__</w:t>
      </w:r>
      <w:r w:rsidR="009A1E26">
        <w:rPr>
          <w:lang w:val="tt-RU"/>
        </w:rPr>
        <w:t>18</w:t>
      </w:r>
      <w:r w:rsidR="001B7AC9">
        <w:rPr>
          <w:lang w:val="tt-RU"/>
        </w:rPr>
        <w:t>__</w:t>
      </w:r>
      <w:r w:rsidR="00813EAC">
        <w:t>» августа</w:t>
      </w:r>
      <w:r w:rsidRPr="008B4431">
        <w:t xml:space="preserve"> 20</w:t>
      </w:r>
      <w:r w:rsidR="00C9074D">
        <w:t>21</w:t>
      </w:r>
      <w:r w:rsidRPr="008B4431">
        <w:t>г. №</w:t>
      </w:r>
      <w:r w:rsidR="009A1E26">
        <w:t xml:space="preserve"> </w:t>
      </w:r>
      <w:r w:rsidR="009A1E26">
        <w:rPr>
          <w:lang w:val="tt-RU"/>
        </w:rPr>
        <w:t>752/1</w:t>
      </w:r>
    </w:p>
    <w:p w:rsidR="001B7AC9" w:rsidRDefault="001B7AC9" w:rsidP="008B4431">
      <w:pPr>
        <w:ind w:left="5812"/>
        <w:jc w:val="both"/>
        <w:rPr>
          <w:lang w:val="tt-RU"/>
        </w:rPr>
      </w:pPr>
    </w:p>
    <w:p w:rsidR="001B7AC9" w:rsidRPr="00607A1D" w:rsidRDefault="001B7AC9" w:rsidP="001B7AC9">
      <w:pPr>
        <w:pStyle w:val="a5"/>
        <w:rPr>
          <w:rFonts w:ascii="Times New Roman" w:hAnsi="Times New Roman" w:cs="Times New Roman"/>
          <w:szCs w:val="26"/>
        </w:rPr>
      </w:pPr>
      <w:r w:rsidRPr="00607A1D">
        <w:rPr>
          <w:rFonts w:ascii="Times New Roman" w:hAnsi="Times New Roman" w:cs="Times New Roman"/>
          <w:szCs w:val="26"/>
        </w:rPr>
        <w:t>Перечень</w:t>
      </w:r>
    </w:p>
    <w:p w:rsidR="001B7AC9" w:rsidRPr="00607A1D" w:rsidRDefault="001B7AC9" w:rsidP="001B7AC9">
      <w:pPr>
        <w:pStyle w:val="a5"/>
        <w:rPr>
          <w:rFonts w:ascii="Times New Roman" w:hAnsi="Times New Roman" w:cs="Times New Roman"/>
          <w:szCs w:val="26"/>
        </w:rPr>
      </w:pPr>
      <w:r w:rsidRPr="00607A1D">
        <w:rPr>
          <w:rFonts w:ascii="Times New Roman" w:hAnsi="Times New Roman" w:cs="Times New Roman"/>
          <w:szCs w:val="26"/>
        </w:rPr>
        <w:t>специальных мест для размещения печатных агитационных материалов</w:t>
      </w:r>
    </w:p>
    <w:p w:rsidR="001B7AC9" w:rsidRDefault="001B7AC9" w:rsidP="001B7AC9">
      <w:pPr>
        <w:pStyle w:val="a5"/>
        <w:rPr>
          <w:rFonts w:ascii="Times New Roman" w:hAnsi="Times New Roman" w:cs="Times New Roman"/>
          <w:szCs w:val="26"/>
        </w:rPr>
      </w:pPr>
      <w:r w:rsidRPr="00607A1D">
        <w:rPr>
          <w:rFonts w:ascii="Times New Roman" w:hAnsi="Times New Roman" w:cs="Times New Roman"/>
          <w:szCs w:val="26"/>
        </w:rPr>
        <w:t xml:space="preserve">по </w:t>
      </w:r>
      <w:r w:rsidRPr="00C9074D">
        <w:rPr>
          <w:rFonts w:ascii="Times New Roman" w:hAnsi="Times New Roman" w:cs="Times New Roman"/>
          <w:szCs w:val="26"/>
        </w:rPr>
        <w:t>выборам депутатов Государственной Думы Федерального Собрания Российской Федерации восьмого созыва 19 сентября 2021 года</w:t>
      </w:r>
      <w:r w:rsidRPr="001B7AC9">
        <w:t xml:space="preserve"> </w:t>
      </w:r>
      <w:r w:rsidRPr="001B7AC9">
        <w:rPr>
          <w:rFonts w:ascii="Times New Roman" w:hAnsi="Times New Roman" w:cs="Times New Roman"/>
          <w:szCs w:val="26"/>
        </w:rPr>
        <w:t>на территории избирательных участков Лениногорского района</w:t>
      </w:r>
    </w:p>
    <w:p w:rsidR="001B7AC9" w:rsidRPr="001B7AC9" w:rsidRDefault="001B7AC9" w:rsidP="008B4431">
      <w:pPr>
        <w:ind w:left="5812"/>
        <w:jc w:val="both"/>
      </w:pPr>
    </w:p>
    <w:p w:rsidR="001B7AC9" w:rsidRPr="001B7AC9" w:rsidRDefault="001B7AC9" w:rsidP="008B4431">
      <w:pPr>
        <w:ind w:left="5812"/>
        <w:jc w:val="both"/>
        <w:rPr>
          <w:lang w:val="tt-RU"/>
        </w:rPr>
      </w:pPr>
    </w:p>
    <w:p w:rsidR="00512254" w:rsidRDefault="00512254" w:rsidP="00512254">
      <w:pPr>
        <w:pStyle w:val="a5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5330"/>
        <w:gridCol w:w="3140"/>
      </w:tblGrid>
      <w:tr w:rsidR="001B7AC9" w:rsidTr="001B7AC9">
        <w:trPr>
          <w:tblHeader/>
        </w:trPr>
        <w:tc>
          <w:tcPr>
            <w:tcW w:w="1384" w:type="dxa"/>
            <w:vAlign w:val="center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</w:p>
        </w:tc>
        <w:tc>
          <w:tcPr>
            <w:tcW w:w="5330" w:type="dxa"/>
            <w:vAlign w:val="center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Адрес, по которому находится специальное место для вывешивания агитационных печатных материалов</w:t>
            </w:r>
          </w:p>
        </w:tc>
        <w:tc>
          <w:tcPr>
            <w:tcW w:w="3140" w:type="dxa"/>
            <w:vAlign w:val="center"/>
          </w:tcPr>
          <w:p w:rsidR="001B7AC9" w:rsidRPr="00245E84" w:rsidRDefault="001B7AC9" w:rsidP="001B7AC9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Название места для вывешивания (специально оборудованная конструкция, информационный стенд (рекламный щит, тумба), стенд (доска объявлений на стене здания, в фойе и т.д.)</w:t>
            </w:r>
          </w:p>
        </w:tc>
      </w:tr>
      <w:tr w:rsidR="001B7AC9" w:rsidTr="001D424A">
        <w:tc>
          <w:tcPr>
            <w:tcW w:w="9854" w:type="dxa"/>
            <w:gridSpan w:val="3"/>
            <w:vAlign w:val="center"/>
          </w:tcPr>
          <w:p w:rsidR="001B7AC9" w:rsidRPr="00245E84" w:rsidRDefault="001B7AC9" w:rsidP="001B7AC9">
            <w:pPr>
              <w:pStyle w:val="a5"/>
              <w:ind w:left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города Лениногорск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№1787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Татарстан,г.Лениногорск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, ул.Асфальтная,д.1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Стена здания ОАО «ЛЗ «АСО»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№1788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 г.Лениногорск, перекресток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ул.Чайковского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ул.Асфальтная</w:t>
            </w:r>
            <w:proofErr w:type="spellEnd"/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№1789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улАгадуллина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около ж/д№17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Афишная тумба 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№1790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ул.Широкая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, д.15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информационный стенд СОШ №1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№1791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абережная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около маг. «Фея»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 Рекламные конструкции на остановочных павильонах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№1792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енинградская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около маг. «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Кояш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№1793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ул.Ленинградская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– пр.50 лет Победы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1B7AC9" w:rsidTr="001B7AC9">
        <w:trPr>
          <w:trHeight w:val="945"/>
        </w:trPr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№1794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пр. Шашина вход в лесопарк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№1795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ул.Шашина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маг. «Алма»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Афишная тумба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№1796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перекресток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ул.Морякова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пр.Ленина</w:t>
            </w:r>
            <w:proofErr w:type="spellEnd"/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№1797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перекресток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УИК </w:t>
            </w:r>
            <w:r w:rsidRPr="00245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№1798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ул.Вахитова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вход в парк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Рекламные конструкции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УИК №1799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перекресток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ул.Тукая-ул.Ленинградская</w:t>
            </w:r>
            <w:proofErr w:type="spellEnd"/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Афишная тумба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№1800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г.Лениногорск,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ул.Ленинградская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остановочный павильон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№1801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г.Лениногорск,пр.Ленина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около администрации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№1802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ул.Лыжная</w:t>
            </w:r>
            <w:proofErr w:type="spellEnd"/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№1803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ул.Крупской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школы №10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информационный стенд СОШ №10</w:t>
            </w:r>
          </w:p>
        </w:tc>
      </w:tr>
      <w:tr w:rsidR="001B7AC9" w:rsidTr="001B7AC9">
        <w:trPr>
          <w:trHeight w:val="1044"/>
        </w:trPr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№1804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пр.Шашина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, д.55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№1805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Кошевого</w:t>
            </w:r>
            <w:proofErr w:type="spellEnd"/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C4">
              <w:rPr>
                <w:rFonts w:ascii="Times New Roman" w:hAnsi="Times New Roman" w:cs="Times New Roman"/>
                <w:sz w:val="24"/>
                <w:szCs w:val="24"/>
              </w:rPr>
              <w:t xml:space="preserve">Уличный информационный стенд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ЛПК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№1806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перекресток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ул.Чайковского-ул.Кошевого</w:t>
            </w:r>
            <w:proofErr w:type="spellEnd"/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№1807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ул.,Кутузова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около ЦРБ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№1808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ул.Строительная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около храма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№1809</w:t>
            </w:r>
          </w:p>
        </w:tc>
        <w:tc>
          <w:tcPr>
            <w:tcW w:w="5330" w:type="dxa"/>
          </w:tcPr>
          <w:p w:rsidR="001B7AC9" w:rsidRPr="00245E84" w:rsidRDefault="001B7AC9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ул.Степана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Разина, д.2, пом.1</w:t>
            </w:r>
          </w:p>
        </w:tc>
        <w:tc>
          <w:tcPr>
            <w:tcW w:w="3140" w:type="dxa"/>
          </w:tcPr>
          <w:p w:rsidR="001B7AC9" w:rsidRPr="00245E84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информационный стенд СОШ №13</w:t>
            </w:r>
          </w:p>
        </w:tc>
      </w:tr>
    </w:tbl>
    <w:p w:rsidR="001B7AC9" w:rsidRDefault="001B7AC9" w:rsidP="00512254">
      <w:pPr>
        <w:pStyle w:val="a5"/>
        <w:rPr>
          <w:rFonts w:ascii="Times New Roman" w:hAnsi="Times New Roman" w:cs="Times New Roman"/>
          <w:szCs w:val="26"/>
          <w:lang w:val="tt-RU"/>
        </w:rPr>
      </w:pPr>
    </w:p>
    <w:p w:rsidR="00245E84" w:rsidRDefault="00245E84" w:rsidP="00A1131B">
      <w:pPr>
        <w:jc w:val="center"/>
      </w:pPr>
    </w:p>
    <w:p w:rsidR="00236085" w:rsidRDefault="00A1131B" w:rsidP="00A1131B">
      <w:pPr>
        <w:jc w:val="center"/>
      </w:pPr>
      <w:r>
        <w:t>_____________________________</w:t>
      </w:r>
    </w:p>
    <w:sectPr w:rsidR="00236085" w:rsidSect="00607A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81"/>
    <w:rsid w:val="00005595"/>
    <w:rsid w:val="00094B1C"/>
    <w:rsid w:val="001B7AC9"/>
    <w:rsid w:val="00236085"/>
    <w:rsid w:val="00245E84"/>
    <w:rsid w:val="00267C8F"/>
    <w:rsid w:val="00344CCF"/>
    <w:rsid w:val="004F4B7C"/>
    <w:rsid w:val="00512254"/>
    <w:rsid w:val="00607A1D"/>
    <w:rsid w:val="007D4BBB"/>
    <w:rsid w:val="007E2FC4"/>
    <w:rsid w:val="00813EAC"/>
    <w:rsid w:val="008F2EC2"/>
    <w:rsid w:val="009A1E26"/>
    <w:rsid w:val="009C5EF7"/>
    <w:rsid w:val="00A10581"/>
    <w:rsid w:val="00A1131B"/>
    <w:rsid w:val="00AA2EBA"/>
    <w:rsid w:val="00AD2641"/>
    <w:rsid w:val="00AE55ED"/>
    <w:rsid w:val="00B63145"/>
    <w:rsid w:val="00C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1225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12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12254"/>
    <w:pPr>
      <w:jc w:val="center"/>
    </w:pPr>
    <w:rPr>
      <w:rFonts w:ascii="Arial" w:hAnsi="Arial" w:cs="Arial"/>
      <w:sz w:val="28"/>
      <w:szCs w:val="20"/>
    </w:rPr>
  </w:style>
  <w:style w:type="character" w:customStyle="1" w:styleId="a6">
    <w:name w:val="Название Знак"/>
    <w:basedOn w:val="a0"/>
    <w:link w:val="a5"/>
    <w:rsid w:val="00512254"/>
    <w:rPr>
      <w:rFonts w:ascii="Arial" w:eastAsia="Times New Roman" w:hAnsi="Arial" w:cs="Arial"/>
      <w:sz w:val="28"/>
      <w:szCs w:val="20"/>
      <w:lang w:eastAsia="ru-RU"/>
    </w:rPr>
  </w:style>
  <w:style w:type="table" w:styleId="a7">
    <w:name w:val="Table Grid"/>
    <w:basedOn w:val="a1"/>
    <w:uiPriority w:val="39"/>
    <w:rsid w:val="00607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67C8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5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5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1225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12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12254"/>
    <w:pPr>
      <w:jc w:val="center"/>
    </w:pPr>
    <w:rPr>
      <w:rFonts w:ascii="Arial" w:hAnsi="Arial" w:cs="Arial"/>
      <w:sz w:val="28"/>
      <w:szCs w:val="20"/>
    </w:rPr>
  </w:style>
  <w:style w:type="character" w:customStyle="1" w:styleId="a6">
    <w:name w:val="Название Знак"/>
    <w:basedOn w:val="a0"/>
    <w:link w:val="a5"/>
    <w:rsid w:val="00512254"/>
    <w:rPr>
      <w:rFonts w:ascii="Arial" w:eastAsia="Times New Roman" w:hAnsi="Arial" w:cs="Arial"/>
      <w:sz w:val="28"/>
      <w:szCs w:val="20"/>
      <w:lang w:eastAsia="ru-RU"/>
    </w:rPr>
  </w:style>
  <w:style w:type="table" w:styleId="a7">
    <w:name w:val="Table Grid"/>
    <w:basedOn w:val="a1"/>
    <w:uiPriority w:val="39"/>
    <w:rsid w:val="00607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67C8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5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5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USER-172</dc:creator>
  <cp:lastModifiedBy>Приемная</cp:lastModifiedBy>
  <cp:revision>2</cp:revision>
  <cp:lastPrinted>2021-08-16T06:43:00Z</cp:lastPrinted>
  <dcterms:created xsi:type="dcterms:W3CDTF">2021-08-26T06:30:00Z</dcterms:created>
  <dcterms:modified xsi:type="dcterms:W3CDTF">2021-08-26T06:30:00Z</dcterms:modified>
</cp:coreProperties>
</file>