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B85" w:rsidRDefault="005412F1" w:rsidP="005412F1">
      <w:pPr>
        <w:jc w:val="center"/>
      </w:pPr>
      <w:r>
        <w:t>КАРАР</w:t>
      </w:r>
    </w:p>
    <w:p w:rsidR="005412F1" w:rsidRDefault="005412F1" w:rsidP="005412F1">
      <w:pPr>
        <w:jc w:val="center"/>
      </w:pPr>
      <w:r>
        <w:t>ПОСТАНОВЛЕНИЕ</w:t>
      </w:r>
    </w:p>
    <w:p w:rsidR="005412F1" w:rsidRPr="005412F1" w:rsidRDefault="005412F1" w:rsidP="005412F1">
      <w:pPr>
        <w:jc w:val="center"/>
      </w:pPr>
      <w:r>
        <w:t>От 30</w:t>
      </w:r>
      <w:r w:rsidR="00E83C4B">
        <w:t>.</w:t>
      </w:r>
      <w:r>
        <w:t>06</w:t>
      </w:r>
      <w:r w:rsidR="00E83C4B">
        <w:t>.</w:t>
      </w:r>
      <w:bookmarkStart w:id="0" w:name="_GoBack"/>
      <w:bookmarkEnd w:id="0"/>
      <w:r>
        <w:t>2021  № 617</w:t>
      </w:r>
    </w:p>
    <w:p w:rsidR="003604AD" w:rsidRDefault="003604AD" w:rsidP="00DE13D6">
      <w:pPr>
        <w:jc w:val="both"/>
        <w:rPr>
          <w:b/>
        </w:rPr>
      </w:pPr>
    </w:p>
    <w:p w:rsidR="003604AD" w:rsidRDefault="003604AD" w:rsidP="00DE13D6">
      <w:pPr>
        <w:jc w:val="both"/>
        <w:rPr>
          <w:b/>
        </w:rPr>
      </w:pPr>
    </w:p>
    <w:p w:rsidR="003604AD" w:rsidRDefault="003604AD" w:rsidP="00DE13D6">
      <w:pPr>
        <w:jc w:val="both"/>
        <w:rPr>
          <w:b/>
        </w:rPr>
      </w:pPr>
    </w:p>
    <w:p w:rsidR="003604AD" w:rsidRDefault="003604AD" w:rsidP="00DE13D6">
      <w:pPr>
        <w:jc w:val="both"/>
        <w:rPr>
          <w:b/>
        </w:rPr>
      </w:pPr>
    </w:p>
    <w:p w:rsidR="003604AD" w:rsidRDefault="003604AD" w:rsidP="00DE13D6">
      <w:pPr>
        <w:jc w:val="both"/>
        <w:rPr>
          <w:b/>
        </w:rPr>
      </w:pPr>
    </w:p>
    <w:p w:rsidR="003604AD" w:rsidRDefault="003604AD" w:rsidP="00DE13D6">
      <w:pPr>
        <w:jc w:val="both"/>
        <w:rPr>
          <w:b/>
        </w:rPr>
      </w:pPr>
    </w:p>
    <w:p w:rsidR="003604AD" w:rsidRDefault="003604AD" w:rsidP="00DE13D6">
      <w:pPr>
        <w:jc w:val="both"/>
        <w:rPr>
          <w:b/>
        </w:rPr>
      </w:pPr>
    </w:p>
    <w:p w:rsidR="00E74B85" w:rsidRDefault="00E74B85" w:rsidP="00DE13D6">
      <w:pPr>
        <w:jc w:val="both"/>
        <w:rPr>
          <w:b/>
        </w:rPr>
      </w:pPr>
    </w:p>
    <w:p w:rsidR="003604AD" w:rsidRDefault="003604AD" w:rsidP="00DE13D6">
      <w:pPr>
        <w:jc w:val="both"/>
        <w:rPr>
          <w:b/>
        </w:rPr>
      </w:pPr>
    </w:p>
    <w:p w:rsidR="003604AD" w:rsidRDefault="003604AD" w:rsidP="00DE13D6">
      <w:pPr>
        <w:jc w:val="both"/>
        <w:rPr>
          <w:b/>
        </w:rPr>
      </w:pPr>
    </w:p>
    <w:p w:rsidR="003604AD" w:rsidRDefault="003604AD" w:rsidP="00DE13D6">
      <w:pPr>
        <w:jc w:val="both"/>
        <w:rPr>
          <w:b/>
        </w:rPr>
      </w:pPr>
    </w:p>
    <w:p w:rsidR="003604AD" w:rsidRDefault="003604AD" w:rsidP="00DE13D6">
      <w:pPr>
        <w:jc w:val="both"/>
        <w:rPr>
          <w:b/>
        </w:rPr>
      </w:pPr>
    </w:p>
    <w:p w:rsidR="004A1930" w:rsidRDefault="004A1930" w:rsidP="00DE13D6">
      <w:pPr>
        <w:jc w:val="both"/>
        <w:rPr>
          <w:b/>
        </w:rPr>
      </w:pPr>
    </w:p>
    <w:p w:rsidR="0096495C" w:rsidRDefault="0096495C" w:rsidP="00DE13D6">
      <w:pPr>
        <w:jc w:val="both"/>
        <w:rPr>
          <w:b/>
        </w:rPr>
      </w:pPr>
    </w:p>
    <w:p w:rsidR="0096495C" w:rsidRPr="004A1930" w:rsidRDefault="00F42EAE" w:rsidP="00565766">
      <w:pPr>
        <w:ind w:right="3967"/>
        <w:jc w:val="both"/>
        <w:rPr>
          <w:szCs w:val="28"/>
        </w:rPr>
      </w:pPr>
      <w:r w:rsidRPr="004A1930">
        <w:rPr>
          <w:szCs w:val="28"/>
        </w:rPr>
        <w:t>Об утверждении схемы</w:t>
      </w:r>
    </w:p>
    <w:p w:rsidR="00F42EAE" w:rsidRPr="004A1930" w:rsidRDefault="00843915" w:rsidP="00565766">
      <w:pPr>
        <w:ind w:right="3967"/>
        <w:jc w:val="both"/>
        <w:rPr>
          <w:szCs w:val="28"/>
        </w:rPr>
      </w:pPr>
      <w:r w:rsidRPr="004A1930">
        <w:rPr>
          <w:szCs w:val="28"/>
        </w:rPr>
        <w:t>т</w:t>
      </w:r>
      <w:r w:rsidR="00F42EAE" w:rsidRPr="004A1930">
        <w:rPr>
          <w:szCs w:val="28"/>
        </w:rPr>
        <w:t>еплоснабжения города</w:t>
      </w:r>
    </w:p>
    <w:p w:rsidR="00F42EAE" w:rsidRPr="004A1930" w:rsidRDefault="00F42EAE" w:rsidP="00565766">
      <w:pPr>
        <w:ind w:right="3967"/>
        <w:jc w:val="both"/>
        <w:rPr>
          <w:szCs w:val="28"/>
        </w:rPr>
      </w:pPr>
      <w:r w:rsidRPr="004A1930">
        <w:rPr>
          <w:szCs w:val="28"/>
        </w:rPr>
        <w:t>Лениногорска</w:t>
      </w:r>
    </w:p>
    <w:p w:rsidR="0096495C" w:rsidRPr="00565766" w:rsidRDefault="0096495C" w:rsidP="00DE13D6">
      <w:pPr>
        <w:jc w:val="both"/>
        <w:rPr>
          <w:szCs w:val="28"/>
        </w:rPr>
      </w:pPr>
    </w:p>
    <w:p w:rsidR="0096495C" w:rsidRDefault="00F42EAE" w:rsidP="00D45F29">
      <w:pPr>
        <w:ind w:firstLine="567"/>
        <w:jc w:val="both"/>
        <w:rPr>
          <w:szCs w:val="28"/>
        </w:rPr>
      </w:pPr>
      <w:r>
        <w:rPr>
          <w:szCs w:val="28"/>
        </w:rPr>
        <w:t>В соответствии с Федеральным Законом от 27 июля 2010 г</w:t>
      </w:r>
      <w:r w:rsidR="004A1930">
        <w:rPr>
          <w:szCs w:val="28"/>
        </w:rPr>
        <w:t>.</w:t>
      </w:r>
      <w:r>
        <w:rPr>
          <w:szCs w:val="28"/>
        </w:rPr>
        <w:t xml:space="preserve"> № 190</w:t>
      </w:r>
      <w:r w:rsidR="004A1930">
        <w:rPr>
          <w:szCs w:val="28"/>
        </w:rPr>
        <w:t xml:space="preserve">                       </w:t>
      </w:r>
      <w:r>
        <w:rPr>
          <w:szCs w:val="28"/>
        </w:rPr>
        <w:t xml:space="preserve"> «О теплоснабжении» и постановлением Правительства Российской Федерации от 22 февраля 2012 г</w:t>
      </w:r>
      <w:r w:rsidR="004A1930">
        <w:rPr>
          <w:szCs w:val="28"/>
        </w:rPr>
        <w:t>.</w:t>
      </w:r>
      <w:r>
        <w:rPr>
          <w:szCs w:val="28"/>
        </w:rPr>
        <w:t xml:space="preserve"> № 154 «О требованиях к схемам теплоснабжения, порядку их разработки и утверждения», </w:t>
      </w:r>
      <w:r w:rsidR="004A1930" w:rsidRPr="004A1930">
        <w:rPr>
          <w:szCs w:val="28"/>
        </w:rPr>
        <w:t>Исполнительный комитет муниципального образования «Лениногорский муниципальный район» ПОСТАНОВЛЯЕТ:</w:t>
      </w:r>
    </w:p>
    <w:p w:rsidR="004828A9" w:rsidRDefault="00E20591" w:rsidP="004A1930">
      <w:pPr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Cs w:val="28"/>
        </w:rPr>
      </w:pPr>
      <w:r w:rsidRPr="004828A9">
        <w:rPr>
          <w:szCs w:val="28"/>
        </w:rPr>
        <w:t xml:space="preserve">Признать утратившим силу </w:t>
      </w:r>
      <w:r w:rsidR="004A1930">
        <w:rPr>
          <w:szCs w:val="28"/>
        </w:rPr>
        <w:t>п</w:t>
      </w:r>
      <w:r w:rsidR="00F42EAE" w:rsidRPr="004828A9">
        <w:rPr>
          <w:szCs w:val="28"/>
        </w:rPr>
        <w:t>остановление</w:t>
      </w:r>
      <w:r w:rsidRPr="004828A9">
        <w:rPr>
          <w:szCs w:val="28"/>
        </w:rPr>
        <w:t xml:space="preserve"> Исполнительного комитета муниципального образования «Лениногорский муниципальный район»</w:t>
      </w:r>
      <w:r w:rsidR="00F42EAE" w:rsidRPr="004828A9">
        <w:rPr>
          <w:szCs w:val="28"/>
        </w:rPr>
        <w:t xml:space="preserve"> </w:t>
      </w:r>
      <w:r w:rsidR="004A1930" w:rsidRPr="004828A9">
        <w:rPr>
          <w:szCs w:val="28"/>
        </w:rPr>
        <w:t xml:space="preserve">от </w:t>
      </w:r>
      <w:r w:rsidR="00A64AF9" w:rsidRPr="00A64AF9">
        <w:rPr>
          <w:szCs w:val="28"/>
        </w:rPr>
        <w:t>23.03.2020 № 379</w:t>
      </w:r>
      <w:r w:rsidR="004A1930">
        <w:rPr>
          <w:szCs w:val="28"/>
        </w:rPr>
        <w:t xml:space="preserve"> «О</w:t>
      </w:r>
      <w:r w:rsidR="00D45F29" w:rsidRPr="004828A9">
        <w:rPr>
          <w:szCs w:val="28"/>
        </w:rPr>
        <w:t>б утверждении схемы теплоснабжения города Лениногорск</w:t>
      </w:r>
      <w:r w:rsidR="004A1930">
        <w:rPr>
          <w:szCs w:val="28"/>
        </w:rPr>
        <w:t>а»</w:t>
      </w:r>
      <w:r w:rsidR="003604AD">
        <w:rPr>
          <w:szCs w:val="28"/>
        </w:rPr>
        <w:t>.</w:t>
      </w:r>
    </w:p>
    <w:p w:rsidR="00CA27A9" w:rsidRPr="004828A9" w:rsidRDefault="00CA27A9" w:rsidP="004A1930">
      <w:pPr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Cs w:val="28"/>
        </w:rPr>
      </w:pPr>
      <w:r w:rsidRPr="004828A9">
        <w:rPr>
          <w:szCs w:val="28"/>
        </w:rPr>
        <w:t xml:space="preserve">Утвердить </w:t>
      </w:r>
      <w:r w:rsidR="004A1930">
        <w:rPr>
          <w:szCs w:val="28"/>
        </w:rPr>
        <w:t>с</w:t>
      </w:r>
      <w:r w:rsidRPr="004828A9">
        <w:rPr>
          <w:szCs w:val="28"/>
        </w:rPr>
        <w:t>хему теплоснабжения города Лениногорска</w:t>
      </w:r>
      <w:r w:rsidR="004F70BF">
        <w:rPr>
          <w:szCs w:val="28"/>
        </w:rPr>
        <w:t xml:space="preserve"> на 2021</w:t>
      </w:r>
      <w:r w:rsidR="004A1930">
        <w:rPr>
          <w:szCs w:val="28"/>
        </w:rPr>
        <w:t xml:space="preserve"> год в прилагаемой редакции.</w:t>
      </w:r>
    </w:p>
    <w:p w:rsidR="00CA27A9" w:rsidRDefault="004A1930" w:rsidP="004A1930">
      <w:pPr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Cs w:val="28"/>
        </w:rPr>
      </w:pPr>
      <w:r>
        <w:rPr>
          <w:szCs w:val="28"/>
        </w:rPr>
        <w:t>Разместить</w:t>
      </w:r>
      <w:r w:rsidR="00CA27A9">
        <w:rPr>
          <w:szCs w:val="28"/>
        </w:rPr>
        <w:t xml:space="preserve"> настоящее постановление на</w:t>
      </w:r>
      <w:r w:rsidR="0056746D">
        <w:rPr>
          <w:szCs w:val="28"/>
        </w:rPr>
        <w:t xml:space="preserve"> официальном</w:t>
      </w:r>
      <w:r w:rsidR="00CA27A9">
        <w:rPr>
          <w:szCs w:val="28"/>
        </w:rPr>
        <w:t xml:space="preserve"> сайте Ленин</w:t>
      </w:r>
      <w:r w:rsidR="003604AD">
        <w:rPr>
          <w:szCs w:val="28"/>
        </w:rPr>
        <w:t>огорского муниципального района.</w:t>
      </w:r>
    </w:p>
    <w:p w:rsidR="00CA27A9" w:rsidRPr="00D4170D" w:rsidRDefault="00CA27A9" w:rsidP="004A1930">
      <w:pPr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Cs w:val="28"/>
        </w:rPr>
      </w:pPr>
      <w:r w:rsidRPr="00D4170D">
        <w:rPr>
          <w:szCs w:val="28"/>
        </w:rPr>
        <w:t>Контроль за исполнением настоящего постановления возложить на руководителя Исполнительного комитета муниципальног</w:t>
      </w:r>
      <w:r w:rsidR="004F70BF">
        <w:rPr>
          <w:szCs w:val="28"/>
        </w:rPr>
        <w:t>о образования город Лениногорск</w:t>
      </w:r>
      <w:r w:rsidR="00A64AF9">
        <w:rPr>
          <w:szCs w:val="28"/>
        </w:rPr>
        <w:t xml:space="preserve"> Р.Р.Сытдикова.</w:t>
      </w:r>
    </w:p>
    <w:p w:rsidR="00CA27A9" w:rsidRDefault="00CA27A9">
      <w:pPr>
        <w:rPr>
          <w:szCs w:val="28"/>
        </w:rPr>
      </w:pPr>
    </w:p>
    <w:p w:rsidR="00DC6D57" w:rsidRDefault="00DC6D57">
      <w:pPr>
        <w:rPr>
          <w:szCs w:val="28"/>
        </w:rPr>
      </w:pPr>
    </w:p>
    <w:p w:rsidR="004828A9" w:rsidRDefault="004828A9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76"/>
        <w:gridCol w:w="3217"/>
        <w:gridCol w:w="3283"/>
      </w:tblGrid>
      <w:tr w:rsidR="004A1930" w:rsidRPr="00C24DB6" w:rsidTr="004A1930">
        <w:tc>
          <w:tcPr>
            <w:tcW w:w="3331" w:type="dxa"/>
            <w:shd w:val="clear" w:color="auto" w:fill="auto"/>
          </w:tcPr>
          <w:p w:rsidR="004A1930" w:rsidRPr="00A64AF9" w:rsidRDefault="00A64AF9" w:rsidP="004A1930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A64AF9">
              <w:rPr>
                <w:szCs w:val="28"/>
              </w:rPr>
              <w:t xml:space="preserve">Руководитель </w:t>
            </w:r>
          </w:p>
        </w:tc>
        <w:tc>
          <w:tcPr>
            <w:tcW w:w="3332" w:type="dxa"/>
            <w:shd w:val="clear" w:color="auto" w:fill="auto"/>
          </w:tcPr>
          <w:p w:rsidR="004A1930" w:rsidRPr="00C24DB6" w:rsidRDefault="004A1930" w:rsidP="004A193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Cs w:val="28"/>
              </w:rPr>
            </w:pPr>
          </w:p>
        </w:tc>
        <w:tc>
          <w:tcPr>
            <w:tcW w:w="3332" w:type="dxa"/>
            <w:shd w:val="clear" w:color="auto" w:fill="auto"/>
          </w:tcPr>
          <w:p w:rsidR="004A1930" w:rsidRPr="00C24DB6" w:rsidRDefault="00A64AF9" w:rsidP="004A1930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  <w:rPr>
                <w:szCs w:val="28"/>
              </w:rPr>
            </w:pPr>
            <w:r>
              <w:rPr>
                <w:szCs w:val="28"/>
              </w:rPr>
              <w:t>З.Г.Михайлова</w:t>
            </w:r>
          </w:p>
        </w:tc>
      </w:tr>
    </w:tbl>
    <w:p w:rsidR="004828A9" w:rsidRPr="004F70BF" w:rsidRDefault="004828A9" w:rsidP="00DE13D6">
      <w:pPr>
        <w:jc w:val="both"/>
        <w:rPr>
          <w:color w:val="FF0000"/>
          <w:sz w:val="20"/>
          <w:szCs w:val="20"/>
        </w:rPr>
      </w:pPr>
    </w:p>
    <w:p w:rsidR="0096495C" w:rsidRPr="00A64AF9" w:rsidRDefault="004828A9" w:rsidP="00BB202C">
      <w:pPr>
        <w:jc w:val="both"/>
        <w:rPr>
          <w:sz w:val="22"/>
        </w:rPr>
      </w:pPr>
      <w:r w:rsidRPr="00A64AF9">
        <w:rPr>
          <w:sz w:val="22"/>
        </w:rPr>
        <w:t>Н.</w:t>
      </w:r>
      <w:r w:rsidR="00A64AF9" w:rsidRPr="00A64AF9">
        <w:rPr>
          <w:sz w:val="22"/>
        </w:rPr>
        <w:t>С.Сосунова</w:t>
      </w:r>
    </w:p>
    <w:p w:rsidR="0096495C" w:rsidRPr="00A64AF9" w:rsidRDefault="00CA27A9" w:rsidP="00DE13D6">
      <w:pPr>
        <w:jc w:val="both"/>
        <w:rPr>
          <w:sz w:val="22"/>
        </w:rPr>
      </w:pPr>
      <w:r w:rsidRPr="00A64AF9">
        <w:rPr>
          <w:sz w:val="22"/>
        </w:rPr>
        <w:t>5-19-26</w:t>
      </w: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3604AD" w:rsidRDefault="003604AD" w:rsidP="00DE13D6">
      <w:pPr>
        <w:jc w:val="both"/>
        <w:rPr>
          <w:sz w:val="22"/>
        </w:rPr>
        <w:sectPr w:rsidR="003604AD" w:rsidSect="004A1930">
          <w:headerReference w:type="default" r:id="rId9"/>
          <w:pgSz w:w="11900" w:h="16840"/>
          <w:pgMar w:top="988" w:right="1200" w:bottom="199" w:left="1140" w:header="720" w:footer="168" w:gutter="0"/>
          <w:cols w:space="720" w:equalWidth="0">
            <w:col w:w="9560"/>
          </w:cols>
          <w:noEndnote/>
          <w:titlePg/>
          <w:docGrid w:linePitch="299"/>
        </w:sectPr>
      </w:pPr>
    </w:p>
    <w:p w:rsidR="004A1930" w:rsidRPr="004A1930" w:rsidRDefault="004A1930" w:rsidP="004A1930">
      <w:pPr>
        <w:spacing w:after="200"/>
        <w:ind w:left="5529"/>
        <w:jc w:val="center"/>
        <w:rPr>
          <w:sz w:val="24"/>
          <w:szCs w:val="24"/>
        </w:rPr>
      </w:pPr>
      <w:r w:rsidRPr="004A1930">
        <w:rPr>
          <w:sz w:val="24"/>
          <w:szCs w:val="24"/>
        </w:rPr>
        <w:lastRenderedPageBreak/>
        <w:t>Утверждена</w:t>
      </w:r>
    </w:p>
    <w:p w:rsidR="004A1930" w:rsidRPr="004A1930" w:rsidRDefault="004A1930" w:rsidP="004A1930">
      <w:pPr>
        <w:spacing w:after="200"/>
        <w:ind w:left="5529"/>
        <w:jc w:val="both"/>
        <w:rPr>
          <w:sz w:val="24"/>
          <w:szCs w:val="24"/>
        </w:rPr>
      </w:pPr>
      <w:r w:rsidRPr="004A1930">
        <w:rPr>
          <w:sz w:val="24"/>
          <w:szCs w:val="24"/>
        </w:rPr>
        <w:t>постановлением Исполнительного комитета муниципального образования «Лениногорский муниципальный район»</w:t>
      </w:r>
    </w:p>
    <w:p w:rsidR="004A1930" w:rsidRPr="004A1930" w:rsidRDefault="004A1930" w:rsidP="004A1930">
      <w:pPr>
        <w:spacing w:after="200"/>
        <w:ind w:left="5529"/>
        <w:jc w:val="both"/>
        <w:rPr>
          <w:sz w:val="24"/>
          <w:szCs w:val="24"/>
        </w:rPr>
      </w:pPr>
      <w:r w:rsidRPr="004A1930">
        <w:rPr>
          <w:sz w:val="24"/>
          <w:szCs w:val="24"/>
        </w:rPr>
        <w:t xml:space="preserve">от </w:t>
      </w:r>
      <w:r w:rsidR="005412F1">
        <w:rPr>
          <w:sz w:val="24"/>
          <w:szCs w:val="24"/>
        </w:rPr>
        <w:t>30.</w:t>
      </w:r>
      <w:r w:rsidRPr="004A1930">
        <w:rPr>
          <w:sz w:val="24"/>
          <w:szCs w:val="24"/>
        </w:rPr>
        <w:t xml:space="preserve"> </w:t>
      </w:r>
      <w:r w:rsidR="005412F1">
        <w:rPr>
          <w:sz w:val="24"/>
          <w:szCs w:val="24"/>
        </w:rPr>
        <w:t>06.</w:t>
      </w:r>
      <w:r w:rsidR="004F70BF">
        <w:rPr>
          <w:sz w:val="24"/>
          <w:szCs w:val="24"/>
        </w:rPr>
        <w:t>2021</w:t>
      </w:r>
      <w:r w:rsidRPr="004A1930">
        <w:rPr>
          <w:sz w:val="24"/>
          <w:szCs w:val="24"/>
        </w:rPr>
        <w:t xml:space="preserve">г.  </w:t>
      </w:r>
      <w:r w:rsidR="005412F1">
        <w:rPr>
          <w:sz w:val="24"/>
          <w:szCs w:val="24"/>
        </w:rPr>
        <w:t>№ 617</w:t>
      </w: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Default="004A1930" w:rsidP="004A1930">
      <w:pPr>
        <w:keepNext/>
        <w:keepLines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t>Схема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jc w:val="center"/>
        <w:rPr>
          <w:szCs w:val="28"/>
        </w:rPr>
      </w:pPr>
      <w:r w:rsidRPr="004A1930">
        <w:rPr>
          <w:bCs/>
          <w:szCs w:val="28"/>
        </w:rPr>
        <w:t xml:space="preserve"> теплоснабжения  города Лениногорска</w:t>
      </w: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F70BF" w:rsidP="004A1930">
      <w:pP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г.Лениногорск, 2021</w:t>
      </w:r>
      <w:r w:rsidR="004A1930" w:rsidRPr="004A1930">
        <w:rPr>
          <w:sz w:val="24"/>
          <w:szCs w:val="24"/>
        </w:rPr>
        <w:t xml:space="preserve"> г.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6549"/>
      </w:tblGrid>
      <w:tr w:rsidR="004A1930" w:rsidRPr="004A1930" w:rsidTr="004A1930">
        <w:tc>
          <w:tcPr>
            <w:tcW w:w="3227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lastRenderedPageBreak/>
              <w:t>Исполнители: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Cs/>
                <w:szCs w:val="28"/>
                <w:lang w:eastAsia="ru-RU"/>
              </w:rPr>
            </w:pPr>
          </w:p>
        </w:tc>
        <w:tc>
          <w:tcPr>
            <w:tcW w:w="6549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A1930" w:rsidRPr="004A1930" w:rsidTr="004A1930">
        <w:tc>
          <w:tcPr>
            <w:tcW w:w="3227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Поленов А.Л.</w:t>
            </w:r>
          </w:p>
        </w:tc>
        <w:tc>
          <w:tcPr>
            <w:tcW w:w="6549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- генеральный директор ООО «Инженерный Центр «Энерготехаудит»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A1930" w:rsidRPr="004A1930" w:rsidTr="004A1930">
        <w:tc>
          <w:tcPr>
            <w:tcW w:w="3227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Поленов Л.А.</w:t>
            </w:r>
          </w:p>
        </w:tc>
        <w:tc>
          <w:tcPr>
            <w:tcW w:w="6549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0"/>
                <w:lang w:eastAsia="ru-RU"/>
              </w:rPr>
            </w:pPr>
            <w:r w:rsidRPr="004A1930">
              <w:rPr>
                <w:szCs w:val="28"/>
                <w:lang w:eastAsia="ru-RU"/>
              </w:rPr>
              <w:t>- директор Казанского Филиала ООО «Инженерный Центр «Энерготехаудит»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A1930" w:rsidRPr="004A1930" w:rsidTr="004A1930">
        <w:tc>
          <w:tcPr>
            <w:tcW w:w="3227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4A1930">
              <w:rPr>
                <w:szCs w:val="28"/>
                <w:lang w:eastAsia="ru-RU"/>
              </w:rPr>
              <w:t>Доник С.В.</w:t>
            </w:r>
          </w:p>
        </w:tc>
        <w:tc>
          <w:tcPr>
            <w:tcW w:w="6549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- руководитель отдела проектирования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A1930" w:rsidRPr="004A1930" w:rsidTr="004A1930">
        <w:tc>
          <w:tcPr>
            <w:tcW w:w="3227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4A1930">
              <w:rPr>
                <w:szCs w:val="28"/>
                <w:lang w:eastAsia="ru-RU"/>
              </w:rPr>
              <w:t>Камалетдинова Г.Х.</w:t>
            </w:r>
          </w:p>
        </w:tc>
        <w:tc>
          <w:tcPr>
            <w:tcW w:w="6549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- руководитель отдела энергоаудита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A1930" w:rsidRPr="004A1930" w:rsidTr="004A1930">
        <w:tc>
          <w:tcPr>
            <w:tcW w:w="3227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Низаев А.И.</w:t>
            </w:r>
          </w:p>
        </w:tc>
        <w:tc>
          <w:tcPr>
            <w:tcW w:w="6549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- инженер сметного отдела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A1930" w:rsidRPr="004A1930" w:rsidTr="004A1930">
        <w:tc>
          <w:tcPr>
            <w:tcW w:w="3227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Мокшина Ю.А</w:t>
            </w:r>
          </w:p>
        </w:tc>
        <w:tc>
          <w:tcPr>
            <w:tcW w:w="6549" w:type="dxa"/>
            <w:shd w:val="clear" w:color="auto" w:fill="auto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- инженер отдела энергоаудита</w:t>
            </w:r>
          </w:p>
        </w:tc>
      </w:tr>
    </w:tbl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rPr>
          <w:szCs w:val="28"/>
        </w:rPr>
        <w:sectPr w:rsidR="004A1930" w:rsidRPr="004A1930" w:rsidSect="003604AD">
          <w:headerReference w:type="first" r:id="rId10"/>
          <w:pgSz w:w="11900" w:h="16840"/>
          <w:pgMar w:top="988" w:right="1200" w:bottom="199" w:left="1140" w:header="720" w:footer="168" w:gutter="0"/>
          <w:pgNumType w:start="1"/>
          <w:cols w:space="720" w:equalWidth="0">
            <w:col w:w="9560"/>
          </w:cols>
          <w:noEndnote/>
          <w:titlePg/>
          <w:docGrid w:linePitch="299"/>
        </w:sectPr>
      </w:pPr>
      <w:r w:rsidRPr="004A1930">
        <w:rPr>
          <w:szCs w:val="28"/>
        </w:rPr>
        <w:t>Акт</w:t>
      </w:r>
      <w:r w:rsidR="004F70BF">
        <w:rPr>
          <w:szCs w:val="28"/>
        </w:rPr>
        <w:t>уализирована в 2021</w:t>
      </w:r>
      <w:r w:rsidRPr="004A1930">
        <w:rPr>
          <w:szCs w:val="28"/>
        </w:rPr>
        <w:t xml:space="preserve"> году.</w:t>
      </w:r>
    </w:p>
    <w:p w:rsidR="004A1930" w:rsidRPr="004A1930" w:rsidRDefault="004A1930" w:rsidP="003604AD">
      <w:pPr>
        <w:keepNext/>
        <w:keepLines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lastRenderedPageBreak/>
        <w:t>Содержание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4A1930" w:rsidRPr="004A1930" w:rsidRDefault="004A1930" w:rsidP="003604AD">
      <w:pPr>
        <w:keepNext/>
        <w:keepLines/>
        <w:tabs>
          <w:tab w:val="left" w:leader="dot" w:pos="8960"/>
        </w:tabs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Аннотация</w:t>
      </w:r>
      <w:r w:rsidRPr="004A1930">
        <w:rPr>
          <w:szCs w:val="28"/>
        </w:rPr>
        <w:tab/>
        <w:t>4</w:t>
      </w:r>
    </w:p>
    <w:p w:rsidR="004A1930" w:rsidRPr="004A1930" w:rsidRDefault="004A1930" w:rsidP="003604AD">
      <w:pPr>
        <w:keepNext/>
        <w:keepLines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Раздел 1. Показатели перспективного спроса на тепловую энергию (мощность) и теплоноситель в установленных границах территории поселения, городского округа……………………………………………….9</w:t>
      </w:r>
    </w:p>
    <w:p w:rsidR="004A1930" w:rsidRPr="004A1930" w:rsidRDefault="004A1930" w:rsidP="003604AD">
      <w:pPr>
        <w:keepNext/>
        <w:keepLines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Раздел 2. Перспективные балансы тепловой мощности источников тепловой энергии и теплов</w:t>
      </w:r>
      <w:r w:rsidR="003604AD">
        <w:rPr>
          <w:szCs w:val="28"/>
        </w:rPr>
        <w:t>ой нагрузки потребителей…………</w:t>
      </w:r>
      <w:r w:rsidRPr="004A1930">
        <w:rPr>
          <w:szCs w:val="28"/>
        </w:rPr>
        <w:t>…………..30</w:t>
      </w:r>
    </w:p>
    <w:p w:rsidR="004A1930" w:rsidRPr="004A1930" w:rsidRDefault="004A1930" w:rsidP="003604AD">
      <w:pPr>
        <w:keepNext/>
        <w:keepLines/>
        <w:tabs>
          <w:tab w:val="left" w:leader="dot" w:pos="8960"/>
        </w:tabs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Раздел 3. Перспективн</w:t>
      </w:r>
      <w:r w:rsidR="003604AD">
        <w:rPr>
          <w:szCs w:val="28"/>
        </w:rPr>
        <w:t>ые балансы теплоносителя……………</w:t>
      </w:r>
      <w:r w:rsidRPr="004A1930">
        <w:rPr>
          <w:szCs w:val="28"/>
        </w:rPr>
        <w:t>……44</w:t>
      </w:r>
    </w:p>
    <w:p w:rsidR="004A1930" w:rsidRPr="004A1930" w:rsidRDefault="004A1930" w:rsidP="003604AD">
      <w:pPr>
        <w:keepNext/>
        <w:keepLines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Раздел 4. Предложения по строительству, реконструкции и техническому</w:t>
      </w:r>
      <w:r w:rsidR="003604AD">
        <w:rPr>
          <w:szCs w:val="28"/>
        </w:rPr>
        <w:t xml:space="preserve"> </w:t>
      </w:r>
      <w:r w:rsidRPr="004A1930">
        <w:rPr>
          <w:szCs w:val="28"/>
        </w:rPr>
        <w:t>перевооружению источ</w:t>
      </w:r>
      <w:r w:rsidR="003604AD">
        <w:rPr>
          <w:szCs w:val="28"/>
        </w:rPr>
        <w:t>ников тепловой энергии…………</w:t>
      </w:r>
      <w:r w:rsidRPr="004A1930">
        <w:rPr>
          <w:szCs w:val="28"/>
        </w:rPr>
        <w:t>…46</w:t>
      </w:r>
    </w:p>
    <w:p w:rsidR="004A1930" w:rsidRPr="004A1930" w:rsidRDefault="004A1930" w:rsidP="003604AD">
      <w:pPr>
        <w:keepNext/>
        <w:keepLines/>
        <w:tabs>
          <w:tab w:val="left" w:leader="dot" w:pos="8960"/>
        </w:tabs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Раздел 5. Предложения по строительству и реконст</w:t>
      </w:r>
      <w:r w:rsidR="003604AD">
        <w:rPr>
          <w:szCs w:val="28"/>
        </w:rPr>
        <w:t>рукции тепловых сетей……………</w:t>
      </w:r>
      <w:r w:rsidRPr="004A1930">
        <w:rPr>
          <w:szCs w:val="28"/>
        </w:rPr>
        <w:t>…………………………………………</w:t>
      </w:r>
      <w:r w:rsidR="003604AD">
        <w:rPr>
          <w:szCs w:val="28"/>
        </w:rPr>
        <w:t>………………</w:t>
      </w:r>
      <w:r w:rsidRPr="004A1930">
        <w:rPr>
          <w:szCs w:val="28"/>
        </w:rPr>
        <w:t>…….52</w:t>
      </w:r>
    </w:p>
    <w:p w:rsidR="004A1930" w:rsidRPr="004A1930" w:rsidRDefault="004A1930" w:rsidP="003604AD">
      <w:pPr>
        <w:keepNext/>
        <w:keepLines/>
        <w:tabs>
          <w:tab w:val="left" w:leader="dot" w:pos="8960"/>
        </w:tabs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Раздел 6. Перспект</w:t>
      </w:r>
      <w:r w:rsidR="003604AD">
        <w:rPr>
          <w:szCs w:val="28"/>
        </w:rPr>
        <w:t>ивные топливные балансы………………</w:t>
      </w:r>
      <w:r w:rsidRPr="004A1930">
        <w:rPr>
          <w:szCs w:val="28"/>
        </w:rPr>
        <w:t>………57</w:t>
      </w:r>
    </w:p>
    <w:p w:rsidR="004A1930" w:rsidRPr="004A1930" w:rsidRDefault="004A1930" w:rsidP="003604AD">
      <w:pPr>
        <w:keepNext/>
        <w:keepLines/>
        <w:tabs>
          <w:tab w:val="left" w:leader="dot" w:pos="8960"/>
        </w:tabs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Раздел 7. Решение об определении единой теплоснабжающей организации………………………………………………………….………..59</w:t>
      </w:r>
    </w:p>
    <w:p w:rsidR="004A1930" w:rsidRPr="004A1930" w:rsidRDefault="004A1930" w:rsidP="003604AD">
      <w:pPr>
        <w:keepNext/>
        <w:keepLines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Раздел 8. Решения о распределении тепловой нагрузки между источник</w:t>
      </w:r>
      <w:r w:rsidR="003604AD">
        <w:rPr>
          <w:szCs w:val="28"/>
        </w:rPr>
        <w:t>ами тепловой энергии</w:t>
      </w:r>
      <w:r w:rsidR="003604AD">
        <w:rPr>
          <w:szCs w:val="28"/>
        </w:rPr>
        <w:tab/>
        <w:t>……….</w:t>
      </w:r>
      <w:r w:rsidRPr="004A1930">
        <w:rPr>
          <w:szCs w:val="28"/>
        </w:rPr>
        <w:t>…………………………………60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jc w:val="both"/>
        <w:rPr>
          <w:szCs w:val="28"/>
        </w:rPr>
        <w:sectPr w:rsidR="004A1930" w:rsidRPr="004A1930">
          <w:pgSz w:w="11900" w:h="16840"/>
          <w:pgMar w:top="988" w:right="1500" w:bottom="199" w:left="1180" w:header="720" w:footer="720" w:gutter="0"/>
          <w:cols w:space="720" w:equalWidth="0">
            <w:col w:w="9220"/>
          </w:cols>
          <w:noEndnote/>
        </w:sect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360" w:lineRule="auto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lastRenderedPageBreak/>
        <w:t>Аннотация</w:t>
      </w:r>
    </w:p>
    <w:p w:rsidR="004A1930" w:rsidRPr="004A1930" w:rsidRDefault="004A1930" w:rsidP="004A1930">
      <w:pPr>
        <w:suppressAutoHyphens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Данная работа проводилась на основании муниципального контракта №95, заключенного между Исполнительным комитетом муниципального образования «город Лениногорск» и предприятием ООО «Инженерный Центр «Энерготехаудит» с целью разработки схемы теплоснабжения города Лениногорск. Схема теплоснабжения является предпроектным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потребителей.</w:t>
      </w:r>
    </w:p>
    <w:p w:rsidR="004A1930" w:rsidRPr="004A1930" w:rsidRDefault="004A1930" w:rsidP="004A1930">
      <w:pPr>
        <w:suppressAutoHyphens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Проектирование систем теплоснабжения городов представляет собой комплексную задачу,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города, в первую очередь его градостроительной деятельности, определенной генеральным планом на период до 2026 года. Схема теплоснабжения разрабатывается на срок 15 лет в соответствии с п.6 постановления Правительства Российской Федерации от 22 февраля 2012 г. № 154 и с соблюдением изложенных в данном пункте принципов. </w:t>
      </w:r>
    </w:p>
    <w:p w:rsidR="004A1930" w:rsidRPr="004A1930" w:rsidRDefault="004A1930" w:rsidP="004A1930">
      <w:pPr>
        <w:suppressAutoHyphens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предварительных характер. Дается обоснование необходимости сооружения новых и расширение существующих источников тепла для покрытия имеющегося дефицита мощности и возрастающих тепловых нагрузок на расчетный срок. При этом рассмотрение вопросов выбора основного оборудования для котельных, а также трасс тепловых сетей от них, производится только после технико-экономического обоснования принимаемых решений. Схема теплоснабжения разработана на основе документов территори</w:t>
      </w:r>
      <w:bookmarkStart w:id="1" w:name="page9"/>
      <w:bookmarkEnd w:id="1"/>
      <w:r w:rsidRPr="004A1930">
        <w:rPr>
          <w:szCs w:val="28"/>
        </w:rPr>
        <w:t xml:space="preserve">ального планирования поселения «город Лениногорск», утвержденного в соответствии с законодательством о градостроительной деятельности и с требованиями к схемам теплоснабжения, утвержденными постановлением Правительства Российской Федерации от 22 февраля 2012 г. </w:t>
      </w:r>
      <w:r w:rsidR="003604AD">
        <w:rPr>
          <w:szCs w:val="28"/>
        </w:rPr>
        <w:t>№</w:t>
      </w:r>
      <w:r w:rsidRPr="004A1930">
        <w:rPr>
          <w:szCs w:val="28"/>
        </w:rPr>
        <w:t xml:space="preserve"> 154.</w:t>
      </w:r>
    </w:p>
    <w:p w:rsidR="004A1930" w:rsidRPr="004A1930" w:rsidRDefault="004A1930" w:rsidP="004A1930">
      <w:pPr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Разработка схем теплоснабжения поселений, промышленных узлов включает следующие задачи:</w:t>
      </w:r>
    </w:p>
    <w:p w:rsidR="004A1930" w:rsidRPr="004A1930" w:rsidRDefault="004A1930" w:rsidP="004A1930">
      <w:pPr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а) разработка схемы теплоснабжения поселения, промышленного узла на пятнадцатилетний период;</w:t>
      </w:r>
    </w:p>
    <w:p w:rsidR="004A1930" w:rsidRPr="004A1930" w:rsidRDefault="004A1930" w:rsidP="004A1930">
      <w:pPr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б) периодическое уточнение текущих и заданных параметров реализации схемы теплоснабжения (технический и экономический мониторинг). Уточнение ставит своей целью: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мониторинг текущего состояния системы теплоснабжения, анализ функционирования и тенденции развития экономики поселения, промышленного узла в части темпов прироста спроса на тепловую мощность, а для крупных городов, численностью населения более 1 млн. человек, и электрическую мощность, годовые расходы тепла, электроэнергии и топлива; 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lastRenderedPageBreak/>
        <w:t xml:space="preserve">возможность корректировки первоочередных технических решений и ликвидации возможных рассогласований темпов прироста тепловых нагрузок и темпов их покрытия, а для крупных городов и электрических нагрузок; 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выявления причин отклонений от принятых ранее решений; 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уточнение предложений по срокам ввода, устанавливаемым мощностям и другим параметрам строительства отдельных головных объектов систем теплоснабжения; 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изучение экономических показателей функционирования систем теплоснабжения города, населенного пункта и, при необходимости, разработку соответствующих предложений, направленных на коррекцию экономических показателей или механизмов их достижения; </w:t>
      </w:r>
    </w:p>
    <w:p w:rsidR="004A1930" w:rsidRPr="004A1930" w:rsidRDefault="004A1930" w:rsidP="004A1930">
      <w:pPr>
        <w:tabs>
          <w:tab w:val="left" w:pos="0"/>
          <w:tab w:val="left" w:pos="42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в) разработка энергетических и теплосетевых разделов в работах по:</w:t>
      </w:r>
    </w:p>
    <w:p w:rsidR="004A1930" w:rsidRPr="004A1930" w:rsidRDefault="004A1930" w:rsidP="004A1930">
      <w:pPr>
        <w:tabs>
          <w:tab w:val="left" w:pos="0"/>
          <w:tab w:val="left" w:pos="426"/>
        </w:tabs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определению площадок для размещения ТЭЦ и пиковых котельных;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bookmarkStart w:id="2" w:name="page11"/>
      <w:bookmarkEnd w:id="2"/>
      <w:r w:rsidRPr="004A1930">
        <w:rPr>
          <w:szCs w:val="28"/>
        </w:rPr>
        <w:t xml:space="preserve">составлению энергетических разделов в составе проектов ТЭЦ и крупных теплосетевых объектов, а также других внестадийных работах по отдельным вопросам развития теплоснабжения города; 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разработке схем выдачи тепловой мощности; 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разработке схем развития тепловых сетей; 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</w:tabs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г) на всех стадиях разработки схемы теплоснабжения учитываются: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планы-задания на организацию и совершенствование ремонтно-эксплуатационного обслуживания; 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оснащение средствами диспетчерского и технологического управления; 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оснащение средствами противоаварийной автоматики и систем безопасности; 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оснащение автоматическими системами управления; </w:t>
      </w:r>
    </w:p>
    <w:p w:rsidR="004A1930" w:rsidRPr="004A1930" w:rsidRDefault="004A1930" w:rsidP="004A1930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оснащение АСКУТЭ. </w:t>
      </w:r>
    </w:p>
    <w:p w:rsidR="004A1930" w:rsidRPr="004A1930" w:rsidRDefault="004A1930" w:rsidP="004A1930">
      <w:pPr>
        <w:tabs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Основой для разработки и реализации схемы теплоснабжения до         2026 года является Федеральный закон от 27 июля 2010 г. №190-ФЗ «О теплоснабжении» (Статья 23. 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</w:t>
      </w:r>
      <w:r w:rsidRPr="004A1930">
        <w:rPr>
          <w:sz w:val="10"/>
          <w:szCs w:val="28"/>
        </w:rPr>
        <w:t xml:space="preserve"> </w:t>
      </w:r>
      <w:r w:rsidRPr="004A1930">
        <w:rPr>
          <w:szCs w:val="28"/>
        </w:rPr>
        <w:t>и надежного снабжения тепловой энергией потребителей.</w:t>
      </w:r>
    </w:p>
    <w:p w:rsidR="004A1930" w:rsidRPr="004A1930" w:rsidRDefault="004A1930" w:rsidP="004A1930">
      <w:pPr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При проведении разработки использовались «Требования к системам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 частью 1 статьи 4 Федерального закона «О теплоснабжении».</w:t>
      </w:r>
    </w:p>
    <w:p w:rsidR="004A1930" w:rsidRPr="004A1930" w:rsidRDefault="004A1930" w:rsidP="004A1930">
      <w:pPr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Разработка схемы теплоснабжения г. Лениногорск осу</w:t>
      </w:r>
      <w:r>
        <w:rPr>
          <w:szCs w:val="28"/>
        </w:rPr>
        <w:t>ществлялась согласно техническому</w:t>
      </w:r>
      <w:r w:rsidRPr="004A1930">
        <w:rPr>
          <w:szCs w:val="28"/>
        </w:rPr>
        <w:t xml:space="preserve"> задани</w:t>
      </w:r>
      <w:r>
        <w:rPr>
          <w:szCs w:val="28"/>
        </w:rPr>
        <w:t>ю</w:t>
      </w:r>
      <w:r w:rsidRPr="004A1930">
        <w:rPr>
          <w:szCs w:val="28"/>
        </w:rPr>
        <w:t xml:space="preserve"> с изучением указанных выше задач на следующих этапах:</w:t>
      </w:r>
    </w:p>
    <w:p w:rsidR="004A1930" w:rsidRPr="004A1930" w:rsidRDefault="004A1930" w:rsidP="004A1930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200"/>
        <w:ind w:left="0" w:firstLine="720"/>
        <w:contextualSpacing/>
        <w:jc w:val="both"/>
        <w:rPr>
          <w:szCs w:val="28"/>
        </w:rPr>
      </w:pPr>
      <w:r w:rsidRPr="004A1930">
        <w:rPr>
          <w:szCs w:val="28"/>
        </w:rPr>
        <w:t xml:space="preserve">Сбор и анализ и проверка достоверности исходных данных по системе теплоснабжения г. Лениногорск. </w:t>
      </w:r>
    </w:p>
    <w:p w:rsidR="004A1930" w:rsidRPr="004A1930" w:rsidRDefault="004A1930" w:rsidP="004A1930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Создание электронной модели системы теплоснабжения с использо</w:t>
      </w:r>
      <w:bookmarkStart w:id="3" w:name="page13"/>
      <w:bookmarkEnd w:id="3"/>
      <w:r w:rsidRPr="004A1930">
        <w:rPr>
          <w:szCs w:val="28"/>
        </w:rPr>
        <w:t xml:space="preserve">ванием специализированного программного обеспечения ГИС </w:t>
      </w:r>
      <w:r w:rsidRPr="004A1930">
        <w:rPr>
          <w:szCs w:val="28"/>
          <w:lang w:val="en-US"/>
        </w:rPr>
        <w:t>ZuluTermo</w:t>
      </w:r>
      <w:r w:rsidRPr="004A1930">
        <w:rPr>
          <w:szCs w:val="28"/>
        </w:rPr>
        <w:t xml:space="preserve"> </w:t>
      </w:r>
      <w:r w:rsidRPr="004A1930">
        <w:rPr>
          <w:szCs w:val="28"/>
        </w:rPr>
        <w:lastRenderedPageBreak/>
        <w:t>по существующему режиму функционирования тепловых сетей, корректировка расчетных параметров с фактическими результатами измерений.</w:t>
      </w:r>
    </w:p>
    <w:p w:rsidR="004A1930" w:rsidRPr="004A1930" w:rsidRDefault="004A1930" w:rsidP="004A1930">
      <w:pPr>
        <w:overflowPunct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1.3. Анализ существующего положения в сфере производства тепловой энергии (мощности) и теплоносителя, передачи и потребления тепловой энергии на основе результатов.</w:t>
      </w:r>
    </w:p>
    <w:p w:rsidR="004A1930" w:rsidRPr="004A1930" w:rsidRDefault="004A1930" w:rsidP="004A1930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4A1930">
        <w:rPr>
          <w:szCs w:val="28"/>
        </w:rPr>
        <w:t xml:space="preserve">Анализ перспективы теплопотребления. Оценка темпов роста снижения тепловых нагрузок на прогнозируемый период. </w:t>
      </w:r>
    </w:p>
    <w:p w:rsidR="004A1930" w:rsidRPr="004A1930" w:rsidRDefault="004A1930" w:rsidP="004A1930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4A1930">
        <w:rPr>
          <w:szCs w:val="28"/>
        </w:rPr>
        <w:t xml:space="preserve">Формирование исходных данных для разработки электронной модели перспективной схемы теплоснабжения. </w:t>
      </w:r>
    </w:p>
    <w:p w:rsidR="004A1930" w:rsidRPr="004A1930" w:rsidRDefault="004A1930" w:rsidP="004A1930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4A1930">
        <w:rPr>
          <w:szCs w:val="28"/>
        </w:rPr>
        <w:t xml:space="preserve">Оценка пропускной способности каждого магистрального вывода источника теплоснабжения в существующей зоне действия. </w:t>
      </w:r>
    </w:p>
    <w:p w:rsidR="004A1930" w:rsidRPr="004A1930" w:rsidRDefault="004A1930" w:rsidP="004A1930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4A1930">
        <w:rPr>
          <w:szCs w:val="28"/>
        </w:rPr>
        <w:t xml:space="preserve">Ориентировочные расчеты тепловых балансов покрытия перспективной нагрузки существующими мощностями энергоисточников в существующих зонах обслуживания. </w:t>
      </w:r>
    </w:p>
    <w:p w:rsidR="004A1930" w:rsidRPr="004A1930" w:rsidRDefault="004A1930" w:rsidP="004A1930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4A1930">
        <w:rPr>
          <w:szCs w:val="28"/>
        </w:rPr>
        <w:t xml:space="preserve">Распределение и привязка тепловой нагрузки территориального расчетного элемента к существующим магистральным выводам энергоисточника. </w:t>
      </w:r>
    </w:p>
    <w:p w:rsidR="004A1930" w:rsidRPr="004A1930" w:rsidRDefault="004A1930" w:rsidP="004A1930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4A1930">
        <w:rPr>
          <w:szCs w:val="28"/>
        </w:rPr>
        <w:t xml:space="preserve">Гидравлические расчеты с целью проверки достаточности параметров для теплоснабжения абонентов с учетом прирастающей тепловой нагрузки, а так же проверки аварийных режимов функционирования тепловых сетей с целью обеспечения требуемой нагрузки на время восстановления системы, определение достаточности резервирования. </w:t>
      </w:r>
    </w:p>
    <w:p w:rsidR="004A1930" w:rsidRPr="004A1930" w:rsidRDefault="004A1930" w:rsidP="004A1930">
      <w:pPr>
        <w:numPr>
          <w:ilvl w:val="0"/>
          <w:numId w:val="9"/>
        </w:numPr>
        <w:tabs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4A1930">
        <w:rPr>
          <w:szCs w:val="28"/>
        </w:rPr>
        <w:t xml:space="preserve">Разработка электронных моделей перспективных вариантов развития систем теплоснабжения, формулировка выводов о резервах (дефицитах) существующей системы теплоснабжения при обеспечении перспективной тепловой нагрузки потребителей.  </w:t>
      </w:r>
    </w:p>
    <w:p w:rsidR="004A1930" w:rsidRPr="004A1930" w:rsidRDefault="004A1930" w:rsidP="004A1930">
      <w:pPr>
        <w:numPr>
          <w:ilvl w:val="0"/>
          <w:numId w:val="9"/>
        </w:numPr>
        <w:tabs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4A1930">
        <w:rPr>
          <w:szCs w:val="28"/>
        </w:rPr>
        <w:t xml:space="preserve">Разработка схемы теплоснабжения с учетом решений по строительству, реконструкции и техническому перевооружению источников тепловой энергии. </w:t>
      </w:r>
    </w:p>
    <w:p w:rsidR="004A1930" w:rsidRPr="004A1930" w:rsidRDefault="004A1930" w:rsidP="004A1930">
      <w:pPr>
        <w:numPr>
          <w:ilvl w:val="0"/>
          <w:numId w:val="9"/>
        </w:numPr>
        <w:tabs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Рассмотрение альтернативных вариантов теплоснабжения потреби</w:t>
      </w:r>
      <w:bookmarkStart w:id="4" w:name="page15"/>
      <w:bookmarkEnd w:id="4"/>
      <w:r w:rsidRPr="004A1930">
        <w:rPr>
          <w:szCs w:val="28"/>
        </w:rPr>
        <w:t>телей, определение преимуществ и недостатков каждого из предложенных, рекомендации по выбору оптимального варианта развития системы теплоснабжения, обеспечивающего наибольший экономический эффект при оптимальных эксплуатационных характеристиках.</w:t>
      </w: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539"/>
        <w:contextualSpacing/>
        <w:jc w:val="center"/>
        <w:rPr>
          <w:sz w:val="24"/>
          <w:szCs w:val="24"/>
        </w:rPr>
      </w:pPr>
      <w:r w:rsidRPr="004A1930">
        <w:rPr>
          <w:bCs/>
          <w:szCs w:val="28"/>
        </w:rPr>
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00" w:lineRule="exact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325" w:lineRule="exact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numPr>
          <w:ilvl w:val="1"/>
          <w:numId w:val="10"/>
        </w:numPr>
        <w:autoSpaceDE w:val="0"/>
        <w:autoSpaceDN w:val="0"/>
        <w:adjustRightInd w:val="0"/>
        <w:spacing w:after="200" w:line="360" w:lineRule="auto"/>
        <w:contextualSpacing/>
        <w:rPr>
          <w:bCs/>
          <w:szCs w:val="28"/>
        </w:rPr>
      </w:pPr>
      <w:r w:rsidRPr="004A1930">
        <w:rPr>
          <w:bCs/>
          <w:szCs w:val="28"/>
        </w:rPr>
        <w:t>Существующее состояние</w:t>
      </w:r>
    </w:p>
    <w:p w:rsidR="004A1930" w:rsidRPr="004A1930" w:rsidRDefault="004A1930" w:rsidP="004A1930">
      <w:pPr>
        <w:keepNext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 xml:space="preserve">Лениногорск — город (основан в 1795 году как село Новая Письмянка, статус города с 1955 года) в России, административный центр Лениногорского района (с 1935 года). Город Лениногорск расположен в юго-восточной части Республики на склонах Бугульминско-Белебеевской возвышенности в верхнем </w:t>
      </w:r>
      <w:r w:rsidRPr="004A1930">
        <w:rPr>
          <w:szCs w:val="28"/>
        </w:rPr>
        <w:lastRenderedPageBreak/>
        <w:t>течении р. Степной Зай в 322 км от Казани и 35 км от Альметьевска, в живописном месте, окруженный лесами и величественными холмами с перепадами высот более 100 метров  г. Лениногорск занимает территорию, площадью 34,04 кв.км.</w:t>
      </w:r>
    </w:p>
    <w:p w:rsidR="004A1930" w:rsidRPr="004A1930" w:rsidRDefault="004A1930" w:rsidP="004A1930">
      <w:pPr>
        <w:spacing w:after="200"/>
        <w:rPr>
          <w:rFonts w:ascii="Calibri" w:hAnsi="Calibri"/>
          <w:sz w:val="22"/>
        </w:rPr>
      </w:pPr>
    </w:p>
    <w:p w:rsidR="004A1930" w:rsidRPr="004A1930" w:rsidRDefault="003604AD" w:rsidP="004A1930">
      <w:pPr>
        <w:spacing w:after="200" w:line="276" w:lineRule="auto"/>
        <w:rPr>
          <w:rFonts w:ascii="Calibri" w:hAnsi="Calibri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6109970" cy="2943225"/>
            <wp:effectExtent l="19050" t="0" r="5080" b="0"/>
            <wp:wrapNone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8574A9" w:rsidRDefault="008574A9" w:rsidP="004A1930">
      <w:pPr>
        <w:keepNext/>
        <w:autoSpaceDE w:val="0"/>
        <w:autoSpaceDN w:val="0"/>
        <w:adjustRightInd w:val="0"/>
        <w:contextualSpacing/>
        <w:jc w:val="center"/>
        <w:rPr>
          <w:sz w:val="24"/>
          <w:szCs w:val="24"/>
        </w:rPr>
      </w:pPr>
    </w:p>
    <w:p w:rsidR="004A1930" w:rsidRPr="004A1930" w:rsidRDefault="004A1930" w:rsidP="004A1930">
      <w:pPr>
        <w:keepNext/>
        <w:autoSpaceDE w:val="0"/>
        <w:autoSpaceDN w:val="0"/>
        <w:adjustRightInd w:val="0"/>
        <w:contextualSpacing/>
        <w:jc w:val="center"/>
        <w:rPr>
          <w:sz w:val="24"/>
          <w:szCs w:val="24"/>
        </w:rPr>
      </w:pPr>
      <w:r w:rsidRPr="004A1930">
        <w:rPr>
          <w:sz w:val="24"/>
          <w:szCs w:val="24"/>
        </w:rPr>
        <w:t>Рисунок 1. Муниципальное образование город Лениногорск</w:t>
      </w:r>
    </w:p>
    <w:p w:rsidR="004A1930" w:rsidRPr="004A1930" w:rsidRDefault="004A1930" w:rsidP="004A1930">
      <w:pPr>
        <w:spacing w:after="200"/>
        <w:rPr>
          <w:szCs w:val="28"/>
        </w:rPr>
      </w:pPr>
    </w:p>
    <w:p w:rsidR="004A1930" w:rsidRPr="004A1930" w:rsidRDefault="004A1930" w:rsidP="004A1930">
      <w:pPr>
        <w:spacing w:after="200"/>
        <w:ind w:firstLine="851"/>
        <w:jc w:val="both"/>
        <w:rPr>
          <w:szCs w:val="28"/>
        </w:rPr>
      </w:pPr>
      <w:r w:rsidRPr="004A1930">
        <w:rPr>
          <w:szCs w:val="28"/>
        </w:rPr>
        <w:t>Границами города являются: с севера — лесные кварталы Г</w:t>
      </w:r>
      <w:r w:rsidR="00C82244">
        <w:rPr>
          <w:szCs w:val="28"/>
        </w:rPr>
        <w:t xml:space="preserve">ослесфонда; с востока и юга — </w:t>
      </w:r>
      <w:r w:rsidRPr="004A1930">
        <w:rPr>
          <w:szCs w:val="28"/>
        </w:rPr>
        <w:t>объездная автодорога, связывающая две автомагистрали регионального значения и лесной массив Гослесфонда; с запада — железнодорожная магистраль и лесной массив Гослесфонда. С запада на восток по территории города протекает р. Камышла, которая берет начало из многочисленных источников, выходящих на склонах оврагов северо-западнее Лениногорска.</w:t>
      </w:r>
    </w:p>
    <w:p w:rsidR="004A1930" w:rsidRPr="00C82244" w:rsidRDefault="004A1930" w:rsidP="00C82244">
      <w:pPr>
        <w:spacing w:after="200"/>
        <w:jc w:val="both"/>
        <w:rPr>
          <w:sz w:val="18"/>
          <w:szCs w:val="24"/>
        </w:rPr>
      </w:pPr>
    </w:p>
    <w:p w:rsidR="00713FED" w:rsidRPr="00CC1498" w:rsidRDefault="00713FED" w:rsidP="00713FED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CB4598">
        <w:rPr>
          <w:szCs w:val="28"/>
        </w:rPr>
        <w:lastRenderedPageBreak/>
        <w:t>Город Лениногорск восьмой по численности населения в Республике Татарстан. Население г.Лениногорска на 01.01.20</w:t>
      </w:r>
      <w:r w:rsidR="002A3C24" w:rsidRPr="00CB4598">
        <w:rPr>
          <w:szCs w:val="28"/>
        </w:rPr>
        <w:t>20</w:t>
      </w:r>
      <w:r w:rsidRPr="00CB4598">
        <w:rPr>
          <w:szCs w:val="28"/>
        </w:rPr>
        <w:t xml:space="preserve">г. составляет </w:t>
      </w:r>
      <w:r w:rsidR="002A3C24" w:rsidRPr="00CB4598">
        <w:rPr>
          <w:szCs w:val="28"/>
        </w:rPr>
        <w:t>61,321</w:t>
      </w:r>
      <w:r w:rsidRPr="00CB4598">
        <w:rPr>
          <w:szCs w:val="28"/>
        </w:rPr>
        <w:t xml:space="preserve"> тыс. человек, что составляет </w:t>
      </w:r>
      <w:r w:rsidR="00CB4598" w:rsidRPr="00CB4598">
        <w:rPr>
          <w:szCs w:val="28"/>
        </w:rPr>
        <w:t xml:space="preserve">1,57% </w:t>
      </w:r>
      <w:r w:rsidRPr="00CB4598">
        <w:rPr>
          <w:szCs w:val="28"/>
        </w:rPr>
        <w:t>от всего населения республики и 2,0</w:t>
      </w:r>
      <w:r w:rsidR="00CB4598" w:rsidRPr="00CB4598">
        <w:rPr>
          <w:szCs w:val="28"/>
        </w:rPr>
        <w:t>4</w:t>
      </w:r>
      <w:r w:rsidRPr="00CB4598">
        <w:rPr>
          <w:szCs w:val="28"/>
        </w:rPr>
        <w:t>% от городского населения</w:t>
      </w:r>
      <w:r w:rsidRPr="00CC1498">
        <w:rPr>
          <w:szCs w:val="28"/>
        </w:rPr>
        <w:t xml:space="preserve">. </w:t>
      </w:r>
      <w:r w:rsidR="001C0CD3" w:rsidRPr="00CC1498">
        <w:rPr>
          <w:szCs w:val="28"/>
        </w:rPr>
        <w:t>20</w:t>
      </w:r>
      <w:r w:rsidRPr="00CC1498">
        <w:rPr>
          <w:szCs w:val="28"/>
        </w:rPr>
        <w:t xml:space="preserve">% населения города приходится на детей и подростков в возрасте 0 - 16 лет, </w:t>
      </w:r>
      <w:r w:rsidR="00CC1498" w:rsidRPr="00CC1498">
        <w:rPr>
          <w:szCs w:val="28"/>
        </w:rPr>
        <w:t>54</w:t>
      </w:r>
      <w:r w:rsidRPr="00CC1498">
        <w:rPr>
          <w:szCs w:val="28"/>
        </w:rPr>
        <w:t xml:space="preserve">% — на лица в трудоспособном возрасте, </w:t>
      </w:r>
      <w:r w:rsidR="00CC1498" w:rsidRPr="00CC1498">
        <w:rPr>
          <w:szCs w:val="28"/>
        </w:rPr>
        <w:t>26</w:t>
      </w:r>
      <w:r w:rsidRPr="00CC1498">
        <w:rPr>
          <w:szCs w:val="28"/>
        </w:rPr>
        <w:t>% — на население старше трудоспособного возраста. На территории города проживает более 25 национальностей.</w:t>
      </w:r>
    </w:p>
    <w:p w:rsidR="000A6B01" w:rsidRDefault="00713FED" w:rsidP="000A6B01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CB4598">
        <w:rPr>
          <w:szCs w:val="28"/>
        </w:rPr>
        <w:t>Население города в последние годы сокращалось за счёт отрицательного естественного прироста, а также отрицательной миграции населения. У</w:t>
      </w:r>
      <w:r w:rsidR="00CB4598" w:rsidRPr="00CB4598">
        <w:rPr>
          <w:szCs w:val="28"/>
        </w:rPr>
        <w:t>ровень рождаемости на 01.01.2021г. на 1 тысячу человек составил</w:t>
      </w:r>
      <w:r w:rsidRPr="00CB4598">
        <w:rPr>
          <w:szCs w:val="28"/>
        </w:rPr>
        <w:t xml:space="preserve"> </w:t>
      </w:r>
      <w:r w:rsidR="00CB4598" w:rsidRPr="00CB4598">
        <w:rPr>
          <w:szCs w:val="28"/>
        </w:rPr>
        <w:t>8</w:t>
      </w:r>
      <w:r w:rsidRPr="00CB4598">
        <w:rPr>
          <w:szCs w:val="28"/>
        </w:rPr>
        <w:t xml:space="preserve">%, смертности </w:t>
      </w:r>
      <w:r w:rsidR="00CB4598" w:rsidRPr="00CB4598">
        <w:rPr>
          <w:szCs w:val="28"/>
        </w:rPr>
        <w:t>16,5</w:t>
      </w:r>
      <w:r w:rsidRPr="00CB4598">
        <w:rPr>
          <w:szCs w:val="28"/>
        </w:rPr>
        <w:t xml:space="preserve">%. </w:t>
      </w:r>
      <w:r w:rsidRPr="00637935">
        <w:rPr>
          <w:szCs w:val="28"/>
        </w:rPr>
        <w:t>За 20</w:t>
      </w:r>
      <w:r w:rsidR="00CB4598" w:rsidRPr="00637935">
        <w:rPr>
          <w:szCs w:val="28"/>
        </w:rPr>
        <w:t>20</w:t>
      </w:r>
      <w:r w:rsidRPr="00637935">
        <w:rPr>
          <w:szCs w:val="28"/>
        </w:rPr>
        <w:t xml:space="preserve"> год число родившихся составило </w:t>
      </w:r>
      <w:r w:rsidR="00CB4598" w:rsidRPr="00637935">
        <w:rPr>
          <w:szCs w:val="28"/>
        </w:rPr>
        <w:t>638 человек</w:t>
      </w:r>
      <w:r w:rsidRPr="00637935">
        <w:rPr>
          <w:szCs w:val="28"/>
        </w:rPr>
        <w:t xml:space="preserve">, что на </w:t>
      </w:r>
      <w:r w:rsidR="00CB4598" w:rsidRPr="00637935">
        <w:rPr>
          <w:szCs w:val="28"/>
        </w:rPr>
        <w:t>6</w:t>
      </w:r>
      <w:r w:rsidRPr="00637935">
        <w:rPr>
          <w:szCs w:val="28"/>
        </w:rPr>
        <w:t>% меньше по сравнению с соответствующим периодом 201</w:t>
      </w:r>
      <w:r w:rsidR="00CB4598" w:rsidRPr="00637935">
        <w:rPr>
          <w:szCs w:val="28"/>
        </w:rPr>
        <w:t>9</w:t>
      </w:r>
      <w:r w:rsidRPr="00637935">
        <w:rPr>
          <w:szCs w:val="28"/>
        </w:rPr>
        <w:t xml:space="preserve"> года. Число умерших </w:t>
      </w:r>
      <w:r w:rsidR="00CB4598" w:rsidRPr="00637935">
        <w:rPr>
          <w:szCs w:val="28"/>
        </w:rPr>
        <w:t xml:space="preserve">увеличилось </w:t>
      </w:r>
      <w:r w:rsidRPr="00637935">
        <w:rPr>
          <w:szCs w:val="28"/>
        </w:rPr>
        <w:t xml:space="preserve">на </w:t>
      </w:r>
      <w:r w:rsidR="00CB4598" w:rsidRPr="00637935">
        <w:rPr>
          <w:szCs w:val="28"/>
        </w:rPr>
        <w:t>24,8%</w:t>
      </w:r>
      <w:r w:rsidRPr="00637935">
        <w:rPr>
          <w:szCs w:val="28"/>
        </w:rPr>
        <w:t xml:space="preserve"> и составило </w:t>
      </w:r>
      <w:r w:rsidR="00CB4598" w:rsidRPr="00637935">
        <w:rPr>
          <w:szCs w:val="28"/>
        </w:rPr>
        <w:t>1 327 человек</w:t>
      </w:r>
      <w:r w:rsidRPr="00637935">
        <w:rPr>
          <w:szCs w:val="28"/>
        </w:rPr>
        <w:t xml:space="preserve">. </w:t>
      </w:r>
    </w:p>
    <w:p w:rsidR="004A1930" w:rsidRPr="000A6B01" w:rsidRDefault="004A1930" w:rsidP="000A6B01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На рис.2 приведена динамика численности населения г. Лениногорск.</w:t>
      </w:r>
    </w:p>
    <w:p w:rsidR="000A6B01" w:rsidRDefault="000A6B01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jc w:val="center"/>
        <w:rPr>
          <w:sz w:val="22"/>
        </w:rPr>
      </w:pPr>
      <w:bookmarkStart w:id="5" w:name="page21"/>
      <w:bookmarkEnd w:id="5"/>
    </w:p>
    <w:p w:rsidR="000A6B01" w:rsidRDefault="003604AD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>
            <wp:extent cx="6143625" cy="3467100"/>
            <wp:effectExtent l="19050" t="0" r="9525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01" w:rsidRDefault="000A6B01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jc w:val="center"/>
        <w:rPr>
          <w:sz w:val="22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jc w:val="center"/>
        <w:rPr>
          <w:szCs w:val="28"/>
        </w:rPr>
      </w:pPr>
      <w:r w:rsidRPr="004A1930">
        <w:rPr>
          <w:szCs w:val="28"/>
        </w:rPr>
        <w:t>Рисунок 2. Диаграмма динамики численности населения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jc w:val="center"/>
        <w:rPr>
          <w:szCs w:val="28"/>
        </w:rPr>
      </w:pPr>
    </w:p>
    <w:p w:rsidR="004A1930" w:rsidRPr="004A1930" w:rsidRDefault="004A1930" w:rsidP="004A1930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 xml:space="preserve">В г. Лениногорске сосредоточены около </w:t>
      </w:r>
      <w:r w:rsidRPr="00713FED">
        <w:rPr>
          <w:szCs w:val="28"/>
        </w:rPr>
        <w:t>70 предприятий</w:t>
      </w:r>
      <w:r w:rsidRPr="004A1930">
        <w:rPr>
          <w:szCs w:val="28"/>
        </w:rPr>
        <w:t xml:space="preserve"> и организаций нефтедобычи, машиностроения, стройиндустрии, транспорта, легкой и пищевой промышленности и т. д.</w:t>
      </w:r>
    </w:p>
    <w:p w:rsidR="00C82244" w:rsidRPr="00DC2B40" w:rsidRDefault="004A1930" w:rsidP="004A1930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Лениногорск — многофункциональный город с преимущественно развитым промышленным производством. </w:t>
      </w:r>
      <w:r w:rsidRPr="00DC2B40">
        <w:rPr>
          <w:szCs w:val="28"/>
        </w:rPr>
        <w:t>В</w:t>
      </w:r>
      <w:r w:rsidR="00DC2B40" w:rsidRPr="00DC2B40">
        <w:rPr>
          <w:szCs w:val="28"/>
        </w:rPr>
        <w:t xml:space="preserve"> структуре валового территориального продукта 62,2% занимает промышленность, 9,3% </w:t>
      </w:r>
      <w:r w:rsidR="00DC2B40">
        <w:rPr>
          <w:szCs w:val="28"/>
        </w:rPr>
        <w:t xml:space="preserve">- </w:t>
      </w:r>
      <w:r w:rsidR="00DC2B40" w:rsidRPr="00DC2B40">
        <w:rPr>
          <w:szCs w:val="28"/>
        </w:rPr>
        <w:t>строительство, 5,4% - оптовая и розничная торговля, 4,6% - транспорт, 3,1% - сельское хозяйство, 15,4% - прочее</w:t>
      </w:r>
      <w:r w:rsidRPr="00DC2B40">
        <w:rPr>
          <w:szCs w:val="28"/>
        </w:rPr>
        <w:t xml:space="preserve">. </w:t>
      </w:r>
    </w:p>
    <w:p w:rsidR="004A1930" w:rsidRPr="004A1930" w:rsidRDefault="004A1930" w:rsidP="004A1930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DC2B40">
        <w:rPr>
          <w:szCs w:val="28"/>
        </w:rPr>
        <w:t>Индекс промышленного производства на начало 20</w:t>
      </w:r>
      <w:r w:rsidR="00C82244" w:rsidRPr="00DC2B40">
        <w:rPr>
          <w:szCs w:val="28"/>
        </w:rPr>
        <w:t>21</w:t>
      </w:r>
      <w:r w:rsidRPr="00DC2B40">
        <w:rPr>
          <w:szCs w:val="28"/>
        </w:rPr>
        <w:t xml:space="preserve"> года составил </w:t>
      </w:r>
      <w:r w:rsidR="00DC2B40" w:rsidRPr="00DC2B40">
        <w:rPr>
          <w:szCs w:val="28"/>
        </w:rPr>
        <w:t>84,6</w:t>
      </w:r>
      <w:r w:rsidRPr="00DC2B40">
        <w:rPr>
          <w:szCs w:val="28"/>
        </w:rPr>
        <w:t xml:space="preserve"> %. Объём отгруженной п</w:t>
      </w:r>
      <w:r w:rsidR="00E90475" w:rsidRPr="00DC2B40">
        <w:rPr>
          <w:szCs w:val="28"/>
        </w:rPr>
        <w:t xml:space="preserve">родукции работ и услуг </w:t>
      </w:r>
      <w:r w:rsidRPr="00DC2B40">
        <w:rPr>
          <w:szCs w:val="28"/>
        </w:rPr>
        <w:t>за 20</w:t>
      </w:r>
      <w:r w:rsidR="00E90475" w:rsidRPr="00DC2B40">
        <w:rPr>
          <w:szCs w:val="28"/>
        </w:rPr>
        <w:t>21 год</w:t>
      </w:r>
      <w:r w:rsidRPr="00DC2B40">
        <w:rPr>
          <w:szCs w:val="28"/>
        </w:rPr>
        <w:t xml:space="preserve"> — 21</w:t>
      </w:r>
      <w:r w:rsidR="00DC2B40" w:rsidRPr="00DC2B40">
        <w:rPr>
          <w:szCs w:val="28"/>
        </w:rPr>
        <w:t>,5</w:t>
      </w:r>
      <w:r w:rsidRPr="00DC2B40">
        <w:rPr>
          <w:szCs w:val="28"/>
        </w:rPr>
        <w:t xml:space="preserve"> млрд. руб.; валовый территориальный продукт</w:t>
      </w:r>
      <w:r w:rsidR="00DC2B40" w:rsidRPr="00DC2B40">
        <w:rPr>
          <w:szCs w:val="28"/>
        </w:rPr>
        <w:t xml:space="preserve"> 73,2 млрд. руб</w:t>
      </w:r>
      <w:r w:rsidRPr="00DC2B40">
        <w:rPr>
          <w:szCs w:val="28"/>
        </w:rPr>
        <w:t>.</w:t>
      </w:r>
    </w:p>
    <w:p w:rsidR="004A1930" w:rsidRPr="004A1930" w:rsidRDefault="004A1930" w:rsidP="004A1930">
      <w:pPr>
        <w:keepNext/>
        <w:spacing w:after="20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lastRenderedPageBreak/>
        <w:t xml:space="preserve">Основной градообразующий вид деятельности экономики города – добыча нефти </w:t>
      </w:r>
      <w:r w:rsidR="002D2210">
        <w:rPr>
          <w:szCs w:val="28"/>
        </w:rPr>
        <w:t xml:space="preserve">и оказание услуг в этих областях </w:t>
      </w:r>
      <w:r w:rsidRPr="004A1930">
        <w:rPr>
          <w:szCs w:val="28"/>
        </w:rPr>
        <w:t>(</w:t>
      </w:r>
      <w:r w:rsidR="000A6B01" w:rsidRPr="000A6B01">
        <w:rPr>
          <w:szCs w:val="28"/>
        </w:rPr>
        <w:t>СП ООО «Татнефть-Добыча» НГДУ «Лениногорск</w:t>
      </w:r>
      <w:r w:rsidRPr="000A6B01">
        <w:rPr>
          <w:szCs w:val="28"/>
        </w:rPr>
        <w:t>нефть»,</w:t>
      </w:r>
      <w:r w:rsidR="000A6B01" w:rsidRPr="000A6B01">
        <w:rPr>
          <w:szCs w:val="28"/>
        </w:rPr>
        <w:t xml:space="preserve"> ЗАО «Охтин-Ойл», АО «Геотех»</w:t>
      </w:r>
      <w:r w:rsidR="002D2210">
        <w:rPr>
          <w:szCs w:val="28"/>
        </w:rPr>
        <w:t>, ООО «ЛениногорскРемСервис», ООО СП «Татнефть-ЛУТР»</w:t>
      </w:r>
      <w:r w:rsidRPr="000A6B01">
        <w:rPr>
          <w:szCs w:val="28"/>
        </w:rPr>
        <w:t xml:space="preserve">), </w:t>
      </w:r>
      <w:r w:rsidR="000A6B01">
        <w:rPr>
          <w:szCs w:val="28"/>
        </w:rPr>
        <w:t xml:space="preserve">пищевая </w:t>
      </w:r>
      <w:r w:rsidRPr="000A6B01">
        <w:rPr>
          <w:szCs w:val="28"/>
        </w:rPr>
        <w:t>промышленность (</w:t>
      </w:r>
      <w:r w:rsidR="000A6B01">
        <w:rPr>
          <w:szCs w:val="28"/>
        </w:rPr>
        <w:t>ООО «Торос-Молоко», ООО «Агропак-Татарстан», ООО «Колос»), строительная отрасль (ОАО «Лениногорский завод</w:t>
      </w:r>
      <w:r w:rsidRPr="000A6B01">
        <w:rPr>
          <w:szCs w:val="28"/>
        </w:rPr>
        <w:t xml:space="preserve"> железобетонных изделий</w:t>
      </w:r>
      <w:r w:rsidR="000A6B01">
        <w:rPr>
          <w:szCs w:val="28"/>
        </w:rPr>
        <w:t>», ООО «Сарет»</w:t>
      </w:r>
      <w:r w:rsidRPr="000A6B01">
        <w:rPr>
          <w:szCs w:val="28"/>
        </w:rPr>
        <w:t xml:space="preserve">, </w:t>
      </w:r>
      <w:r w:rsidR="002D2210">
        <w:rPr>
          <w:szCs w:val="28"/>
        </w:rPr>
        <w:t xml:space="preserve">ООО «Жби-Строй»), </w:t>
      </w:r>
      <w:r w:rsidRPr="004A1930">
        <w:rPr>
          <w:szCs w:val="28"/>
        </w:rPr>
        <w:t>а также</w:t>
      </w:r>
      <w:bookmarkStart w:id="6" w:name="page23"/>
      <w:bookmarkEnd w:id="6"/>
      <w:r w:rsidRPr="004A1930">
        <w:rPr>
          <w:szCs w:val="28"/>
        </w:rPr>
        <w:t xml:space="preserve"> </w:t>
      </w:r>
      <w:r w:rsidR="002D2210">
        <w:rPr>
          <w:szCs w:val="28"/>
        </w:rPr>
        <w:t>швейное производство (ООО «Карлен», ООО «Гиара»)</w:t>
      </w:r>
      <w:r w:rsidRPr="004A1930">
        <w:rPr>
          <w:szCs w:val="28"/>
        </w:rPr>
        <w:t>.</w:t>
      </w:r>
    </w:p>
    <w:p w:rsidR="004A1930" w:rsidRPr="004A1930" w:rsidRDefault="004A1930" w:rsidP="004A1930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 xml:space="preserve">Город Лениногорск расположен в </w:t>
      </w:r>
      <w:r w:rsidRPr="004A1930">
        <w:rPr>
          <w:szCs w:val="28"/>
          <w:lang w:val="en-US"/>
        </w:rPr>
        <w:t>III</w:t>
      </w:r>
      <w:r w:rsidRPr="004A1930">
        <w:rPr>
          <w:sz w:val="10"/>
          <w:szCs w:val="28"/>
        </w:rPr>
        <w:t xml:space="preserve"> </w:t>
      </w:r>
      <w:r w:rsidRPr="004A1930">
        <w:rPr>
          <w:szCs w:val="28"/>
        </w:rPr>
        <w:t>умеренно-континентальном климатическом районе, характеризуется относительно холодной, морозной зимой и умеренно жарким летом. Средняя годовая температура +2,0 °</w:t>
      </w:r>
      <w:r w:rsidRPr="004A1930">
        <w:rPr>
          <w:szCs w:val="28"/>
          <w:lang w:val="en-US"/>
        </w:rPr>
        <w:t>C</w:t>
      </w:r>
      <w:r w:rsidRPr="004A1930">
        <w:rPr>
          <w:szCs w:val="28"/>
        </w:rPr>
        <w:t>; средняя температура наиболее холодной пятидневки −33°</w:t>
      </w:r>
      <w:r w:rsidRPr="004A1930">
        <w:rPr>
          <w:szCs w:val="28"/>
          <w:lang w:val="en-US"/>
        </w:rPr>
        <w:t>C</w:t>
      </w:r>
      <w:r w:rsidRPr="004A1930">
        <w:rPr>
          <w:szCs w:val="28"/>
        </w:rPr>
        <w:t>; средняя температура наиболее холодного периода с обеспеченностью 0,94 −19 °</w:t>
      </w:r>
      <w:r w:rsidRPr="004A1930">
        <w:rPr>
          <w:szCs w:val="28"/>
          <w:lang w:val="en-US"/>
        </w:rPr>
        <w:t>C</w:t>
      </w:r>
      <w:r w:rsidRPr="004A1930">
        <w:rPr>
          <w:szCs w:val="28"/>
        </w:rPr>
        <w:t>; средняя температура наиболее холодного месяца (января) −14,3°</w:t>
      </w:r>
      <w:r w:rsidRPr="004A1930">
        <w:rPr>
          <w:szCs w:val="28"/>
          <w:lang w:val="en-US"/>
        </w:rPr>
        <w:t>C</w:t>
      </w:r>
      <w:r w:rsidRPr="004A1930">
        <w:rPr>
          <w:szCs w:val="28"/>
        </w:rPr>
        <w:t>; средняя температура за отопительный период −5,8 °</w:t>
      </w:r>
      <w:r w:rsidRPr="004A1930">
        <w:rPr>
          <w:szCs w:val="28"/>
          <w:lang w:val="en-US"/>
        </w:rPr>
        <w:t>C</w:t>
      </w:r>
      <w:r w:rsidRPr="004A1930">
        <w:rPr>
          <w:szCs w:val="28"/>
        </w:rPr>
        <w:t>; продолжительность отопительного периода 221 день. Самый холодный месяц — январь, самый тёплый — июль, его средняя температура +18,1 °</w:t>
      </w:r>
      <w:r w:rsidRPr="004A1930">
        <w:rPr>
          <w:szCs w:val="28"/>
          <w:lang w:val="en-US"/>
        </w:rPr>
        <w:t>C</w:t>
      </w:r>
      <w:r w:rsidRPr="004A1930">
        <w:rPr>
          <w:szCs w:val="28"/>
        </w:rPr>
        <w:t>. Абсолютный температурный максимум составляет +37 °</w:t>
      </w:r>
      <w:r w:rsidRPr="004A1930">
        <w:rPr>
          <w:szCs w:val="28"/>
          <w:lang w:val="en-US"/>
        </w:rPr>
        <w:t>C</w:t>
      </w:r>
      <w:r w:rsidRPr="004A1930">
        <w:rPr>
          <w:szCs w:val="28"/>
        </w:rPr>
        <w:t>, а абсолютный температурный минимум −47 °</w:t>
      </w:r>
      <w:r w:rsidRPr="004A1930">
        <w:rPr>
          <w:szCs w:val="28"/>
          <w:lang w:val="en-US"/>
        </w:rPr>
        <w:t>C</w:t>
      </w:r>
      <w:r w:rsidRPr="004A1930">
        <w:rPr>
          <w:szCs w:val="28"/>
        </w:rPr>
        <w:t>.</w:t>
      </w:r>
    </w:p>
    <w:p w:rsidR="004A1930" w:rsidRPr="004A1930" w:rsidRDefault="004A1930" w:rsidP="004A1930">
      <w:pPr>
        <w:keepNext/>
        <w:autoSpaceDE w:val="0"/>
        <w:autoSpaceDN w:val="0"/>
        <w:adjustRightInd w:val="0"/>
        <w:spacing w:line="360" w:lineRule="auto"/>
        <w:ind w:firstLine="851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autoSpaceDE w:val="0"/>
        <w:autoSpaceDN w:val="0"/>
        <w:adjustRightInd w:val="0"/>
        <w:spacing w:line="360" w:lineRule="auto"/>
        <w:ind w:firstLine="851"/>
        <w:contextualSpacing/>
        <w:rPr>
          <w:sz w:val="24"/>
          <w:szCs w:val="24"/>
        </w:rPr>
      </w:pPr>
      <w:r w:rsidRPr="004A1930">
        <w:rPr>
          <w:bCs/>
          <w:szCs w:val="28"/>
        </w:rPr>
        <w:t>1.2. Система теплоснабжения</w:t>
      </w:r>
    </w:p>
    <w:p w:rsidR="004A1930" w:rsidRPr="004A1930" w:rsidRDefault="004A1930" w:rsidP="004A1930">
      <w:pPr>
        <w:keepNext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Действующие системы теплоснабжения города Лениногорск в настоящее время требуют модернизации, необходимо повсеместное повышение уровня технической надежности систем теплоснабжения.</w:t>
      </w:r>
    </w:p>
    <w:p w:rsidR="004A1930" w:rsidRPr="004A1930" w:rsidRDefault="004A1930" w:rsidP="004A1930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В городе в настоящее время работает 16 котельных и модульно-блочных котельных (МБК), работающих на природном газе, резер</w:t>
      </w:r>
      <w:r w:rsidR="00EE7A3C">
        <w:rPr>
          <w:szCs w:val="28"/>
        </w:rPr>
        <w:t>вное топливо предусмотрено на 13</w:t>
      </w:r>
      <w:r w:rsidRPr="004A1930">
        <w:rPr>
          <w:szCs w:val="28"/>
        </w:rPr>
        <w:t xml:space="preserve">-ти МБК.  Износ тепловых сетей составляет </w:t>
      </w:r>
      <w:r w:rsidR="00EE7A3C">
        <w:rPr>
          <w:szCs w:val="28"/>
        </w:rPr>
        <w:t>58</w:t>
      </w:r>
      <w:r w:rsidRPr="004A1930">
        <w:rPr>
          <w:szCs w:val="28"/>
        </w:rPr>
        <w:t xml:space="preserve">% от общей протяженности тепловых сетей </w:t>
      </w:r>
      <w:r w:rsidR="004F70BF">
        <w:rPr>
          <w:szCs w:val="28"/>
        </w:rPr>
        <w:t>168,38</w:t>
      </w:r>
      <w:r w:rsidRPr="004A1930">
        <w:rPr>
          <w:szCs w:val="28"/>
        </w:rPr>
        <w:t xml:space="preserve"> км, в том числе </w:t>
      </w:r>
      <w:r w:rsidR="00250605">
        <w:rPr>
          <w:szCs w:val="28"/>
        </w:rPr>
        <w:t>61,71</w:t>
      </w:r>
      <w:r w:rsidRPr="004A1930">
        <w:rPr>
          <w:szCs w:val="28"/>
        </w:rPr>
        <w:t xml:space="preserve"> км с износом </w:t>
      </w:r>
      <w:r w:rsidR="00250605">
        <w:rPr>
          <w:szCs w:val="28"/>
        </w:rPr>
        <w:t>менее 50%</w:t>
      </w:r>
      <w:r w:rsidRPr="004A1930">
        <w:rPr>
          <w:szCs w:val="28"/>
        </w:rPr>
        <w:t xml:space="preserve">, </w:t>
      </w:r>
      <w:r w:rsidR="00250605">
        <w:rPr>
          <w:szCs w:val="28"/>
        </w:rPr>
        <w:t>3,68</w:t>
      </w:r>
      <w:r w:rsidR="00250605" w:rsidRPr="004A1930">
        <w:rPr>
          <w:szCs w:val="28"/>
        </w:rPr>
        <w:t xml:space="preserve"> км с износом </w:t>
      </w:r>
      <w:r w:rsidR="00250605">
        <w:rPr>
          <w:szCs w:val="28"/>
        </w:rPr>
        <w:t>50-90</w:t>
      </w:r>
      <w:r w:rsidR="00250605" w:rsidRPr="004A1930">
        <w:rPr>
          <w:szCs w:val="28"/>
        </w:rPr>
        <w:t>%,</w:t>
      </w:r>
      <w:r w:rsidR="00250605">
        <w:rPr>
          <w:szCs w:val="28"/>
        </w:rPr>
        <w:t xml:space="preserve"> </w:t>
      </w:r>
      <w:r w:rsidRPr="004A1930">
        <w:rPr>
          <w:szCs w:val="28"/>
        </w:rPr>
        <w:t xml:space="preserve">и </w:t>
      </w:r>
      <w:r w:rsidR="00250605">
        <w:rPr>
          <w:szCs w:val="28"/>
        </w:rPr>
        <w:t>103,68</w:t>
      </w:r>
      <w:r w:rsidRPr="004A1930">
        <w:rPr>
          <w:szCs w:val="28"/>
        </w:rPr>
        <w:t xml:space="preserve"> км ветхих сетей с износом 100%. Тепловая изоляция сетей со 100 - % износом, выполненная из минераловатных изделий, не соответствует современным требованиям к теплопроводности изоляции трубопроводов, предъявляемых действующими нормативами и находится в ветхом состоянии.</w:t>
      </w:r>
    </w:p>
    <w:p w:rsidR="004A1930" w:rsidRPr="004A1930" w:rsidRDefault="004A1930" w:rsidP="004A1930">
      <w:pPr>
        <w:keepNext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 xml:space="preserve">Общая протяженность тепловых сетей города Лениногорск составляет </w:t>
      </w:r>
      <w:r w:rsidR="004F70BF">
        <w:rPr>
          <w:szCs w:val="28"/>
        </w:rPr>
        <w:t>168,38</w:t>
      </w:r>
      <w:r w:rsidR="004F70BF" w:rsidRPr="004A1930">
        <w:rPr>
          <w:szCs w:val="28"/>
        </w:rPr>
        <w:t xml:space="preserve"> </w:t>
      </w:r>
      <w:r w:rsidRPr="004A1930">
        <w:rPr>
          <w:szCs w:val="28"/>
        </w:rPr>
        <w:t>км в том числе:</w:t>
      </w:r>
    </w:p>
    <w:p w:rsidR="004A1930" w:rsidRPr="004A1930" w:rsidRDefault="004A1930" w:rsidP="004A1930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надземной прокладки — </w:t>
      </w:r>
      <w:r w:rsidR="00250605">
        <w:rPr>
          <w:szCs w:val="28"/>
        </w:rPr>
        <w:t>9,84</w:t>
      </w:r>
      <w:r w:rsidRPr="004A1930">
        <w:rPr>
          <w:szCs w:val="28"/>
        </w:rPr>
        <w:t xml:space="preserve"> км; подземной прокладки — </w:t>
      </w:r>
      <w:r w:rsidR="00250605">
        <w:rPr>
          <w:szCs w:val="28"/>
        </w:rPr>
        <w:t>159,23</w:t>
      </w:r>
      <w:r w:rsidRPr="004A1930">
        <w:rPr>
          <w:szCs w:val="28"/>
        </w:rPr>
        <w:t xml:space="preserve"> км. </w:t>
      </w:r>
    </w:p>
    <w:p w:rsidR="004A1930" w:rsidRPr="004A1930" w:rsidRDefault="004A1930" w:rsidP="004A1930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За последние 5 лет финансирование строительства и реконструкции объектов коммунальной инфраструктуры (котельные и тепловые сети) по различным программам государственной поддержки не производилось.</w:t>
      </w:r>
    </w:p>
    <w:p w:rsidR="004A1930" w:rsidRPr="004A1930" w:rsidRDefault="004A1930" w:rsidP="004A1930">
      <w:pPr>
        <w:keepNext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На сегодняшний день высокий процент износа оборудования котельных и тепловых сетей, несоответствие тепловых балансов между источниками и потребителями тепловой энергии по причине ухода и прекращения деятельности ряда промышленных объектов приводят к большим нерациональным и технологическим потерям при производстве и транспортировке тепловой энергии.</w:t>
      </w: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  <w:sectPr w:rsidR="004A1930" w:rsidRPr="004A1930" w:rsidSect="007806FE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tbl>
      <w:tblPr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3399"/>
        <w:gridCol w:w="1559"/>
        <w:gridCol w:w="708"/>
        <w:gridCol w:w="848"/>
        <w:gridCol w:w="1134"/>
        <w:gridCol w:w="1700"/>
        <w:gridCol w:w="858"/>
        <w:gridCol w:w="1130"/>
        <w:gridCol w:w="1559"/>
        <w:gridCol w:w="1422"/>
        <w:gridCol w:w="536"/>
        <w:gridCol w:w="315"/>
      </w:tblGrid>
      <w:tr w:rsidR="004A1930" w:rsidRPr="004A1930" w:rsidTr="004A1930">
        <w:trPr>
          <w:gridAfter w:val="1"/>
          <w:wAfter w:w="315" w:type="dxa"/>
          <w:trHeight w:val="315"/>
          <w:tblHeader/>
        </w:trPr>
        <w:tc>
          <w:tcPr>
            <w:tcW w:w="15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right"/>
              <w:rPr>
                <w:color w:val="000000"/>
                <w:sz w:val="22"/>
                <w:lang w:eastAsia="ru-RU"/>
              </w:rPr>
            </w:pPr>
            <w:r w:rsidRPr="004A1930">
              <w:rPr>
                <w:color w:val="000000"/>
                <w:sz w:val="22"/>
                <w:lang w:eastAsia="ru-RU"/>
              </w:rPr>
              <w:lastRenderedPageBreak/>
              <w:t>Таблица 1. Котельные город</w:t>
            </w:r>
            <w:r w:rsidR="00C7708E">
              <w:rPr>
                <w:color w:val="000000"/>
                <w:sz w:val="22"/>
                <w:lang w:eastAsia="ru-RU"/>
              </w:rPr>
              <w:t>а</w:t>
            </w:r>
            <w:r w:rsidRPr="004A1930">
              <w:rPr>
                <w:color w:val="000000"/>
                <w:sz w:val="22"/>
                <w:lang w:eastAsia="ru-RU"/>
              </w:rPr>
              <w:t xml:space="preserve"> Лениногорск</w:t>
            </w:r>
          </w:p>
          <w:p w:rsidR="004A1930" w:rsidRPr="004A1930" w:rsidRDefault="004A1930" w:rsidP="004A1930">
            <w:pPr>
              <w:keepNext/>
              <w:keepLines/>
              <w:contextualSpacing/>
              <w:jc w:val="right"/>
              <w:rPr>
                <w:color w:val="000000"/>
                <w:sz w:val="22"/>
                <w:lang w:eastAsia="ru-RU"/>
              </w:rPr>
            </w:pPr>
          </w:p>
        </w:tc>
      </w:tr>
      <w:tr w:rsidR="004A1930" w:rsidRPr="004A1930" w:rsidTr="004A1930">
        <w:trPr>
          <w:trHeight w:val="170"/>
          <w:tblHeader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Котельная №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Паспортная техническая характеристика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Установленная мощность, Гкал/ч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Присоединенная расчетная нагрузка потребителей, Гкал/ч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39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Коэф. Использования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Номинальная производительность котла, Гкал/ч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КПД, %</w:t>
            </w:r>
          </w:p>
        </w:tc>
      </w:tr>
      <w:tr w:rsidR="004A1930" w:rsidRPr="004A1930" w:rsidTr="004A1930">
        <w:trPr>
          <w:trHeight w:val="1282"/>
          <w:tblHeader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Марка котлов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пуска котла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Кол-во котлов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A1930" w:rsidRPr="004A1930" w:rsidTr="004A1930">
        <w:trPr>
          <w:trHeight w:val="170"/>
          <w:tblHeader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№ 3 ул.</w:t>
            </w:r>
            <w:r w:rsidR="00B02093">
              <w:rPr>
                <w:sz w:val="20"/>
                <w:szCs w:val="20"/>
                <w:lang w:eastAsia="ru-RU"/>
              </w:rPr>
              <w:t xml:space="preserve"> </w:t>
            </w:r>
            <w:r w:rsidRPr="004A1930">
              <w:rPr>
                <w:sz w:val="20"/>
                <w:szCs w:val="20"/>
                <w:lang w:eastAsia="ru-RU"/>
              </w:rPr>
              <w:t>Ленинградская 23а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RS-D6000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17,20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13,781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15,75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153,91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92,8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170,88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83,6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B02093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№ 8 ул.</w:t>
            </w:r>
            <w:r w:rsidR="00B02093">
              <w:rPr>
                <w:sz w:val="20"/>
                <w:szCs w:val="20"/>
                <w:lang w:eastAsia="ru-RU"/>
              </w:rPr>
              <w:t xml:space="preserve"> </w:t>
            </w:r>
            <w:r w:rsidRPr="004A1930">
              <w:rPr>
                <w:sz w:val="20"/>
                <w:szCs w:val="20"/>
                <w:lang w:eastAsia="ru-RU"/>
              </w:rPr>
              <w:t>Добролюбова 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RS-D4500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8,17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9,170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153,76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92,9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165,54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86,3</w:t>
            </w:r>
          </w:p>
        </w:tc>
      </w:tr>
      <w:tr w:rsidR="008125A7" w:rsidRPr="00B02093" w:rsidTr="00EB0827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МБК</w:t>
            </w:r>
            <w:r w:rsidRPr="004A1930">
              <w:rPr>
                <w:sz w:val="20"/>
                <w:szCs w:val="20"/>
                <w:lang w:eastAsia="ru-RU"/>
              </w:rPr>
              <w:t xml:space="preserve"> № 10,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4A1930">
              <w:rPr>
                <w:sz w:val="20"/>
                <w:szCs w:val="20"/>
                <w:lang w:eastAsia="ru-RU"/>
              </w:rPr>
              <w:t>Геофизиков, ул.Ст.разина,2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25A7" w:rsidRDefault="008125A7" w:rsidP="008125A7">
            <w:pPr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RS-А4</w:t>
            </w:r>
            <w:r w:rsidRPr="00995E6B">
              <w:rPr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0,618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741589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741589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148,65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89,1</w:t>
            </w:r>
          </w:p>
        </w:tc>
      </w:tr>
      <w:tr w:rsidR="008125A7" w:rsidRPr="00B02093" w:rsidTr="00EB0827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25A7" w:rsidRDefault="008125A7" w:rsidP="008125A7">
            <w:pPr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RS-А60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741589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0,052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741589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99,30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5A7" w:rsidRPr="004A1930" w:rsidRDefault="008125A7" w:rsidP="008125A7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89,4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B02093" w:rsidP="00B02093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МБК № 11,</w:t>
            </w:r>
            <w:r w:rsidR="00F1113D" w:rsidRPr="00F1113D">
              <w:rPr>
                <w:sz w:val="20"/>
                <w:szCs w:val="20"/>
                <w:lang w:eastAsia="ru-RU"/>
              </w:rPr>
              <w:t xml:space="preserve"> ул.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="00F1113D" w:rsidRPr="00F1113D">
              <w:rPr>
                <w:sz w:val="20"/>
                <w:szCs w:val="20"/>
                <w:lang w:eastAsia="ru-RU"/>
              </w:rPr>
              <w:t>Крупская, 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F1113D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1113D">
              <w:rPr>
                <w:color w:val="000000"/>
                <w:sz w:val="20"/>
                <w:szCs w:val="20"/>
                <w:lang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F1113D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F1113D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F1113D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18,06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F1113D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18,03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F1113D" w:rsidRDefault="004E4FAA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4E4FAA">
              <w:rPr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E4FAA" w:rsidRDefault="004E4FAA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4FAA">
              <w:rPr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F1113D" w:rsidRDefault="008D3047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154,44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8D3047" w:rsidRDefault="008D3047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highlight w:val="yellow"/>
                <w:lang w:val="en-US" w:eastAsia="ru-RU"/>
              </w:rPr>
            </w:pPr>
            <w:r w:rsidRPr="008D3047">
              <w:rPr>
                <w:color w:val="000000"/>
                <w:sz w:val="20"/>
                <w:szCs w:val="20"/>
                <w:lang w:val="en-US" w:eastAsia="ru-RU"/>
              </w:rPr>
              <w:t>92.5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F1113D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RS-D1</w:t>
            </w:r>
            <w:r w:rsidRPr="00F1113D">
              <w:rPr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F1113D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F1113D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F1113D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E4FAA" w:rsidRDefault="004E4FAA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E4FAA">
              <w:rPr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F1113D" w:rsidRDefault="008D3047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161,05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F1113D" w:rsidRDefault="008D3047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88,7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 xml:space="preserve">Котельная № 12, </w:t>
            </w:r>
          </w:p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ул.Садриева, 60а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20,60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16,227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159,97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89,3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159,62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89,5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90,3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ВКГМ-4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6,90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150,69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94,8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№13                               ул.Кутузова, 23 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23,22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22,297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21,87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153,44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93,1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157,68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90,6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№21                              ул.Шашина, 15В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14,62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14,134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13,12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154,44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92,5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157,16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90,9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№ 22                                  ул.Куйбышева, 7а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RS-D4000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10,75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9,197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10,50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155,11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92,1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167,08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85,5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№ 31                                                      ул.50 лет победы д.22, Стр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15,48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11,821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13,12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152,63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93,6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RS-D3000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2,62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154,44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92,5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№ 41                                                              2 пер. Стадионный,15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RS-D1500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2,932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2,62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154,77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92,3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161,05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88,7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№ 53                              ул.Октябрьская,194-3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0,945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159,08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89,8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RS-А100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150,22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95,1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№ 61                             ул.Набережная,1д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4,73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4,287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4,37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154,11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92,7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160,15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89,2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№ 63 ул.Чайковского 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RS-D4000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5,669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154,11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92,7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"Старый город"                          ул.Широкая, 15В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0,558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157,50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90,7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"Ромашкино" с.Тимяшево, ул.Нефтепроводчиков, 20а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RS-D1500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2,239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151,2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95,0</w:t>
            </w:r>
          </w:p>
        </w:tc>
      </w:tr>
      <w:tr w:rsidR="004A1930" w:rsidRPr="004A1930" w:rsidTr="004A1930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4A1930">
              <w:rPr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4A1930">
              <w:rPr>
                <w:sz w:val="20"/>
                <w:szCs w:val="20"/>
                <w:lang w:eastAsia="ru-RU"/>
              </w:rPr>
              <w:t>МБК "Детский сад"                                     пр.Шашина, 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RS-А250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0,419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4A1930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153,28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A1930">
              <w:rPr>
                <w:color w:val="000000"/>
                <w:sz w:val="20"/>
                <w:szCs w:val="20"/>
                <w:lang w:eastAsia="ru-RU"/>
              </w:rPr>
              <w:t>93,2</w:t>
            </w:r>
          </w:p>
        </w:tc>
      </w:tr>
    </w:tbl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  <w:sectPr w:rsidR="004A1930" w:rsidRPr="004A1930" w:rsidSect="004A1930">
          <w:pgSz w:w="16838" w:h="11906" w:orient="landscape" w:code="9"/>
          <w:pgMar w:top="116" w:right="1134" w:bottom="993" w:left="1134" w:header="709" w:footer="203" w:gutter="0"/>
          <w:cols w:space="708"/>
          <w:docGrid w:linePitch="360"/>
        </w:sect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ind w:firstLine="851"/>
        <w:contextualSpacing/>
        <w:rPr>
          <w:sz w:val="24"/>
          <w:szCs w:val="24"/>
        </w:rPr>
      </w:pPr>
      <w:r w:rsidRPr="004A1930">
        <w:rPr>
          <w:bCs/>
          <w:szCs w:val="28"/>
        </w:rPr>
        <w:lastRenderedPageBreak/>
        <w:t>1.3. Потребление тепловой энергии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ind w:firstLine="851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40" w:firstLine="851"/>
        <w:contextualSpacing/>
        <w:jc w:val="both"/>
        <w:rPr>
          <w:szCs w:val="28"/>
        </w:rPr>
      </w:pPr>
      <w:r w:rsidRPr="004A1930">
        <w:rPr>
          <w:szCs w:val="28"/>
        </w:rPr>
        <w:t>Потребление тепловой энергии (мощности) осуществляется в основном жилыми многоквартирными домами, общественными и административными зданиями. В табл.2 приведены нагрузки по системам отопления, и горячей воды потребителей города Лениногорск.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40" w:firstLine="851"/>
        <w:contextualSpacing/>
        <w:jc w:val="both"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Cs w:val="28"/>
        </w:rPr>
      </w:pPr>
      <w:r w:rsidRPr="004A1930">
        <w:rPr>
          <w:szCs w:val="28"/>
        </w:rPr>
        <w:t xml:space="preserve">   Таблица 2. Договорные нагрузки потребителей города Лениногорск</w:t>
      </w:r>
    </w:p>
    <w:tbl>
      <w:tblPr>
        <w:tblW w:w="96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57"/>
        <w:gridCol w:w="7096"/>
        <w:gridCol w:w="1667"/>
      </w:tblGrid>
      <w:tr w:rsidR="004A1930" w:rsidRPr="004A1930" w:rsidTr="004A1930">
        <w:trPr>
          <w:trHeight w:val="170"/>
          <w:tblHeader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№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Наименование организации абонента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Договорная нагрузка</w:t>
            </w:r>
          </w:p>
        </w:tc>
      </w:tr>
      <w:tr w:rsidR="004A1930" w:rsidRPr="004A1930" w:rsidTr="004A1930">
        <w:trPr>
          <w:trHeight w:val="170"/>
          <w:tblHeader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№ 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ОАО «</w:t>
            </w:r>
            <w:r w:rsidRPr="004A1930">
              <w:rPr>
                <w:szCs w:val="28"/>
                <w:lang w:eastAsia="ru-RU"/>
              </w:rPr>
              <w:t>Татнефть</w:t>
            </w:r>
            <w:r>
              <w:rPr>
                <w:szCs w:val="28"/>
                <w:lang w:eastAsia="ru-RU"/>
              </w:rPr>
              <w:t>»</w:t>
            </w:r>
            <w:r w:rsidRPr="004A1930">
              <w:rPr>
                <w:szCs w:val="28"/>
                <w:lang w:eastAsia="ru-RU"/>
              </w:rPr>
              <w:t xml:space="preserve"> имени В.Д.</w:t>
            </w:r>
            <w:r>
              <w:rPr>
                <w:szCs w:val="28"/>
                <w:lang w:eastAsia="ru-RU"/>
              </w:rPr>
              <w:t xml:space="preserve"> </w:t>
            </w:r>
            <w:r w:rsidRPr="004A1930">
              <w:rPr>
                <w:szCs w:val="28"/>
                <w:lang w:eastAsia="ru-RU"/>
              </w:rPr>
              <w:t>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438,85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ФГУП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Почта России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78,86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АО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ТМНУ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1 185,67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ПАО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26,97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ЗАО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Махсун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43,27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АО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Россельхозбанк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29,56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ООО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Альтаир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ООО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Армдент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4,85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ООО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Константа - Т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16,66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ООО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Прайм-ТВ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15,02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ООО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Сарет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15,70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Гаязов Х.Х.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10,61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Аваков А.М.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9,17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Бажитова З.В.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8,67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Вацкова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8,74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Давлетшина А.Х.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8,49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Зиятдинова Т.Л.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8,09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Карабанова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8,82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Кондратьева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7,30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Летяев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15,84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Ломейко Т.М.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7,40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Мадиев О.Н.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16,85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Мишин О.Н.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69,98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Моргунова А.Г.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13,72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Рычкалов О.В.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7,52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Саримов А.Л.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11,78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Шайдуллина А.Ш.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9,17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Бадыкова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7,12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Бакиева Г.А.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14,23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Борисов Н.В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16,58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Булатова Г.З.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7,92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Вацкова Т.В.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9,25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Гибадуллина Ф.А.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19,18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34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Губайдуллин А.С.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10,09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35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Елисеев Д.Н.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28,05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Зиятдинова Г.И.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56,33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Иктисамова К.Б.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11,49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Морозов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23,69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Мухаметова А.Р.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8,89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Николаев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25,44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Рашитов А.Ф.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17,65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Рамазанов А.Д.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9,76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Садриева Ф.Н.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22,60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Садыкова З.М.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16,65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Соловьев А.Г.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2,94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Тазиева А.З.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30,16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Хабибов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4,88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Хайруллина О.В.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6,81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Хузина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15,59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Шакиров К.Т.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9,23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ГУП</w:t>
            </w:r>
            <w:r>
              <w:rPr>
                <w:szCs w:val="28"/>
                <w:lang w:eastAsia="ru-RU"/>
              </w:rPr>
              <w:t xml:space="preserve"> «</w:t>
            </w:r>
            <w:r w:rsidRPr="004A1930">
              <w:rPr>
                <w:szCs w:val="28"/>
                <w:lang w:eastAsia="ru-RU"/>
              </w:rPr>
              <w:t>Таттехмедфарм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77,57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ООО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Шэфкат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116,49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Нургатин З.А.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11,07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Ахмадеева И.В.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31,04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Ахметшина Л.Л.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29,16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Галлямова Л.У.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0,20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Гафарова Н.Р.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169,20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Иванов Ю.Е.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Кондратьева Л.А.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3,93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Микаилова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9,32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Фейсханова Л.И.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15,85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Исполком  МО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ЛМР</w:t>
            </w:r>
            <w:r>
              <w:rPr>
                <w:szCs w:val="28"/>
                <w:lang w:eastAsia="ru-RU"/>
              </w:rPr>
              <w:t>»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247,65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МБУ ДОД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 xml:space="preserve">ОПК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Ровесник</w:t>
            </w:r>
            <w:r>
              <w:rPr>
                <w:szCs w:val="28"/>
                <w:lang w:eastAsia="ru-RU"/>
              </w:rPr>
              <w:t>»</w:t>
            </w:r>
            <w:r w:rsidRPr="004A1930">
              <w:rPr>
                <w:szCs w:val="28"/>
                <w:lang w:eastAsia="ru-RU"/>
              </w:rPr>
              <w:t xml:space="preserve"> МО </w:t>
            </w:r>
            <w:r>
              <w:rPr>
                <w:szCs w:val="28"/>
                <w:lang w:eastAsia="ru-RU"/>
              </w:rPr>
              <w:t>«</w:t>
            </w:r>
            <w:r w:rsidRPr="004A1930">
              <w:rPr>
                <w:szCs w:val="28"/>
                <w:lang w:eastAsia="ru-RU"/>
              </w:rPr>
              <w:t>ЛМР</w:t>
            </w:r>
            <w:r>
              <w:rPr>
                <w:szCs w:val="28"/>
                <w:lang w:eastAsia="ru-RU"/>
              </w:rPr>
              <w:t>»</w:t>
            </w:r>
            <w:r w:rsidRPr="004A1930">
              <w:rPr>
                <w:szCs w:val="28"/>
                <w:lang w:eastAsia="ru-RU"/>
              </w:rPr>
              <w:t xml:space="preserve">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6,81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213,69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№12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582,15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№15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244,73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№29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469,16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ГОУ СПО Музхудпедколледж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536,25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462,61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ДО "ЛДМШ им. Н.М.Кудашева"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189,42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СОШ №7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1 060,88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Население местных советов: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 xml:space="preserve">ул.Гагарина 4,6,8,10,16,17,19,23,36; 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ул.Ленинградская10а,14,18,19,21,23,25а,27,29,29а,31,33,35,39;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ул.50 лет победы 9,9а,11,13,16;  ул.Добролюбова 11; ул.Куйбышева 23,24,26,30,32,33,35,38;  пр.им.Ленина 9,11,17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18 235,29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ИТОГО по МБК №3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25 215,34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№ 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"Гиара"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9,57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15,24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ЗАО "Финтранс"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10,88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АТД "Алмаз Холдинг"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"Аптека Столетник"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19,07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"ПСБ-2"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12,24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ЗАО "Рассвет"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184,60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"Селекта"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26,05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ТПП "Оптика"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31,99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Вагапова Г.М.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8,70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Галеев М.Р.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9,78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Дурдыева М.Х.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7,36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Игнатьев Р.К.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6,99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Мурзина Г.Я.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9,07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Овчаркина Л.В.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7,96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Дурдыева Э.Р. (ИП Тазиева А.З.)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15,28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Авилова И.Ю.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17,57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Акопян К.А.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7,23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Зотова О.А.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25,93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Кадырова Г.Г.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11,81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Коновалова Н.Г. (ООО "Портал")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25,78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Мартынова Е.Н.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15,14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Нигматзянова Г.И.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7,96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(Олейник А.Н.) ИП Петросян Г.В.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29,95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Саврасов С.В.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8,16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Тазиев Р.Н.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9,66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Тимофеев С.А.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17,53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Хисамеев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12,55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Шагапова М.Х.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64,90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Юртаева Т.И.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12,76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Ялалтдинова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8,64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Шарапов Ф.А.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27,73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"Специалист"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10,68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Бадгутдинов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17,65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Миникеева Л.Х.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7,22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Смыкова Е.П.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11,51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Тазиева В.Н.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9,50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Батыров Ф.Н.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20,36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Вартанян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15,61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Залалов Ф.Г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21,88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Казаков Н.Г.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239,52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Романова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5,13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Салимзянов Н.Р.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16,95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143,25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№27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446,53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"Центральная библиотечная 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48,88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ГАПОУ "ЛПК"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1 834,83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Население местных советов: 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ул.Гагарина 27,33,42,44,46; ул.Куйбышева 37; 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ул.Ленинградская 43,45,47,49а,51,53;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ул.Тукая 30,31,32,32а; ул.Гафиатуллина 7,7а,9.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11 119,80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МБК №8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14 659,38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Котельная № 10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СОШ №13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777,00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Котельная № 11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ОАО "Татнефть" имени В.Д.Шашина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431,63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ПАО 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234,67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ГУП"Таттехмедфарм"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41,45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Филиал ПСК Казань"АО "СГ МСК"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6,31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"Абсолют"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8,45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"Заря"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8,02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"Ленпродторг"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30,00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"Ромб"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15,06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"Слава"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92,98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"Стикс"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77,77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"Фарм - Плюс"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8,84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Троицкий приход (библиотека)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27,19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Филиал ООО "Росгосстрах"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6,16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Бутянов Л.М.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6,64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Вартанян Э.Ю.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3,81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Галимова Л.З.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6,73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Ермолаев В.А.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21,58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Масленникова О.А.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13,11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Морозова Л.М.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30,96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Муратов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3,92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Нефедов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15,41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Полканов В.Н.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6,42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Шайхутдинов Н.С.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7,52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Абдуллина А.М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14,05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Анисимова М.М.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6,71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Бадретдинов И.Д.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4,82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Бектяшева С.Н.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1,89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Билалова Н.Э.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2,62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Халиуллин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36,32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Гараева Н.Н.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3,39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Гафарова Н.Р.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25,77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Гилялов Р.З.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5,44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Гимранова Р.М.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2,93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Гисматуллин Ф.Ф.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6,13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Гусева Е.П.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6,75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Ермолаев И.А.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21,46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Ефимов Д.А.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15,12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Залалов Ф.Г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32,23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Зуган И.В.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5,82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Исхакова Р.С. (Юрикова)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7,74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Кожевников В.Ф.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7,47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Лабаев С.Н.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16,41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Ложкина Н.И.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28,25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Максутова Р.С.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1,42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Мударисова Г.Р.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5,13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Мягдеев М.Р.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37,18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Равликовская Т.И.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23,12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Ризатдинов Р.К.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6,55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Ситдикова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5,61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Тукаев Ш.Ф.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16,19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Хафизуллин В.Р.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33,38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Хузина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5,48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Исполком 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48,46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ДОД "ОПК "Ровесник"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4,30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55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"СС"-"Теннис Холл" МО "ЛМР" РТ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168,00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СОШ №6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562,98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СОШ №8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626,96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СОШ №10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600,67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№17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180,25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№19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200,32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№20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232,55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№22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323,37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№26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284,91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№31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297,41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"Центральная библиотечная 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127,40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Гос.алкоинспекция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10,79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ГБУ Центр занятости населения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125,59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Население местных советов: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ул.Ленинградская 36,38,55,61,71,73,75,77; 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ул.Крупская 1а,2,4,4а,5,12,14,16,18;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ул.Лермонтова 36,42,44,45,46,48,50;    пр.Шашина31,31а,33,35,37,39,41,41а,43,45,45а,49,51,51а,53,76,76а;      ул.Гагарина 48,50;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22 680,00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 xml:space="preserve">ИТОГО по </w:t>
            </w:r>
            <w:r w:rsidR="00DF03CA">
              <w:rPr>
                <w:bCs/>
                <w:szCs w:val="28"/>
                <w:lang w:eastAsia="ru-RU"/>
              </w:rPr>
              <w:t>МБК №11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27 963,93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Котельная № 12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ФГУП "Почта России"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13,90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8,30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ПАО "Сбербанк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23,41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"ИПТ"Идея-Юго-Восток"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135,24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"Классика"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169,67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Атакишиев К.А.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6,10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Ганиева Г.Р.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8,07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Гецев В.С.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4,13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Зинатуллин Я.Г.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12,01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Кульпин О.А.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5,17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Новиков Д.В.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6,04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Гайнутдинов Р.А.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6,43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Кудряшова Р.Т.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3,34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Леонтьев В.П.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8,08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Мотыгуллина Л.Р.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7,12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Пучков С.М.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5,82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Тульчинская Г.Г.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13,48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Фаттахова В.А.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5,69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Коррекционная школа  № 14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432,76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СОШ №4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997,82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№10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350,67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680,12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№28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295,47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ГАПОУ "ЛПК"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366,93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ГБОУ "Лениногорский детский дом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557,65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Население местных советов: ул.Садриева 52,54,56,56а,58,60,64; ул.Кошевого 10,12,14,14а,16,18,20,23,25,25а,27,27а,30,31а,32,39; ул.Чайковского 16,18,20,20а,21,22;  ул.Грибоедова 10,11,13,15; ул.Степная 17,19,19а;  ул.Толстого 1;  ул.Садовая 6,8,10.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24 705,00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котельной №12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28 828,42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№ 13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"УК Татбурнефть"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346,19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12,40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Общег. Садовод. некомерч товарищество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13,28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"Жилищник"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51,95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"Техника"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22,88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"Успех"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31,41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Баштанов О.Н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19,14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Гараев Н.С.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27,54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Астафьев Е.Н.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16,73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Васильев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13,53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Дубровина Л.А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16,11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Иктисамова К.Б.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40,03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Коновалов С.Е.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41,27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Куприянов В.О.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87,03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Лоскутова Л.И.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15,53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Махмутова М.А.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10,66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Мягдеев Р.З.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36,08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Мягдеева Р.М.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22,96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Подин А.М.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60,23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Тимофеев С.А.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22,85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МБУ ДОД КОМПЛ. </w:t>
            </w:r>
            <w:r w:rsidRPr="004A1930">
              <w:rPr>
                <w:szCs w:val="28"/>
                <w:lang w:eastAsia="ru-RU"/>
              </w:rPr>
              <w:t>ДЮШ №3"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31,03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ДОД "ОПК "Ровесник"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10,85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МУ Центр ПППД и М Логос"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25,65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лицей №12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1 647,31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№16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216,89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№23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300,93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№25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207,50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ГАУЗ "ЛЦРБ"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7 825,23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Население местных советов: </w:t>
            </w:r>
            <w:r w:rsidRPr="004A1930">
              <w:rPr>
                <w:szCs w:val="28"/>
                <w:lang w:eastAsia="ru-RU"/>
              </w:rPr>
              <w:lastRenderedPageBreak/>
              <w:t>ул.Кутузова12,15,16,17,18,19,21а,22а,23а,23д,24,25,26,28; ул.Менделеева 29,33,35; ул.Степная 1,1а,3,7,9,11; ул.Суворова 1,2,3,4,5,6; ул.Горького 30,32,34,35,35а,37,37а,39,39а,54,56; ул.Заварыкина 1,3,7,9,11,13; пр.Шашина 30,32; ул.Садриева 1,7а,9а,11,23,24,25,27; ул.Ленинградская 46,56,83,85,87; ул.Лермонтова 17,18,19,23,20,20а; ул.Кошевого 6,6а,7,11,11а.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25 445,00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ГБУ ЦСОН МСЗ"Исток Башлангыч"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223,91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ГОУ СПО Музхудпедколледж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1 051,01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Управление федерального казначейства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70,54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Уп.ФСБ РФ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7,36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МБК №13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37 970,99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№ 21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"ТатАИСнефть"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122,56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ФГУП "Почта России"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15,32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8,38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"Татэнергосбыт"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47,79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ПАО "Сбербанк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30,62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ОАО "ЦИР ЖКХ и С"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73,20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ГУП"Таттехмедфарм"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12,36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АО СК "Чулпан"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15,83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"АРТА-Фарм"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0,70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"Астромед 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2,81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"Диамед"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45,48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"УК ЖХ "Уютный дом"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23,48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"Инициатива"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52,35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"Классика"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129,76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"Константа - 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16,47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"Ломбард-Система"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6,49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"Прима"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8,55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"Фарм - Плюс"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25,02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"Шифа торг"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35,47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мясокомбинат "Звениговский"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5,98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Хусаенова И.Ю. (ООО СГ "Аско")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5,95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Центральный Банк РФ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175,60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Габриелян К.В.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17,12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Галеев М.Р.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21,81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Даутова В.М.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13,56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Захаров В.И.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5,93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Карслян Я.Л.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0,98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Никифорова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7,24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Павлова Э.Ф.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3,31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Акопян К.А.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3,81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Ахметянов Р.Г.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10,36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Бербек В.К.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8,14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Васильев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5,85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Гараева Н.Н.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5,54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Гришанин Д.В.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18,30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Губайдуллин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10,93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Зелепугина Л.Н.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7,88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Зиатдинова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6,84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Карманов С.С.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19,61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Кожевников В.Ф.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117,86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Кшинин И.В.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6,67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Мартынова Е.Н.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7,07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43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Мельникова И.Р.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7,82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Мотыгуллина Л.Р.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14,25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Плаксина Л.З.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7,34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Рахимкулова В.Р.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5,80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Ризатдинов Р.К.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7,53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Ризванов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6,57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Сергушева Е.Г.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10,86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Сипатрова Н.И.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5,55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Старкова Л.Е.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54,24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Тульчинская Д.М.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6,58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Фаттахова Л.А.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5,51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Шишкин В.П.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9,03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нотариус Захарова М.Н.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7,74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Исполком 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42,83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Совет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443,05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МАОУ ДОД "Дом Детского Творчества"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508,03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МБОУ ДОД "ДЮШ №2"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45,91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60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МУ Спортивный комплекс-Шаш.20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338,54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61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МУ ЦМ ФООП "Форпост"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61,30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гимназия №11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1 023,44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153,44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№11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385,80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№18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256,26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187,05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МКУ "УО" Испол.комитета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269,95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МУК Лен. Краеведческий музей"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53,14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"Дворец культуры"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572,38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ГАУЗ "ЛЦРБ"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464,08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Министерство финансов ТОДК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41,42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ПСС при МЧС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78,88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Министерство по делам ГО и ЧС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88,45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УМЦ ГО ЧС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24,16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Республиканский центр мат.помощи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65,21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ОАО "РЭУ" Филиал "Казанский"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495,29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МИФНС России №17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39,64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ТО ФС Гос.статистика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28,69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Население местных советов: 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ул.Тукая 13,14,15,16,16а,17,18,24,24а,25,26,27; 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ул.пр.Шашина 10,13,15а,23,25,25а; ул.ул.Морякова 3,5,7,13,15;       пр.Ленина 23,25,25а,26,27,28,29,30,31; ул.Кутузова 5,7,9; ул.Горького 19,  21,31;  ул.Ленинградская 24,26,28,30,32,34; ул.Заварыкина 2,2а,4,4а;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16 970,00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МБК №21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23 944,74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№22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ОАО "Татнефть" имени В.Д. 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772,18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ФГУП "Почта России"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134,08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ОАО "Таттелеком"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318,57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ПАО "МТС"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91,16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"Б и О"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136,19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"Лениногорская птицефабрика"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13,01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ЗАО ГКБ "Автоградбанк"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17,16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АКБ "АК БАРС" (ОАО)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3,97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МУП "Многофун..центр недвиж"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11,98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ПАО "Татфондбанк"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127,76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"Идал"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17,49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Ахметзянова З.Т. (ООО "КВАНТ-М")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12,78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Паулова (ООО "Удача")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8,04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Ред. газеты "Заман Сулышы"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51,68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Ред. газеты "Лениногорские вести"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74,37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Гаязов Х.Х.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5,93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Кашапов Р.А.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3,42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Тимофеев Е.В.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14,58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Ахметянов Р.Г.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9,16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Ищеряков В.В.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2,94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Кожевников В.Ф.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70,32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Логинов В.В.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82,02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Минхайдарова З.Н.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13,48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Михалева Е.И.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12,96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Мягдеев М.Р.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57,16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Тукаев Р.Г.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79,69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Хуснутдинова Ф.Х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22,92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МАУ "Центр Забота"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21,01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Исполком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"АрхГрадСтройКонтроль"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56,54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КУ Палата имущ.и земел.отнош.РТ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87,57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ДОД "ДЮСШ №1"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795,51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МАДОУ "ДСОВ  №7" МО "ЛМР"РТ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414,44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МАОУ "СОШ №5"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593,03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ДО "Лениногорская детская художественная школа" им.М.Х.Хаертдинова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236,09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ГАУСО РЦ "Алый парус"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116,05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ГУ-РО ФСС РФ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16,31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Инсп гос. строительн. надзора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3,34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ГАПОУ "Лениногорский нефтяной техникум"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262,40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Министерство юстиций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64,92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УСХ и П в ЛР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95,12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ФГКУ "УВО МВД по РТ"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543,58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УФССП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143,77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МИФНС России №17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35,02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Пенсионный фонд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3,97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Прокуратура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283,30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Население местных советов:ул.Куйбышева 6,7,10,15а,22; пр.Шашина 1,1а,4,6,7; ул.Осипенко 3,7; ул.Горького 3,3а,7; ул.Энгельса 3;ул.Тукая 1,2; пр.Ленина 1,2,5,6,6а,14; ул.50 лет победы 10; ул.Булгакова 5,18;       ул.Ленинградская 10.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11 335,25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Уп.ФСБ РФ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32,20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49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УФС ГР, кадастра и картографии по РТ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134,75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ФГБУ "ФКП Росреестра"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35,31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УСД при Верх.суде РФ(фед.суд)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106,94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МБК №22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17 591,42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№ 31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ОАО "Татнефть" имени В.Д.Шашина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436,63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"Диагностика 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19,11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"Ремстрой-Энергосервис"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56,43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"Тепло-Энергосервис"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22,24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"Электро-Энергосервис"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560,76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ОАО "Сетевая компания"БЭС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958,01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ПАО "Нефтеавтоматика"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1 345,43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ПАО "Сбербанк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26,97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ОАО НПП "Универсал"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113,65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"Арго"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29,70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"ЖилЭнергоСервис"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32,05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"Классика"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46,86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"Реалсервис"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116,21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ЧОП "Страж"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4,56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Вацков О.В.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11,36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Григорян З.А.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19,43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Ефимова И.А.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13,92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Матюшкина С.Г.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13,03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Нефедов А.В.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7,60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20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Попова Л.Л.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0,50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Вегера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41,07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Леонтьев Ю.П.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14,41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Энбрехт Л.Х.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15,28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МАДОУ "ДСОВ  №32" МО "ЛМР"РТ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398,97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№24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395,04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Население местных советов: ул.50 лет победы 17,18,19,20,21,23;            ул.Добролюбова 4,5,7,8а,9; ул.Куйбышева 39,44,46,48; ул.Гагарина 3,5,   9,11,13,25; ул.Агадуллина 3.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20 148,67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МБК №31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24 847,89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№ 41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7,45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Гильфанова Р.А.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87,11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Маннапов М.Р.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10,84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МУ Стадион Юность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113,27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МУ Спортивный комплекс Юность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665,77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МБОУ дополнительного образования детей "Детско-юношеская спортивная школа "Нефтяник" по хоккею с шайбой"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407,96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Население местных советов: ул.Лыжная 1,2,3,4,5,6; пос.Спортивный 2;   пер.Стадионный 1,3; </w:t>
            </w:r>
            <w:r w:rsidRPr="004A1930">
              <w:rPr>
                <w:szCs w:val="28"/>
                <w:lang w:eastAsia="ru-RU"/>
              </w:rPr>
              <w:lastRenderedPageBreak/>
              <w:t>пер.Камышлинский 1а.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4410,00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МБК №41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5 702,40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№ 53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ГБУ Дом-интер. для прест-лых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663,24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Филиал ГУЗ"РКПД"ЛПТД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718,76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МБК №53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1 382,00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№ 61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"ТМС-Буровой 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1 101,18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"Водоканал"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46,77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163,21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Объедин."Росинкас"ТРУ Инкас.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77,00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"Буртехснаб"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33,23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Григорян З.А.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27,88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Вотяков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75,19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Закиева А.Г.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23,65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СОШ №7 (зд.№ 2)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299,16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ДОД "ОПК "Ровесник"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56,64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374,20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МУ "НКЦ"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403,22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ЛКВД- филиал ГМУ РКВД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144,78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Население местных советов: ул.Школьная 4,9; ул.Набережная 10;        ул.Дружба народов 2,3,4,5,6,7,8; ул.Советская 20;ул.Спортивная 2.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2 738,00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МБК №61</w:t>
            </w:r>
          </w:p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5 575,11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№ 63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НОУ "ЦПК-ТН"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171,23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ОАО "Татнефть" имени В.Д.Шашина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1 224,29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"Татбурмонтаж"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82,55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"УК Татбурнефть"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1 657,00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"Лениногорск РемСервис"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1 794,84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"РемСервисТранспорт"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1 696,25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Гаврилов А.М.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18,81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Жирухин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23,45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Купцов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24,96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Ткач  М.Ю.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6,93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СОШ №3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498,61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Отдел МВД России по ЛР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571,39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 xml:space="preserve">Население местных советов: ул.Агадуллина </w:t>
            </w:r>
            <w:r w:rsidRPr="004A1930">
              <w:rPr>
                <w:szCs w:val="28"/>
                <w:lang w:eastAsia="ru-RU"/>
              </w:rPr>
              <w:lastRenderedPageBreak/>
              <w:t>15,15а,17,19,21,21а;             ул.Мурзина 14,16,18,18а.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lastRenderedPageBreak/>
              <w:t>3 130,00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МБК № 63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10 900,31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Котельная "Ромашкино"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Филиал ОАО "СТН"-ВКПТУС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191,83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АО "Транснефть - Прикамье"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4 181,23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Тимяшевская СОШ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575,48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Тимяшевский ДС №6-Ласточка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54,22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Тимяшевский ДС №17-Ромашка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122,11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"РДК"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193,19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Котельная "Ромашкино"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5 318,06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"Старый город"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ООО "МИР ШИН"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30,51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ИП Губайдуллин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65,49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ДОД "ОПК"Ровесник" МО "ЛМР" РТ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9,99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МОУ ООШ №1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481,65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МДОУ Д\С №1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100,44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МБУ "Центральная библиотечная 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63,92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Население местных советов:ул.Широкая 36а.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364,00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МБК "Старый город"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1 116,00</w:t>
            </w:r>
          </w:p>
        </w:tc>
      </w:tr>
      <w:tr w:rsidR="004A1930" w:rsidRPr="004A1930" w:rsidTr="004A1930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МБК "Детский сад"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МБДОО "ЦРР-ДС №14 "Родничок"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  <w:r w:rsidRPr="004A1930">
              <w:rPr>
                <w:szCs w:val="28"/>
                <w:lang w:eastAsia="ru-RU"/>
              </w:rPr>
              <w:t>1 000,00</w:t>
            </w:r>
          </w:p>
        </w:tc>
      </w:tr>
      <w:tr w:rsidR="004A1930" w:rsidRPr="004A1930" w:rsidTr="004A1930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ИТОГО по МБК "Детский сад"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1 000,00</w:t>
            </w:r>
          </w:p>
        </w:tc>
      </w:tr>
      <w:tr w:rsidR="004A1930" w:rsidRPr="004A1930" w:rsidTr="004A1930">
        <w:trPr>
          <w:trHeight w:val="170"/>
        </w:trPr>
        <w:tc>
          <w:tcPr>
            <w:tcW w:w="7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Всего: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bCs/>
                <w:szCs w:val="28"/>
                <w:lang w:eastAsia="ru-RU"/>
              </w:rPr>
            </w:pPr>
            <w:r w:rsidRPr="004A1930">
              <w:rPr>
                <w:bCs/>
                <w:szCs w:val="28"/>
                <w:lang w:eastAsia="ru-RU"/>
              </w:rPr>
              <w:t>232 792,99</w:t>
            </w:r>
          </w:p>
        </w:tc>
      </w:tr>
    </w:tbl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Суммарные тепловые нагрузки по котельным приведены в табл.3 В данной таблице приводятся данные по установленной мощности, присоединенной мощности и коэффициенту загрузки котельных.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9B0ECB" w:rsidRPr="005412F1" w:rsidRDefault="009B0ECB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p w:rsidR="004A1930" w:rsidRDefault="004A1930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  <w:lang w:val="en-US"/>
        </w:rPr>
      </w:pPr>
      <w:r w:rsidRPr="004A1930">
        <w:rPr>
          <w:sz w:val="24"/>
          <w:szCs w:val="24"/>
          <w:lang w:val="en-US"/>
        </w:rPr>
        <w:lastRenderedPageBreak/>
        <w:t>Таблица 3. Характеристика загруженности котельных</w:t>
      </w:r>
    </w:p>
    <w:p w:rsidR="00F27B4C" w:rsidRPr="004A1930" w:rsidRDefault="00F27B4C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  <w:lang w:val="en-US"/>
        </w:rPr>
      </w:pPr>
    </w:p>
    <w:tbl>
      <w:tblPr>
        <w:tblW w:w="994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3119"/>
        <w:gridCol w:w="3261"/>
        <w:gridCol w:w="21"/>
        <w:gridCol w:w="1822"/>
        <w:gridCol w:w="21"/>
      </w:tblGrid>
      <w:tr w:rsidR="004A1930" w:rsidRPr="004A1930" w:rsidTr="004A1930">
        <w:trPr>
          <w:gridAfter w:val="1"/>
          <w:wAfter w:w="21" w:type="dxa"/>
          <w:trHeight w:val="611"/>
          <w:tblHeader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1930">
              <w:rPr>
                <w:b/>
                <w:bCs/>
                <w:sz w:val="24"/>
                <w:szCs w:val="24"/>
                <w:lang w:val="en-US"/>
              </w:rPr>
              <w:t>№ котельной</w:t>
            </w:r>
          </w:p>
          <w:p w:rsidR="009B0ECB" w:rsidRPr="009B0ECB" w:rsidRDefault="009B0ECB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(МБК)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24"/>
              </w:rPr>
              <w:t>Установленная тепловая</w:t>
            </w:r>
          </w:p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17"/>
              </w:rPr>
              <w:t>мощность, Гкал/ч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24"/>
              </w:rPr>
              <w:t>Присоединенная тепловая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17"/>
              </w:rPr>
              <w:t>мощность, Гкал/ч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A1930">
              <w:rPr>
                <w:b/>
                <w:bCs/>
                <w:sz w:val="24"/>
                <w:szCs w:val="24"/>
                <w:lang w:val="en-US"/>
              </w:rPr>
              <w:t>Коэффициент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A1930">
              <w:rPr>
                <w:b/>
                <w:bCs/>
                <w:sz w:val="24"/>
                <w:szCs w:val="17"/>
                <w:lang w:val="en-US"/>
              </w:rPr>
              <w:t>загрузки, %</w:t>
            </w:r>
          </w:p>
        </w:tc>
      </w:tr>
      <w:tr w:rsidR="004A1930" w:rsidRPr="004A1930" w:rsidTr="004A1930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17,2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13,781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0,8</w:t>
            </w:r>
          </w:p>
        </w:tc>
      </w:tr>
      <w:tr w:rsidR="004A1930" w:rsidRPr="004A1930" w:rsidTr="004A1930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8,17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6,9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0,84</w:t>
            </w:r>
          </w:p>
        </w:tc>
      </w:tr>
      <w:tr w:rsidR="004A1930" w:rsidRPr="004A1930" w:rsidTr="004A1930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741589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0,618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0,57</w:t>
            </w:r>
          </w:p>
        </w:tc>
      </w:tr>
      <w:tr w:rsidR="004A1930" w:rsidRPr="004A1930" w:rsidTr="004A1930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bookmarkStart w:id="7" w:name="page73"/>
            <w:bookmarkEnd w:id="7"/>
            <w:r w:rsidRPr="004A1930">
              <w:rPr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F1113D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18,06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F1113D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8D3047" w:rsidRDefault="008D3047" w:rsidP="008D3047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8D3047">
              <w:rPr>
                <w:sz w:val="24"/>
                <w:szCs w:val="24"/>
              </w:rPr>
              <w:t>0.99</w:t>
            </w:r>
          </w:p>
        </w:tc>
      </w:tr>
      <w:tr w:rsidR="004A1930" w:rsidRPr="004A1930" w:rsidTr="004A1930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gridAfter w:val="1"/>
          <w:wAfter w:w="21" w:type="dxa"/>
          <w:trHeight w:val="15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20,6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16,227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0,79</w:t>
            </w:r>
          </w:p>
        </w:tc>
      </w:tr>
      <w:tr w:rsidR="004A1930" w:rsidRPr="004A1930" w:rsidTr="004A1930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23,22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23,297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</w:t>
            </w:r>
          </w:p>
        </w:tc>
      </w:tr>
      <w:tr w:rsidR="004A1930" w:rsidRPr="004A1930" w:rsidTr="004A1930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14,62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14,134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0,97</w:t>
            </w:r>
          </w:p>
        </w:tc>
      </w:tr>
      <w:tr w:rsidR="004A1930" w:rsidRPr="004A1930" w:rsidTr="004A1930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gridAfter w:val="1"/>
          <w:wAfter w:w="21" w:type="dxa"/>
          <w:trHeight w:val="13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10,75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9,197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0,86</w:t>
            </w:r>
          </w:p>
        </w:tc>
      </w:tr>
      <w:tr w:rsidR="004A1930" w:rsidRPr="004A1930" w:rsidTr="004A1930">
        <w:trPr>
          <w:gridAfter w:val="1"/>
          <w:wAfter w:w="21" w:type="dxa"/>
          <w:trHeight w:val="19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15,48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11,821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0,76</w:t>
            </w:r>
          </w:p>
        </w:tc>
      </w:tr>
      <w:tr w:rsidR="004A1930" w:rsidRPr="004A1930" w:rsidTr="004A1930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gridAfter w:val="1"/>
          <w:wAfter w:w="21" w:type="dxa"/>
          <w:trHeight w:val="15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3,44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2,932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0,85</w:t>
            </w:r>
          </w:p>
        </w:tc>
      </w:tr>
      <w:tr w:rsidR="004A1930" w:rsidRPr="004A1930" w:rsidTr="004A1930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53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0,95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0,945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</w:t>
            </w:r>
          </w:p>
        </w:tc>
      </w:tr>
      <w:tr w:rsidR="004A1930" w:rsidRPr="004A1930" w:rsidTr="004A1930">
        <w:trPr>
          <w:gridAfter w:val="1"/>
          <w:wAfter w:w="21" w:type="dxa"/>
          <w:trHeight w:val="153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61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4,73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4,287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0,91</w:t>
            </w:r>
          </w:p>
        </w:tc>
      </w:tr>
      <w:tr w:rsidR="004A1930" w:rsidRPr="004A1930" w:rsidTr="004A1930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63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6,88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5,669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0,82</w:t>
            </w:r>
          </w:p>
        </w:tc>
      </w:tr>
      <w:tr w:rsidR="004A1930" w:rsidRPr="004A1930" w:rsidTr="004A1930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Ромашкино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2,239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0,56</w:t>
            </w:r>
          </w:p>
        </w:tc>
      </w:tr>
      <w:tr w:rsidR="004A1930" w:rsidRPr="004A1930" w:rsidTr="004A1930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gridAfter w:val="1"/>
          <w:wAfter w:w="21" w:type="dxa"/>
          <w:trHeight w:val="15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Старый город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0,86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0,558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0,65</w:t>
            </w:r>
          </w:p>
        </w:tc>
      </w:tr>
      <w:tr w:rsidR="004A1930" w:rsidRPr="004A1930" w:rsidTr="004A1930">
        <w:trPr>
          <w:gridAfter w:val="1"/>
          <w:wAfter w:w="21" w:type="dxa"/>
          <w:trHeight w:val="180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Детский сад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0,43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0,419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0,97</w:t>
            </w:r>
          </w:p>
        </w:tc>
      </w:tr>
      <w:tr w:rsidR="004A1930" w:rsidRPr="004A1930" w:rsidTr="004A1930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A1930">
              <w:rPr>
                <w:b/>
                <w:bCs/>
                <w:sz w:val="24"/>
                <w:szCs w:val="24"/>
                <w:lang w:val="en-US"/>
              </w:rPr>
              <w:t>ИТОГО: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156,4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131,101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0,84</w:t>
            </w:r>
          </w:p>
        </w:tc>
      </w:tr>
      <w:tr w:rsidR="004A1930" w:rsidRPr="004A1930" w:rsidTr="004A1930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</w:tbl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713FED" w:rsidRPr="00713FED" w:rsidRDefault="004A1930" w:rsidP="00713FED">
      <w:pPr>
        <w:keepNext/>
        <w:keepLines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lastRenderedPageBreak/>
        <w:t>1.4. Перспектива развития жилого и общественного фонда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713FED" w:rsidRPr="008574A9" w:rsidRDefault="00713FED" w:rsidP="00713FED">
      <w:pPr>
        <w:keepNext/>
        <w:keepLines/>
        <w:tabs>
          <w:tab w:val="left" w:pos="9781"/>
        </w:tabs>
        <w:overflowPunct w:val="0"/>
        <w:autoSpaceDE w:val="0"/>
        <w:autoSpaceDN w:val="0"/>
        <w:adjustRightInd w:val="0"/>
        <w:ind w:right="80" w:firstLine="851"/>
        <w:contextualSpacing/>
        <w:jc w:val="both"/>
        <w:rPr>
          <w:bCs/>
          <w:szCs w:val="28"/>
        </w:rPr>
      </w:pPr>
      <w:r w:rsidRPr="008574A9">
        <w:rPr>
          <w:bCs/>
          <w:szCs w:val="28"/>
        </w:rPr>
        <w:t>Общая площадь жилых домов, введенных в эксплуатацию в 20</w:t>
      </w:r>
      <w:r w:rsidR="008574A9" w:rsidRPr="008574A9">
        <w:rPr>
          <w:bCs/>
          <w:szCs w:val="28"/>
        </w:rPr>
        <w:t>20 году</w:t>
      </w:r>
      <w:r w:rsidRPr="008574A9">
        <w:rPr>
          <w:bCs/>
          <w:szCs w:val="28"/>
        </w:rPr>
        <w:t xml:space="preserve"> составила </w:t>
      </w:r>
      <w:r w:rsidR="008574A9" w:rsidRPr="008574A9">
        <w:rPr>
          <w:bCs/>
          <w:szCs w:val="28"/>
        </w:rPr>
        <w:t>17 017</w:t>
      </w:r>
      <w:r w:rsidRPr="008574A9">
        <w:rPr>
          <w:bCs/>
          <w:szCs w:val="28"/>
        </w:rPr>
        <w:t xml:space="preserve"> кв.м., в том числе ввод жилья индивидуальными застройщиками составил </w:t>
      </w:r>
      <w:r w:rsidR="008574A9" w:rsidRPr="008574A9">
        <w:rPr>
          <w:bCs/>
          <w:szCs w:val="28"/>
        </w:rPr>
        <w:t>17 017</w:t>
      </w:r>
      <w:r w:rsidRPr="008574A9">
        <w:rPr>
          <w:bCs/>
          <w:szCs w:val="28"/>
        </w:rPr>
        <w:t xml:space="preserve"> кв.м. </w:t>
      </w:r>
    </w:p>
    <w:p w:rsidR="00713FED" w:rsidRPr="00F24DCD" w:rsidRDefault="00713FED" w:rsidP="00713FED">
      <w:pPr>
        <w:keepNext/>
        <w:keepLines/>
        <w:tabs>
          <w:tab w:val="left" w:pos="9781"/>
        </w:tabs>
        <w:overflowPunct w:val="0"/>
        <w:autoSpaceDE w:val="0"/>
        <w:autoSpaceDN w:val="0"/>
        <w:adjustRightInd w:val="0"/>
        <w:ind w:right="80" w:firstLine="851"/>
        <w:contextualSpacing/>
        <w:jc w:val="both"/>
        <w:rPr>
          <w:bCs/>
          <w:szCs w:val="28"/>
        </w:rPr>
      </w:pPr>
      <w:r w:rsidRPr="00F24DCD">
        <w:rPr>
          <w:bCs/>
          <w:szCs w:val="28"/>
        </w:rPr>
        <w:t xml:space="preserve">По темпу роста объема введенного в действие жилья район занимает 16 место по Республики Татарстан. Ввод жилых домов на 1000 жителей в Лениногорском муниципальном районе составил </w:t>
      </w:r>
      <w:r w:rsidR="00F24DCD" w:rsidRPr="00F24DCD">
        <w:rPr>
          <w:bCs/>
          <w:szCs w:val="28"/>
        </w:rPr>
        <w:t>212,0</w:t>
      </w:r>
      <w:r w:rsidRPr="00F24DCD">
        <w:rPr>
          <w:bCs/>
          <w:szCs w:val="28"/>
        </w:rPr>
        <w:t xml:space="preserve"> кв.м.</w:t>
      </w:r>
    </w:p>
    <w:p w:rsidR="00713FED" w:rsidRPr="007D7DB6" w:rsidRDefault="007D7DB6" w:rsidP="007D7DB6">
      <w:pPr>
        <w:keepNext/>
        <w:overflowPunct w:val="0"/>
        <w:autoSpaceDE w:val="0"/>
        <w:autoSpaceDN w:val="0"/>
        <w:ind w:right="80" w:firstLine="851"/>
        <w:contextualSpacing/>
        <w:jc w:val="both"/>
        <w:rPr>
          <w:sz w:val="24"/>
          <w:szCs w:val="24"/>
        </w:rPr>
      </w:pPr>
      <w:r w:rsidRPr="007D7DB6">
        <w:t>На конец 2020 года жилищный фонд Лениногорского муниципального района составляет 2 160,8 тыс.кв.м., в том числе городской жилищный фонд 1 567,7 тыс.кв.м., сельский жилищный фонд 593,1 тыс.кв.м. Жилой фонд в многоквартирных жилых домах составляет 1 153,6 или 53%, средняя жилищная обеспеченность на одного жителя 26,4 кв.м.</w:t>
      </w:r>
    </w:p>
    <w:p w:rsidR="00713FED" w:rsidRPr="00F24DCD" w:rsidRDefault="00713FED" w:rsidP="00713FED">
      <w:pPr>
        <w:keepNext/>
        <w:keepLines/>
        <w:tabs>
          <w:tab w:val="left" w:pos="9781"/>
        </w:tabs>
        <w:overflowPunct w:val="0"/>
        <w:autoSpaceDE w:val="0"/>
        <w:autoSpaceDN w:val="0"/>
        <w:adjustRightInd w:val="0"/>
        <w:ind w:right="80" w:firstLine="851"/>
        <w:contextualSpacing/>
        <w:jc w:val="both"/>
        <w:rPr>
          <w:sz w:val="24"/>
          <w:szCs w:val="24"/>
        </w:rPr>
      </w:pPr>
      <w:r w:rsidRPr="00F24DCD">
        <w:rPr>
          <w:szCs w:val="28"/>
        </w:rPr>
        <w:t xml:space="preserve">Важное значение имеет состояние жилого фонда. Общее техническое состояние существующей жилой застройки – удовлетворительное. </w:t>
      </w:r>
    </w:p>
    <w:p w:rsidR="00713FED" w:rsidRPr="00E9521A" w:rsidRDefault="00713FED" w:rsidP="00713FED">
      <w:pPr>
        <w:keepNext/>
        <w:keepLines/>
        <w:tabs>
          <w:tab w:val="left" w:pos="9781"/>
        </w:tabs>
        <w:overflowPunct w:val="0"/>
        <w:autoSpaceDE w:val="0"/>
        <w:autoSpaceDN w:val="0"/>
        <w:adjustRightInd w:val="0"/>
        <w:ind w:right="100" w:firstLine="851"/>
        <w:contextualSpacing/>
        <w:jc w:val="both"/>
        <w:rPr>
          <w:sz w:val="24"/>
          <w:szCs w:val="24"/>
        </w:rPr>
      </w:pPr>
      <w:r w:rsidRPr="00E9521A">
        <w:rPr>
          <w:szCs w:val="28"/>
        </w:rPr>
        <w:t>Расчет необходимой общей площади жилья к 2035 году сроку реализации генерального плана произведен на основании прогноза численности населения города и растущей жилищной обеспеченности (см. табл.4).</w:t>
      </w:r>
    </w:p>
    <w:p w:rsidR="00713FED" w:rsidRPr="00E9521A" w:rsidRDefault="00713FED" w:rsidP="00713FED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  <w:r w:rsidRPr="00E9521A">
        <w:rPr>
          <w:sz w:val="24"/>
          <w:szCs w:val="24"/>
        </w:rPr>
        <w:t>Таблица 4. Расчет необходимого жилого фонда</w:t>
      </w:r>
    </w:p>
    <w:tbl>
      <w:tblPr>
        <w:tblW w:w="98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0"/>
        <w:gridCol w:w="1480"/>
        <w:gridCol w:w="1440"/>
        <w:gridCol w:w="1540"/>
      </w:tblGrid>
      <w:tr w:rsidR="00713FED" w:rsidRPr="00E9521A" w:rsidTr="007B154D">
        <w:trPr>
          <w:trHeight w:val="362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  <w:lang w:val="en-US"/>
              </w:rPr>
            </w:pPr>
            <w:r w:rsidRPr="00E9521A">
              <w:rPr>
                <w:bCs/>
                <w:szCs w:val="28"/>
                <w:lang w:val="en-US"/>
              </w:rPr>
              <w:t>Показатели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E9521A">
              <w:rPr>
                <w:bCs/>
                <w:szCs w:val="28"/>
                <w:lang w:val="en-US"/>
              </w:rPr>
              <w:t>2010 г.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0F791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E9521A">
              <w:rPr>
                <w:bCs/>
                <w:szCs w:val="28"/>
                <w:lang w:val="en-US"/>
              </w:rPr>
              <w:t>202</w:t>
            </w:r>
            <w:r w:rsidR="00E9521A" w:rsidRPr="00E9521A">
              <w:rPr>
                <w:bCs/>
                <w:szCs w:val="28"/>
              </w:rPr>
              <w:t>0</w:t>
            </w:r>
            <w:r w:rsidRPr="00E9521A">
              <w:rPr>
                <w:bCs/>
                <w:szCs w:val="28"/>
                <w:lang w:val="en-US"/>
              </w:rPr>
              <w:t xml:space="preserve"> г.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E9521A">
              <w:rPr>
                <w:bCs/>
                <w:szCs w:val="28"/>
                <w:lang w:val="en-US"/>
              </w:rPr>
              <w:t>2035 г.</w:t>
            </w:r>
          </w:p>
        </w:tc>
      </w:tr>
      <w:tr w:rsidR="00713FED" w:rsidRPr="00E9521A" w:rsidTr="007B154D">
        <w:trPr>
          <w:trHeight w:val="318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  <w:lang w:val="en-US"/>
              </w:rPr>
            </w:pPr>
            <w:r w:rsidRPr="00E9521A">
              <w:rPr>
                <w:szCs w:val="28"/>
                <w:lang w:val="en-US"/>
              </w:rPr>
              <w:t>Численность населения (тыс. чел.)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E9521A">
              <w:rPr>
                <w:szCs w:val="28"/>
                <w:lang w:val="en-US"/>
              </w:rPr>
              <w:t>65,486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0F7910" w:rsidP="007B154D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r w:rsidRPr="00E9521A">
              <w:rPr>
                <w:szCs w:val="28"/>
              </w:rPr>
              <w:t>61,695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E9521A">
              <w:rPr>
                <w:szCs w:val="28"/>
                <w:lang w:val="en-US"/>
              </w:rPr>
              <w:t>62,839</w:t>
            </w:r>
          </w:p>
        </w:tc>
      </w:tr>
      <w:tr w:rsidR="00713FED" w:rsidRPr="00E9521A" w:rsidTr="007B154D">
        <w:trPr>
          <w:trHeight w:val="316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E9521A">
              <w:rPr>
                <w:szCs w:val="28"/>
              </w:rPr>
              <w:t>Жилищная обеспеченность (кв.м. / чел.)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E9521A">
              <w:rPr>
                <w:szCs w:val="28"/>
                <w:lang w:val="en-US"/>
              </w:rPr>
              <w:t>21,2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0F7910" w:rsidP="007B154D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E9521A">
              <w:rPr>
                <w:szCs w:val="28"/>
                <w:lang w:val="en-US"/>
              </w:rPr>
              <w:t>27</w:t>
            </w:r>
            <w:r w:rsidR="00713FED" w:rsidRPr="00E9521A">
              <w:rPr>
                <w:szCs w:val="28"/>
                <w:lang w:val="en-US"/>
              </w:rPr>
              <w:t>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E9521A">
              <w:rPr>
                <w:szCs w:val="28"/>
                <w:lang w:val="en-US"/>
              </w:rPr>
              <w:t>30,0</w:t>
            </w:r>
          </w:p>
        </w:tc>
      </w:tr>
      <w:tr w:rsidR="00713FED" w:rsidRPr="00E9521A" w:rsidTr="007B154D">
        <w:trPr>
          <w:trHeight w:val="318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E9521A">
              <w:rPr>
                <w:szCs w:val="28"/>
              </w:rPr>
              <w:t>Общая жилая площадь (тыс. кв.м.)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E9521A">
              <w:rPr>
                <w:szCs w:val="28"/>
                <w:lang w:val="en-US"/>
              </w:rPr>
              <w:t>1 389,5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E9521A">
              <w:rPr>
                <w:szCs w:val="28"/>
                <w:lang w:val="en-US"/>
              </w:rPr>
              <w:t>1 695,2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FED" w:rsidRPr="00E9521A" w:rsidRDefault="00713FED" w:rsidP="007B154D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E9521A">
              <w:rPr>
                <w:szCs w:val="28"/>
                <w:lang w:val="en-US"/>
              </w:rPr>
              <w:t>1 885,2</w:t>
            </w:r>
          </w:p>
        </w:tc>
      </w:tr>
    </w:tbl>
    <w:p w:rsidR="00713FED" w:rsidRPr="00AD1955" w:rsidRDefault="00713FED" w:rsidP="00713FED">
      <w:pPr>
        <w:keepNext/>
        <w:keepLines/>
        <w:overflowPunct w:val="0"/>
        <w:autoSpaceDE w:val="0"/>
        <w:autoSpaceDN w:val="0"/>
        <w:adjustRightInd w:val="0"/>
        <w:contextualSpacing/>
        <w:jc w:val="both"/>
        <w:rPr>
          <w:szCs w:val="28"/>
          <w:highlight w:val="yellow"/>
        </w:rPr>
      </w:pP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E9521A">
        <w:rPr>
          <w:szCs w:val="28"/>
        </w:rPr>
        <w:t>Таким образом, в 2020г. обеспеченно</w:t>
      </w:r>
      <w:r w:rsidR="000F7910" w:rsidRPr="00E9521A">
        <w:rPr>
          <w:szCs w:val="28"/>
        </w:rPr>
        <w:t>сть населения жильем составит 27</w:t>
      </w:r>
      <w:r w:rsidRPr="00E9521A">
        <w:rPr>
          <w:szCs w:val="28"/>
        </w:rPr>
        <w:t>,0 кв.м. на 1 жителя, а в 2035 г. – 30,0 кв.м./чел. К 2035 году в общей сложности потребуется 1</w:t>
      </w:r>
      <w:r w:rsidR="000F7910" w:rsidRPr="00E9521A">
        <w:rPr>
          <w:szCs w:val="28"/>
        </w:rPr>
        <w:t xml:space="preserve"> </w:t>
      </w:r>
      <w:r w:rsidRPr="00E9521A">
        <w:rPr>
          <w:szCs w:val="28"/>
        </w:rPr>
        <w:t xml:space="preserve">885,2 тыс.кв.м. жилья. </w:t>
      </w:r>
      <w:r w:rsidRPr="006D0C5D">
        <w:rPr>
          <w:szCs w:val="28"/>
        </w:rPr>
        <w:t>С учетом того, что на сегодняшний день общая площадь жилья в г.</w:t>
      </w:r>
      <w:r w:rsidR="006D0C5D" w:rsidRPr="006D0C5D">
        <w:rPr>
          <w:szCs w:val="28"/>
        </w:rPr>
        <w:t xml:space="preserve"> Лениногорске составляет 1695,2 </w:t>
      </w:r>
      <w:r w:rsidRPr="006D0C5D">
        <w:rPr>
          <w:szCs w:val="28"/>
        </w:rPr>
        <w:t>тыс.кв.м., для обеспечения всего прогнозируемого населения жильем необходимо дополнительно 459,7 тыс.кв.м.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E9521A">
        <w:rPr>
          <w:szCs w:val="28"/>
        </w:rPr>
        <w:t>Так же, имеется техническая возможность строительства мансардных этажей на существующих жилых домах малоэтажной застройки, площадью 110 тыс.кв.м. (при необходимости, в случае отсутствия новых площадок под жилищное строительство).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rPr>
          <w:szCs w:val="28"/>
        </w:rPr>
      </w:pPr>
      <w:r w:rsidRPr="00E9521A">
        <w:rPr>
          <w:szCs w:val="28"/>
        </w:rPr>
        <w:t>Эти данные были учтены в расчете необходимой общей площади жилья.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E9521A">
        <w:rPr>
          <w:szCs w:val="28"/>
        </w:rPr>
        <w:t xml:space="preserve">Таким образом, необходимый ежегодный объем строительства жилья ориентировочно должен составить:  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right="4819" w:firstLine="851"/>
        <w:contextualSpacing/>
        <w:jc w:val="both"/>
        <w:rPr>
          <w:szCs w:val="28"/>
        </w:rPr>
      </w:pPr>
      <w:r w:rsidRPr="00E9521A">
        <w:rPr>
          <w:szCs w:val="28"/>
        </w:rPr>
        <w:t xml:space="preserve">2010-2020 г.г. – 21,3 тыс. кв.;    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right="4819" w:firstLine="851"/>
        <w:contextualSpacing/>
        <w:jc w:val="both"/>
        <w:rPr>
          <w:sz w:val="24"/>
          <w:szCs w:val="24"/>
        </w:rPr>
      </w:pPr>
      <w:r w:rsidRPr="00E9521A">
        <w:rPr>
          <w:szCs w:val="28"/>
        </w:rPr>
        <w:t>2020-2035 г.г. – 18,6 тыс. кв. м.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E9521A">
        <w:rPr>
          <w:szCs w:val="28"/>
        </w:rPr>
        <w:t>Снос жилья предусматривается в основном по причине физического износа здания и непригодности к проживанию, либо по причине расположения жилого здания в санитарно-защитной зоне от различных объектов, что недопустимо согласно действующему законодательству.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E9521A">
        <w:rPr>
          <w:szCs w:val="28"/>
        </w:rPr>
        <w:lastRenderedPageBreak/>
        <w:t>На расчетный срок предлагается вынос усадебной жилой застройки общей площадью 10,46 тыс.кв.м., находящейся в санитарно-защитной зоне от предприятий.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E9521A">
        <w:rPr>
          <w:szCs w:val="28"/>
        </w:rPr>
        <w:t>На первую очередь генерального плана предлагается завершение освоения территорий внутри города.</w:t>
      </w:r>
    </w:p>
    <w:p w:rsidR="00713FED" w:rsidRPr="00E9521A" w:rsidRDefault="00713FED" w:rsidP="00713FED">
      <w:pPr>
        <w:keepNext/>
        <w:keepLines/>
        <w:autoSpaceDE w:val="0"/>
        <w:autoSpaceDN w:val="0"/>
        <w:adjustRightInd w:val="0"/>
        <w:ind w:firstLine="851"/>
        <w:contextualSpacing/>
        <w:rPr>
          <w:sz w:val="24"/>
          <w:szCs w:val="24"/>
        </w:rPr>
      </w:pPr>
      <w:r w:rsidRPr="00E9521A">
        <w:rPr>
          <w:szCs w:val="28"/>
        </w:rPr>
        <w:t>Из предлагаемых территорий строительства первоочередные: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E9521A">
        <w:rPr>
          <w:szCs w:val="28"/>
        </w:rPr>
        <w:t>1.Завершение освоения кварталов 51, 52, 53 имеющих транспортную инфраструктуру, и формирования новых кварталов 52а, 55а, 55б, под строитель</w:t>
      </w:r>
      <w:bookmarkStart w:id="8" w:name="page77"/>
      <w:bookmarkEnd w:id="8"/>
      <w:r w:rsidRPr="00E9521A">
        <w:rPr>
          <w:szCs w:val="28"/>
        </w:rPr>
        <w:t>ство 5 – этажных многоквартирных жилых домов: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right="3640" w:firstLine="851"/>
        <w:contextualSpacing/>
        <w:rPr>
          <w:szCs w:val="28"/>
        </w:rPr>
      </w:pPr>
      <w:r w:rsidRPr="00E9521A">
        <w:rPr>
          <w:szCs w:val="28"/>
        </w:rPr>
        <w:t xml:space="preserve">Территория – 20,96 га; 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right="3640" w:firstLine="851"/>
        <w:contextualSpacing/>
        <w:rPr>
          <w:szCs w:val="28"/>
        </w:rPr>
      </w:pPr>
      <w:r w:rsidRPr="00E9521A">
        <w:rPr>
          <w:szCs w:val="28"/>
        </w:rPr>
        <w:t>Общая жилая площадь – 143,43 тыс. кв.м.;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right="3640" w:firstLine="851"/>
        <w:contextualSpacing/>
        <w:rPr>
          <w:sz w:val="24"/>
          <w:szCs w:val="24"/>
        </w:rPr>
      </w:pPr>
      <w:r w:rsidRPr="00E9521A">
        <w:rPr>
          <w:szCs w:val="28"/>
        </w:rPr>
        <w:t>Население – 5839 чел.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spacing w:after="200"/>
        <w:ind w:right="20" w:firstLine="851"/>
        <w:contextualSpacing/>
        <w:jc w:val="both"/>
        <w:rPr>
          <w:szCs w:val="28"/>
        </w:rPr>
      </w:pPr>
      <w:r w:rsidRPr="00E9521A">
        <w:rPr>
          <w:szCs w:val="28"/>
        </w:rPr>
        <w:t xml:space="preserve">2.Завершение освоения кв. 45, 45а, 46, 47 под строительство усадебных и 5-этажных многоквартирных жилых домов: </w:t>
      </w:r>
    </w:p>
    <w:p w:rsidR="00713FED" w:rsidRPr="00E9521A" w:rsidRDefault="00713FED" w:rsidP="00713FED">
      <w:pPr>
        <w:keepNext/>
        <w:keepLines/>
        <w:tabs>
          <w:tab w:val="num" w:pos="284"/>
        </w:tabs>
        <w:overflowPunct w:val="0"/>
        <w:autoSpaceDE w:val="0"/>
        <w:autoSpaceDN w:val="0"/>
        <w:adjustRightInd w:val="0"/>
        <w:ind w:right="4000" w:firstLine="851"/>
        <w:contextualSpacing/>
        <w:rPr>
          <w:szCs w:val="28"/>
        </w:rPr>
      </w:pPr>
      <w:r w:rsidRPr="00E9521A">
        <w:rPr>
          <w:szCs w:val="28"/>
        </w:rPr>
        <w:t xml:space="preserve">Территория – 13,64 га; </w:t>
      </w:r>
    </w:p>
    <w:p w:rsidR="00713FED" w:rsidRPr="00E9521A" w:rsidRDefault="00713FED" w:rsidP="00713FED">
      <w:pPr>
        <w:keepNext/>
        <w:keepLines/>
        <w:tabs>
          <w:tab w:val="num" w:pos="284"/>
        </w:tabs>
        <w:overflowPunct w:val="0"/>
        <w:autoSpaceDE w:val="0"/>
        <w:autoSpaceDN w:val="0"/>
        <w:adjustRightInd w:val="0"/>
        <w:ind w:right="3686" w:firstLine="851"/>
        <w:contextualSpacing/>
        <w:rPr>
          <w:szCs w:val="28"/>
        </w:rPr>
      </w:pPr>
      <w:r w:rsidRPr="00E9521A">
        <w:rPr>
          <w:szCs w:val="28"/>
        </w:rPr>
        <w:t xml:space="preserve">Общая жилая площадь – 39,94 тыс. кв.м.; </w:t>
      </w:r>
    </w:p>
    <w:p w:rsidR="00713FED" w:rsidRPr="00E9521A" w:rsidRDefault="00713FED" w:rsidP="00713FED">
      <w:pPr>
        <w:keepNext/>
        <w:keepLines/>
        <w:tabs>
          <w:tab w:val="num" w:pos="284"/>
        </w:tabs>
        <w:overflowPunct w:val="0"/>
        <w:autoSpaceDE w:val="0"/>
        <w:autoSpaceDN w:val="0"/>
        <w:adjustRightInd w:val="0"/>
        <w:ind w:right="4000" w:firstLine="851"/>
        <w:contextualSpacing/>
        <w:rPr>
          <w:szCs w:val="28"/>
        </w:rPr>
      </w:pPr>
      <w:r w:rsidRPr="00E9521A">
        <w:rPr>
          <w:szCs w:val="28"/>
        </w:rPr>
        <w:t xml:space="preserve">Население – 1626 чел. </w:t>
      </w:r>
    </w:p>
    <w:p w:rsidR="00713FED" w:rsidRPr="00E9521A" w:rsidRDefault="00713FED" w:rsidP="00713FED">
      <w:pPr>
        <w:keepNext/>
        <w:keepLines/>
        <w:tabs>
          <w:tab w:val="num" w:pos="284"/>
          <w:tab w:val="num" w:pos="426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200"/>
        <w:ind w:firstLine="851"/>
        <w:contextualSpacing/>
        <w:jc w:val="both"/>
        <w:rPr>
          <w:szCs w:val="28"/>
        </w:rPr>
      </w:pPr>
      <w:r w:rsidRPr="00E9521A">
        <w:rPr>
          <w:szCs w:val="28"/>
        </w:rPr>
        <w:t xml:space="preserve">3. Продолжение формирования кв. 34, 35 и 35а, под строительство усадебных жилых домов: </w:t>
      </w:r>
    </w:p>
    <w:p w:rsidR="00713FED" w:rsidRPr="00E9521A" w:rsidRDefault="00713FED" w:rsidP="00713FED">
      <w:pPr>
        <w:keepNext/>
        <w:keepLines/>
        <w:tabs>
          <w:tab w:val="num" w:pos="0"/>
          <w:tab w:val="num" w:pos="142"/>
          <w:tab w:val="num" w:pos="284"/>
          <w:tab w:val="num" w:pos="426"/>
        </w:tabs>
        <w:overflowPunct w:val="0"/>
        <w:autoSpaceDE w:val="0"/>
        <w:autoSpaceDN w:val="0"/>
        <w:adjustRightInd w:val="0"/>
        <w:ind w:right="3403" w:firstLine="851"/>
        <w:contextualSpacing/>
        <w:rPr>
          <w:szCs w:val="28"/>
        </w:rPr>
      </w:pPr>
      <w:r w:rsidRPr="00E9521A">
        <w:rPr>
          <w:szCs w:val="28"/>
        </w:rPr>
        <w:t xml:space="preserve">Территория – 6,84 га; </w:t>
      </w:r>
    </w:p>
    <w:p w:rsidR="00713FED" w:rsidRPr="00E9521A" w:rsidRDefault="00713FED" w:rsidP="00713FED">
      <w:pPr>
        <w:keepNext/>
        <w:keepLines/>
        <w:tabs>
          <w:tab w:val="num" w:pos="142"/>
          <w:tab w:val="num" w:pos="284"/>
        </w:tabs>
        <w:overflowPunct w:val="0"/>
        <w:autoSpaceDE w:val="0"/>
        <w:autoSpaceDN w:val="0"/>
        <w:adjustRightInd w:val="0"/>
        <w:ind w:right="3403" w:firstLine="851"/>
        <w:contextualSpacing/>
        <w:rPr>
          <w:szCs w:val="28"/>
        </w:rPr>
      </w:pPr>
      <w:r w:rsidRPr="00E9521A">
        <w:rPr>
          <w:szCs w:val="28"/>
        </w:rPr>
        <w:t xml:space="preserve">Общая жилая площадь – 10,25 тыс. кв.м.; </w:t>
      </w:r>
    </w:p>
    <w:p w:rsidR="00713FED" w:rsidRPr="00E9521A" w:rsidRDefault="00713FED" w:rsidP="00713FED">
      <w:pPr>
        <w:keepNext/>
        <w:keepLines/>
        <w:tabs>
          <w:tab w:val="num" w:pos="142"/>
          <w:tab w:val="num" w:pos="284"/>
        </w:tabs>
        <w:overflowPunct w:val="0"/>
        <w:autoSpaceDE w:val="0"/>
        <w:autoSpaceDN w:val="0"/>
        <w:adjustRightInd w:val="0"/>
        <w:ind w:right="3403" w:firstLine="851"/>
        <w:contextualSpacing/>
        <w:rPr>
          <w:szCs w:val="28"/>
        </w:rPr>
      </w:pPr>
      <w:r w:rsidRPr="00E9521A">
        <w:rPr>
          <w:szCs w:val="28"/>
        </w:rPr>
        <w:t xml:space="preserve">Население – 418 чел. </w:t>
      </w:r>
    </w:p>
    <w:p w:rsidR="00713FED" w:rsidRPr="00E9521A" w:rsidRDefault="00713FED" w:rsidP="00713FED">
      <w:pPr>
        <w:keepNext/>
        <w:keepLines/>
        <w:tabs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200"/>
        <w:ind w:right="20" w:firstLine="851"/>
        <w:contextualSpacing/>
        <w:jc w:val="both"/>
        <w:rPr>
          <w:szCs w:val="28"/>
        </w:rPr>
      </w:pPr>
      <w:r w:rsidRPr="00E9521A">
        <w:rPr>
          <w:szCs w:val="28"/>
        </w:rPr>
        <w:t xml:space="preserve">4.На незастроенных территориях города строительство усадебных жилых домов (кварталы 76а и 77а, 63а и 64а, 95 и 104): 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right="2836" w:firstLine="851"/>
        <w:contextualSpacing/>
        <w:rPr>
          <w:szCs w:val="28"/>
        </w:rPr>
      </w:pPr>
      <w:r w:rsidRPr="00E9521A">
        <w:rPr>
          <w:szCs w:val="28"/>
        </w:rPr>
        <w:t xml:space="preserve">Территория – 8,51 га; 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right="2836" w:firstLine="851"/>
        <w:contextualSpacing/>
        <w:rPr>
          <w:szCs w:val="28"/>
        </w:rPr>
      </w:pPr>
      <w:r w:rsidRPr="00E9521A">
        <w:rPr>
          <w:szCs w:val="28"/>
        </w:rPr>
        <w:t xml:space="preserve">Общая жилая площадь – 12,77 тыс. кв.м.; Население – 520 чел. 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E9521A">
        <w:rPr>
          <w:szCs w:val="28"/>
        </w:rPr>
        <w:t xml:space="preserve">На расчетный срок и на перспективу предлагается к освоению новая площадка (Юго-Западная), расположенная в Письмянском сельском поселении на юго-востоке от существующей границы города, где предполагается строительство индивидуальных и многоквартирных жилых домов. Ориентировочно площадка имеет следующие показатели: </w:t>
      </w:r>
    </w:p>
    <w:p w:rsidR="00713FED" w:rsidRPr="00E9521A" w:rsidRDefault="00713FED" w:rsidP="00713FED">
      <w:pPr>
        <w:keepNext/>
        <w:keepLines/>
        <w:overflowPunct w:val="0"/>
        <w:autoSpaceDE w:val="0"/>
        <w:autoSpaceDN w:val="0"/>
        <w:adjustRightInd w:val="0"/>
        <w:ind w:right="3880" w:firstLine="851"/>
        <w:contextualSpacing/>
        <w:rPr>
          <w:szCs w:val="28"/>
        </w:rPr>
      </w:pPr>
      <w:r w:rsidRPr="00E9521A">
        <w:rPr>
          <w:szCs w:val="28"/>
        </w:rPr>
        <w:t xml:space="preserve">территория – 96,08 га; </w:t>
      </w:r>
    </w:p>
    <w:p w:rsidR="00713FED" w:rsidRPr="004A1930" w:rsidRDefault="00713FED" w:rsidP="00713FED">
      <w:pPr>
        <w:keepNext/>
        <w:keepLines/>
        <w:overflowPunct w:val="0"/>
        <w:autoSpaceDE w:val="0"/>
        <w:autoSpaceDN w:val="0"/>
        <w:adjustRightInd w:val="0"/>
        <w:ind w:right="3880" w:firstLine="851"/>
        <w:contextualSpacing/>
        <w:rPr>
          <w:szCs w:val="28"/>
        </w:rPr>
      </w:pPr>
      <w:r w:rsidRPr="00E9521A">
        <w:rPr>
          <w:szCs w:val="28"/>
        </w:rPr>
        <w:t>общая жилая площадь – 289,1 тыс. кв.м.; - население – 9655 чел.</w:t>
      </w:r>
      <w:r w:rsidRPr="004A1930">
        <w:rPr>
          <w:szCs w:val="28"/>
        </w:rPr>
        <w:t xml:space="preserve"> 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  <w:sectPr w:rsidR="004A1930" w:rsidRPr="004A1930" w:rsidSect="007806FE">
          <w:pgSz w:w="11900" w:h="16840"/>
          <w:pgMar w:top="1134" w:right="843" w:bottom="1134" w:left="1134" w:header="720" w:footer="720" w:gutter="0"/>
          <w:cols w:space="720" w:equalWidth="0">
            <w:col w:w="9626"/>
          </w:cols>
          <w:noEndnote/>
          <w:docGrid w:linePitch="381"/>
        </w:sect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lastRenderedPageBreak/>
        <w:t xml:space="preserve">РАЗДЕЛ 2. Перспективные балансы 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t xml:space="preserve">тепловой мощности источников тепловой энергии и 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contextualSpacing/>
        <w:jc w:val="center"/>
        <w:rPr>
          <w:szCs w:val="28"/>
        </w:rPr>
      </w:pPr>
      <w:r w:rsidRPr="004A1930">
        <w:rPr>
          <w:bCs/>
          <w:szCs w:val="28"/>
        </w:rPr>
        <w:t>тепловой нагрузки потребителей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ind w:firstLine="851"/>
        <w:contextualSpacing/>
        <w:rPr>
          <w:bCs/>
          <w:szCs w:val="28"/>
        </w:rPr>
      </w:pPr>
      <w:r w:rsidRPr="004A1930">
        <w:rPr>
          <w:bCs/>
          <w:szCs w:val="28"/>
        </w:rPr>
        <w:t>2.1. Радиус эффективного теплоснабжения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ind w:firstLine="851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160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Среди основных мероприятий по энергосбережению в системах теплоснабжения можно выделить оптимизацию в городах с учетом эффективного радиуса. Передача тепловой энергии на большие расстояния является экономически неэффективной.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160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тепло-потребляющих установок к системе теплоснабжения нецелесообразно вследствие увеличения совокупных расходов на единицу тепловой мощности, определяемой для зоны действия каждого источника тепловой энергии.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160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Радиус эффективного теплоснабжения – максимальное расстояние от тепло-потребляющей установки до ближайшего источника тепловой энергии, при превышении которого подключение тепло-потребляющей установки к данной системе теплоснабжения нецелесообразно по причине увеличения совокупных расходов.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160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Согласно Генерального плана развития города Лениногорск предполагается увеличение жилого и общественного фонда по следующим направлениям: точечная застройка, усадебная индивидуальная застройка и продолжение освоения площадки в Юго-Западном направлении. Внутриквартальная точечная застройка приводит к увеличению эффективности теплоснабжения, индивидуальная усадебная застройка не влияет на радиус эффективного теплоснабжения. Таким образом, расширение города в Юго-Западном направлении затрагивает тепловые сети и источники тепло</w:t>
      </w:r>
      <w:r w:rsidR="001E2D7B">
        <w:rPr>
          <w:szCs w:val="28"/>
        </w:rPr>
        <w:t>снабжения только котельной №12,</w:t>
      </w:r>
      <w:r w:rsidRPr="004A1930">
        <w:rPr>
          <w:szCs w:val="28"/>
        </w:rPr>
        <w:t xml:space="preserve"> МБК №13.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180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На рис. 3 представлены существующая зона покрытия потребителей тепловой энергии различными источниками теплоснабжения.</w:t>
      </w:r>
    </w:p>
    <w:p w:rsidR="004A1930" w:rsidRPr="004A1930" w:rsidRDefault="004A1930" w:rsidP="004A1930">
      <w:pPr>
        <w:spacing w:after="200" w:line="276" w:lineRule="auto"/>
        <w:ind w:firstLine="851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  <w:sectPr w:rsidR="004A1930" w:rsidRPr="004A1930" w:rsidSect="004A1930">
          <w:pgSz w:w="11906" w:h="16838" w:code="9"/>
          <w:pgMar w:top="1134" w:right="1133" w:bottom="1134" w:left="1276" w:header="709" w:footer="709" w:gutter="0"/>
          <w:cols w:space="708"/>
          <w:docGrid w:linePitch="360"/>
        </w:sectPr>
      </w:pPr>
    </w:p>
    <w:p w:rsidR="004A1930" w:rsidRPr="004A1930" w:rsidRDefault="003604AD" w:rsidP="004A1930">
      <w:pPr>
        <w:spacing w:after="200" w:line="276" w:lineRule="auto"/>
        <w:rPr>
          <w:rFonts w:ascii="Calibri" w:hAnsi="Calibri"/>
          <w:sz w:val="2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58197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  <w:sectPr w:rsidR="004A1930" w:rsidRPr="004A1930" w:rsidSect="004A1930">
          <w:pgSz w:w="16838" w:h="11906" w:orient="landscape" w:code="9"/>
          <w:pgMar w:top="1276" w:right="1134" w:bottom="1134" w:left="1134" w:header="709" w:footer="709" w:gutter="0"/>
          <w:cols w:space="708"/>
          <w:docGrid w:linePitch="360"/>
        </w:sect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lastRenderedPageBreak/>
        <w:t>На основе выполненного анализа по определению зон эффективности централизованного отопления по основным источникам тепловой энергии, расположенных непосредственно в зоне городской застройки, составлена табл.5, отражающая основные показатели теплоснабжения.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 w:val="24"/>
          <w:szCs w:val="28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 w:val="24"/>
          <w:szCs w:val="28"/>
        </w:rPr>
      </w:pPr>
      <w:r w:rsidRPr="004A1930">
        <w:rPr>
          <w:sz w:val="24"/>
          <w:szCs w:val="28"/>
        </w:rPr>
        <w:t>Таблица 5. Показатель эффективности зоны централизованного теплоснабжения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" w:lineRule="exact"/>
        <w:contextualSpacing/>
        <w:rPr>
          <w:sz w:val="24"/>
          <w:szCs w:val="24"/>
        </w:rPr>
      </w:pPr>
    </w:p>
    <w:tbl>
      <w:tblPr>
        <w:tblW w:w="9953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44"/>
        <w:gridCol w:w="236"/>
        <w:gridCol w:w="320"/>
        <w:gridCol w:w="2704"/>
        <w:gridCol w:w="1982"/>
        <w:gridCol w:w="2129"/>
        <w:gridCol w:w="2268"/>
        <w:gridCol w:w="30"/>
      </w:tblGrid>
      <w:tr w:rsidR="004A1930" w:rsidRPr="004A1930" w:rsidTr="004A1930">
        <w:trPr>
          <w:trHeight w:val="170"/>
        </w:trPr>
        <w:tc>
          <w:tcPr>
            <w:tcW w:w="2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7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198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494" w:lineRule="exact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A1930">
              <w:rPr>
                <w:b/>
                <w:bCs/>
                <w:szCs w:val="28"/>
                <w:lang w:val="en-US"/>
              </w:rPr>
              <w:t>Присоед.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1" w:lineRule="exact"/>
              <w:contextualSpacing/>
              <w:jc w:val="center"/>
              <w:rPr>
                <w:szCs w:val="24"/>
                <w:lang w:val="en-US"/>
              </w:rPr>
            </w:pPr>
            <w:r w:rsidRPr="004A1930">
              <w:rPr>
                <w:b/>
                <w:bCs/>
                <w:szCs w:val="24"/>
                <w:lang w:val="en-US"/>
              </w:rPr>
              <w:t>Отношение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70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  <w:lang w:val="en-US"/>
              </w:rPr>
              <w:t>Мат. хар-ка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  <w:lang w:val="en-US"/>
              </w:rPr>
              <w:t>мат. хар-ки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70"/>
        </w:trPr>
        <w:tc>
          <w:tcPr>
            <w:tcW w:w="84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</w:rPr>
              <w:t xml:space="preserve"> </w:t>
            </w:r>
            <w:r w:rsidRPr="004A1930">
              <w:rPr>
                <w:b/>
                <w:bCs/>
                <w:szCs w:val="23"/>
                <w:lang w:val="en-US"/>
              </w:rPr>
              <w:t>Обоз.</w:t>
            </w:r>
          </w:p>
        </w:tc>
        <w:tc>
          <w:tcPr>
            <w:tcW w:w="270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  <w:lang w:val="en-US"/>
              </w:rPr>
              <w:t>Наименование</w:t>
            </w:r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  <w:lang w:val="en-US"/>
              </w:rPr>
              <w:t>тепловая</w:t>
            </w:r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70"/>
        </w:trPr>
        <w:tc>
          <w:tcPr>
            <w:tcW w:w="84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70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  <w:lang w:val="en-US"/>
              </w:rPr>
              <w:t>трубопро-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  <w:lang w:val="en-US"/>
              </w:rPr>
              <w:t>к присоед.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70"/>
        </w:trPr>
        <w:tc>
          <w:tcPr>
            <w:tcW w:w="84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</w:rPr>
              <w:t xml:space="preserve"> </w:t>
            </w:r>
            <w:r w:rsidRPr="004A1930">
              <w:rPr>
                <w:b/>
                <w:bCs/>
                <w:szCs w:val="23"/>
                <w:lang w:val="en-US"/>
              </w:rPr>
              <w:t>Зоны</w:t>
            </w:r>
          </w:p>
        </w:tc>
        <w:tc>
          <w:tcPr>
            <w:tcW w:w="270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  <w:lang w:val="en-US"/>
              </w:rPr>
              <w:t>источника</w:t>
            </w:r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  <w:lang w:val="en-US"/>
              </w:rPr>
              <w:t>нагрузка,</w:t>
            </w:r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70"/>
        </w:trPr>
        <w:tc>
          <w:tcPr>
            <w:tcW w:w="84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70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  <w:lang w:val="en-US"/>
              </w:rPr>
              <w:t>водов, м*м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4A1930">
              <w:rPr>
                <w:b/>
                <w:bCs/>
                <w:szCs w:val="23"/>
                <w:lang w:val="en-US"/>
              </w:rPr>
              <w:t>нагрузке,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7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71" w:lineRule="exact"/>
              <w:ind w:right="-148"/>
              <w:contextualSpacing/>
              <w:jc w:val="center"/>
              <w:rPr>
                <w:szCs w:val="24"/>
                <w:lang w:val="en-US"/>
              </w:rPr>
            </w:pPr>
            <w:r w:rsidRPr="004A1930">
              <w:rPr>
                <w:b/>
                <w:bCs/>
                <w:szCs w:val="26"/>
                <w:lang w:val="en-US"/>
              </w:rPr>
              <w:t>Гкал/ч</w:t>
            </w:r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13"/>
                <w:lang w:val="en-US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13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7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8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8"/>
                <w:lang w:val="en-US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8"/>
                <w:lang w:val="en-US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8"/>
                <w:lang w:val="en-US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18"/>
                <w:lang w:val="en-US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18"/>
                <w:lang w:val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71" w:lineRule="exact"/>
              <w:ind w:right="-148"/>
              <w:contextualSpacing/>
              <w:jc w:val="center"/>
              <w:rPr>
                <w:szCs w:val="24"/>
                <w:lang w:val="en-US"/>
              </w:rPr>
            </w:pPr>
            <w:r w:rsidRPr="004A1930">
              <w:rPr>
                <w:b/>
                <w:bCs/>
                <w:szCs w:val="26"/>
                <w:lang w:val="en-US"/>
              </w:rPr>
              <w:t>м*м/Гкал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8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13,781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2481,584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180,073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9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6,9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1218,07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176,532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B12924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>
              <w:rPr>
                <w:szCs w:val="28"/>
              </w:rPr>
              <w:t>МБК</w:t>
            </w:r>
            <w:r w:rsidR="004A1930" w:rsidRPr="004A1930">
              <w:rPr>
                <w:szCs w:val="28"/>
              </w:rPr>
              <w:t xml:space="preserve"> № 11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B12924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>
              <w:rPr>
                <w:color w:val="000000"/>
                <w:szCs w:val="28"/>
                <w:lang w:eastAsia="ru-RU"/>
              </w:rPr>
              <w:t>18,033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2515,62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1F2F61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139,500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CC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№ 12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16,227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3616,112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222,845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9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13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23,297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5401,172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231,836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14,134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2725,824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192,558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9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9,197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2318,392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252,081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11,821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2777,396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234,954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9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41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2,932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1164,914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397,310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FF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4,287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1326,132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309,317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C80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9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5,669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745,044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131,424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«Старый город»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0,558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74,134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132,857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</w:tbl>
    <w:p w:rsidR="004A1930" w:rsidRPr="004A1930" w:rsidRDefault="004A1930" w:rsidP="004A1930">
      <w:pPr>
        <w:keepNext/>
        <w:keepLines/>
        <w:autoSpaceDE w:val="0"/>
        <w:autoSpaceDN w:val="0"/>
        <w:adjustRightInd w:val="0"/>
        <w:ind w:right="-148"/>
        <w:contextualSpacing/>
        <w:rPr>
          <w:sz w:val="32"/>
          <w:szCs w:val="24"/>
          <w:lang w:val="en-US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Зона высокой эффективности централизованного теплоснабжения определяется двумя показателями: потери в тепловых сетях не должны превышать 10% и удельная материальная характеристика плотности тепловой нагрузки не выше 100 м*м/Гкал. Зона предельной эффективности централизованного теплоснабжения определяется </w:t>
      </w:r>
      <w:r w:rsidR="009B0ECB">
        <w:rPr>
          <w:szCs w:val="28"/>
        </w:rPr>
        <w:t xml:space="preserve">значениями этих </w:t>
      </w:r>
      <w:r w:rsidRPr="004A1930">
        <w:rPr>
          <w:szCs w:val="28"/>
        </w:rPr>
        <w:t>показателей не превышающих 15% тепловых потерь и 200 м*м/Гкал. Превышение последних значений характеризует низкое качество эксплуатации тепловых сетей.</w:t>
      </w:r>
    </w:p>
    <w:p w:rsidR="004A1930" w:rsidRPr="004A1930" w:rsidRDefault="004A1930" w:rsidP="004A1930">
      <w:pPr>
        <w:spacing w:after="200" w:line="276" w:lineRule="auto"/>
        <w:ind w:firstLine="851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keepNext/>
        <w:keepLines/>
        <w:contextualSpacing/>
        <w:jc w:val="center"/>
        <w:outlineLvl w:val="0"/>
        <w:rPr>
          <w:bCs/>
          <w:kern w:val="32"/>
          <w:szCs w:val="32"/>
        </w:rPr>
      </w:pPr>
      <w:r w:rsidRPr="004A1930">
        <w:rPr>
          <w:bCs/>
          <w:kern w:val="32"/>
          <w:szCs w:val="32"/>
        </w:rPr>
        <w:lastRenderedPageBreak/>
        <w:t>2.2. Описание существующих и перспективных зон действия систем теплоснабжения, источников тепловой энергии</w:t>
      </w:r>
    </w:p>
    <w:p w:rsidR="004A1930" w:rsidRPr="004A1930" w:rsidRDefault="004A1930" w:rsidP="004A1930">
      <w:pPr>
        <w:spacing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Генеральным планом развития муниципального образования «город Лениногорск» предусмотрено строительство в две очереди и установлены следующие сроки его реализации: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bookmarkStart w:id="9" w:name="page87"/>
      <w:bookmarkEnd w:id="9"/>
      <w:r w:rsidRPr="004A1930">
        <w:rPr>
          <w:szCs w:val="28"/>
        </w:rPr>
        <w:t>первая очередь Генерального плана, на которую определены п</w:t>
      </w:r>
      <w:r w:rsidR="00741589">
        <w:rPr>
          <w:szCs w:val="28"/>
        </w:rPr>
        <w:t>ервоначальные мероприятия - 2021</w:t>
      </w:r>
      <w:r w:rsidRPr="004A1930">
        <w:rPr>
          <w:szCs w:val="28"/>
        </w:rPr>
        <w:t xml:space="preserve"> год. Намечено многоэтажное жилищное строительство в существующих границах города в целях дальнейшего развития и наиболее компактного размещения селитебных территорий: 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а) строительство многоэтажного жилья в южном направлении от Центрального планировочного района, в Южном планировочном районе предлагается формирование двух кварталов усадебной застройки: по ул.Короленко и ул. Разина. 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б) строительство многоэтажной и усадебной жилой застройки на территории коллективных садоводческих товариществ в западном направлении от Центрального планировочного района, при условии проведения мероприятий по сокращению/закрытию кладбища, а также в районе Камышла. </w:t>
      </w:r>
    </w:p>
    <w:p w:rsidR="004A1930" w:rsidRPr="004A1930" w:rsidRDefault="004A1930" w:rsidP="004A1930">
      <w:pPr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в) размещение кварталов усадебной застройки в Восточном планировочном районе после выноса базы Треста Татремстрой и ООО «Техтрансвтормет» по ул. Октябрьская, а также УПК по ул. Высоковольтная. </w:t>
      </w:r>
    </w:p>
    <w:p w:rsidR="004A1930" w:rsidRPr="004A1930" w:rsidRDefault="004A1930" w:rsidP="004A1930">
      <w:pPr>
        <w:spacing w:after="200"/>
        <w:ind w:firstLine="851"/>
        <w:contextualSpacing/>
        <w:jc w:val="both"/>
      </w:pPr>
      <w:r w:rsidRPr="004A1930">
        <w:t>расчетный срок Генерального плана — 2035 год. Определено освоение территорий в юго-восточном направлении из состава земель Письмянского поселения (Юго-Восточный жилой район) ввиду отсутствия свободных территорий для нового жилищного строительства.</w:t>
      </w:r>
    </w:p>
    <w:p w:rsidR="004A1930" w:rsidRPr="004A1930" w:rsidRDefault="004A1930" w:rsidP="004A1930">
      <w:pPr>
        <w:ind w:firstLine="851"/>
        <w:jc w:val="both"/>
      </w:pPr>
      <w:r w:rsidRPr="004A1930">
        <w:t>В городе Лениногорске Республики Татарстан основным видом теплоснабжения населения города, общественных организаций и промышленных предприятий принят централизованный способ. В основной части города с плотной застройкой действует одиннадцать  котельных и МБК (№3,8,11,12,13,21,22,31,41,61,63), остальные  обслуживают небольшие жилые и общественные комплексы, располагаемые в пределах муниципального образования (кот.№10,«Ромашкино»,</w:t>
      </w:r>
      <w:r>
        <w:t xml:space="preserve"> </w:t>
      </w:r>
      <w:r w:rsidRPr="004A1930">
        <w:t>МБК№53,«Старый город»,</w:t>
      </w:r>
      <w:r>
        <w:t xml:space="preserve"> </w:t>
      </w:r>
      <w:r w:rsidRPr="004A1930">
        <w:t>«Детский сад»).</w:t>
      </w:r>
    </w:p>
    <w:p w:rsidR="004A1930" w:rsidRPr="004A1930" w:rsidRDefault="004A1930" w:rsidP="004A1930">
      <w:pPr>
        <w:autoSpaceDE w:val="0"/>
        <w:autoSpaceDN w:val="0"/>
        <w:adjustRightInd w:val="0"/>
        <w:ind w:firstLine="851"/>
        <w:contextualSpacing/>
        <w:jc w:val="center"/>
        <w:rPr>
          <w:bCs/>
          <w:szCs w:val="28"/>
        </w:rPr>
      </w:pPr>
    </w:p>
    <w:p w:rsidR="004A1930" w:rsidRPr="004A1930" w:rsidRDefault="004A1930" w:rsidP="004A1930">
      <w:pPr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t>2.3. Перспективные балансы тепловой мощности и тепловой нагруз</w:t>
      </w:r>
      <w:bookmarkStart w:id="10" w:name="page89"/>
      <w:bookmarkEnd w:id="10"/>
      <w:r w:rsidRPr="004A1930">
        <w:rPr>
          <w:bCs/>
          <w:szCs w:val="28"/>
        </w:rPr>
        <w:t>ки в перспективных зонах действия источников тепловой энергии</w:t>
      </w:r>
    </w:p>
    <w:p w:rsidR="004A1930" w:rsidRPr="004A1930" w:rsidRDefault="004A1930" w:rsidP="004A1930">
      <w:pPr>
        <w:autoSpaceDE w:val="0"/>
        <w:autoSpaceDN w:val="0"/>
        <w:adjustRightInd w:val="0"/>
        <w:contextualSpacing/>
        <w:jc w:val="center"/>
        <w:rPr>
          <w:sz w:val="24"/>
          <w:szCs w:val="24"/>
        </w:rPr>
      </w:pPr>
    </w:p>
    <w:p w:rsidR="004A1930" w:rsidRPr="004A1930" w:rsidRDefault="004A1930" w:rsidP="004A1930">
      <w:pPr>
        <w:ind w:firstLine="851"/>
        <w:jc w:val="both"/>
        <w:rPr>
          <w:sz w:val="24"/>
          <w:szCs w:val="24"/>
        </w:rPr>
      </w:pPr>
      <w:r w:rsidRPr="004A1930">
        <w:rPr>
          <w:szCs w:val="28"/>
        </w:rPr>
        <w:t>В связи с развитием города, ростом его населения и реконструкцией существующих коммунально-бытовых и промышленных предприятий выполнен расчет теплопотребления всеми потребителями по всем видам использования тепловой энергии. Расчет нагрузок на жилищно-коммунальные нужды произведен в соответствии с укрупненными показателями максимального теплового потока на отопление жилых зданий на 1м</w:t>
      </w:r>
      <w:r w:rsidRPr="004A1930">
        <w:rPr>
          <w:sz w:val="32"/>
          <w:szCs w:val="32"/>
          <w:vertAlign w:val="superscript"/>
        </w:rPr>
        <w:t>2</w:t>
      </w:r>
      <w:r w:rsidRPr="004A1930">
        <w:rPr>
          <w:szCs w:val="28"/>
        </w:rPr>
        <w:t xml:space="preserve"> общей площади, представленных в СНиП 2.04.07-86* «Тепловые сети» с учетом отопления общественных зданий, СНиП 23-02-2003 «Тепловая защита зданий».</w:t>
      </w:r>
    </w:p>
    <w:p w:rsidR="004A1930" w:rsidRPr="004A1930" w:rsidRDefault="004A1930" w:rsidP="004A1930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lastRenderedPageBreak/>
        <w:t xml:space="preserve">Значение нормируемого удельного расхода тепловой энергии на отопление зданий </w:t>
      </w:r>
      <w:r w:rsidRPr="004A1930">
        <w:rPr>
          <w:szCs w:val="28"/>
          <w:lang w:val="en-US"/>
        </w:rPr>
        <w:t>q</w:t>
      </w:r>
      <w:r w:rsidRPr="004A1930">
        <w:rPr>
          <w:sz w:val="32"/>
          <w:szCs w:val="32"/>
          <w:vertAlign w:val="superscript"/>
          <w:lang w:val="en-US"/>
        </w:rPr>
        <w:t>req</w:t>
      </w:r>
      <w:r w:rsidRPr="004A1930">
        <w:rPr>
          <w:sz w:val="16"/>
          <w:szCs w:val="16"/>
          <w:lang w:val="en-US"/>
        </w:rPr>
        <w:t>h</w:t>
      </w:r>
      <w:r w:rsidRPr="004A1930">
        <w:rPr>
          <w:szCs w:val="28"/>
        </w:rPr>
        <w:t xml:space="preserve"> принято 85 кДж/(м</w:t>
      </w:r>
      <w:r w:rsidRPr="004A1930">
        <w:rPr>
          <w:sz w:val="32"/>
          <w:szCs w:val="32"/>
          <w:vertAlign w:val="superscript"/>
        </w:rPr>
        <w:t>2</w:t>
      </w:r>
      <w:r w:rsidRPr="004A1930">
        <w:rPr>
          <w:szCs w:val="28"/>
        </w:rPr>
        <w:t>*</w:t>
      </w:r>
      <w:r w:rsidRPr="004A1930">
        <w:rPr>
          <w:sz w:val="32"/>
          <w:szCs w:val="32"/>
          <w:vertAlign w:val="superscript"/>
        </w:rPr>
        <w:t>о</w:t>
      </w:r>
      <w:r w:rsidRPr="004A1930">
        <w:rPr>
          <w:szCs w:val="28"/>
        </w:rPr>
        <w:t>С*сут) — для жилых зданий, гостиниц, общежитий, общественных зданий 4,5 этажной застройки. Для остальных групп потребителей значения нормируемого удельного расхода тепловой энергии принято согласно Таблицы №9 СНиП 23-02-2003 «Тепловая защита зданий».</w:t>
      </w:r>
    </w:p>
    <w:p w:rsidR="004A1930" w:rsidRPr="004A1930" w:rsidRDefault="004A1930" w:rsidP="004A1930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 xml:space="preserve">Расчет площадей зданий дошкольных, школьных и медицинских учреждений выполнен согласно СНиП </w:t>
      </w:r>
      <w:r w:rsidRPr="004A1930">
        <w:rPr>
          <w:szCs w:val="28"/>
          <w:lang w:val="en-US"/>
        </w:rPr>
        <w:t>II</w:t>
      </w:r>
      <w:r w:rsidRPr="004A1930">
        <w:rPr>
          <w:szCs w:val="28"/>
        </w:rPr>
        <w:t xml:space="preserve">-Л.3-71 «Детские ясли-сады. Нормы проектирования», СНиП </w:t>
      </w:r>
      <w:r w:rsidRPr="004A1930">
        <w:rPr>
          <w:szCs w:val="28"/>
          <w:lang w:val="en-US"/>
        </w:rPr>
        <w:t>II</w:t>
      </w:r>
      <w:r w:rsidRPr="004A1930">
        <w:rPr>
          <w:szCs w:val="28"/>
        </w:rPr>
        <w:t>-65-73 «Среднеобразовательные школы и школы-интернаты. Нормы проектирования» и пособия к проектированию учреждений здравоохранения к СНиП 2.08.02-89 соответственно.</w:t>
      </w:r>
    </w:p>
    <w:p w:rsidR="004A1930" w:rsidRPr="004A1930" w:rsidRDefault="004A1930" w:rsidP="004A1930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Расход тепловой энергии на отопление зданий в течение отопительного периода рассчитывается по формуле:</w:t>
      </w:r>
    </w:p>
    <w:p w:rsidR="004A1930" w:rsidRPr="004A1930" w:rsidRDefault="004A1930" w:rsidP="004A1930">
      <w:pPr>
        <w:autoSpaceDE w:val="0"/>
        <w:autoSpaceDN w:val="0"/>
        <w:adjustRightInd w:val="0"/>
        <w:ind w:right="-141" w:firstLine="851"/>
        <w:contextualSpacing/>
        <w:rPr>
          <w:sz w:val="24"/>
          <w:szCs w:val="24"/>
        </w:rPr>
      </w:pPr>
      <w:r w:rsidRPr="004A1930">
        <w:rPr>
          <w:szCs w:val="28"/>
          <w:lang w:val="en-US"/>
        </w:rPr>
        <w:t>Q</w:t>
      </w:r>
      <w:r w:rsidRPr="004A1930">
        <w:rPr>
          <w:sz w:val="32"/>
          <w:szCs w:val="32"/>
          <w:vertAlign w:val="superscript"/>
          <w:lang w:val="en-US"/>
        </w:rPr>
        <w:t>y</w:t>
      </w:r>
      <w:r w:rsidRPr="004A1930">
        <w:rPr>
          <w:sz w:val="16"/>
          <w:szCs w:val="16"/>
          <w:lang w:val="en-US"/>
        </w:rPr>
        <w:t>h</w:t>
      </w:r>
      <w:r w:rsidRPr="004A1930">
        <w:rPr>
          <w:szCs w:val="28"/>
        </w:rPr>
        <w:t xml:space="preserve"> = </w:t>
      </w:r>
      <w:r w:rsidRPr="004A1930">
        <w:rPr>
          <w:szCs w:val="28"/>
          <w:lang w:val="en-US"/>
        </w:rPr>
        <w:t>q</w:t>
      </w:r>
      <w:r w:rsidRPr="004A1930">
        <w:rPr>
          <w:sz w:val="32"/>
          <w:szCs w:val="32"/>
          <w:vertAlign w:val="superscript"/>
          <w:lang w:val="en-US"/>
        </w:rPr>
        <w:t>req</w:t>
      </w:r>
      <w:r w:rsidRPr="004A1930">
        <w:rPr>
          <w:sz w:val="16"/>
          <w:szCs w:val="16"/>
          <w:lang w:val="en-US"/>
        </w:rPr>
        <w:t>h</w:t>
      </w:r>
      <w:r w:rsidRPr="004A1930">
        <w:rPr>
          <w:szCs w:val="28"/>
        </w:rPr>
        <w:t xml:space="preserve"> * </w:t>
      </w:r>
      <w:r w:rsidRPr="004A1930">
        <w:rPr>
          <w:szCs w:val="28"/>
          <w:lang w:val="en-US"/>
        </w:rPr>
        <w:t>A</w:t>
      </w:r>
      <w:r w:rsidRPr="004A1930">
        <w:rPr>
          <w:sz w:val="16"/>
          <w:szCs w:val="16"/>
          <w:lang w:val="en-US"/>
        </w:rPr>
        <w:t>h</w:t>
      </w:r>
      <w:r w:rsidRPr="004A1930">
        <w:rPr>
          <w:szCs w:val="28"/>
        </w:rPr>
        <w:t xml:space="preserve"> * </w:t>
      </w:r>
      <w:r w:rsidRPr="004A1930">
        <w:rPr>
          <w:szCs w:val="28"/>
          <w:lang w:val="en-US"/>
        </w:rPr>
        <w:t>D</w:t>
      </w:r>
      <w:r w:rsidRPr="004A1930">
        <w:rPr>
          <w:sz w:val="16"/>
          <w:szCs w:val="16"/>
          <w:lang w:val="en-US"/>
        </w:rPr>
        <w:t>d</w:t>
      </w:r>
      <w:r w:rsidRPr="004A1930">
        <w:rPr>
          <w:szCs w:val="28"/>
        </w:rPr>
        <w:t xml:space="preserve"> </w:t>
      </w:r>
      <w:r w:rsidRPr="004A1930">
        <w:rPr>
          <w:b/>
          <w:bCs/>
          <w:szCs w:val="28"/>
        </w:rPr>
        <w:t>/</w:t>
      </w:r>
      <w:r w:rsidRPr="004A1930">
        <w:rPr>
          <w:szCs w:val="28"/>
        </w:rPr>
        <w:t xml:space="preserve"> 10</w:t>
      </w:r>
      <w:r w:rsidRPr="004A1930">
        <w:rPr>
          <w:sz w:val="32"/>
          <w:szCs w:val="32"/>
          <w:vertAlign w:val="superscript"/>
        </w:rPr>
        <w:t>3</w:t>
      </w:r>
    </w:p>
    <w:p w:rsidR="004A1930" w:rsidRPr="004A1930" w:rsidRDefault="004A1930" w:rsidP="004A1930">
      <w:pPr>
        <w:widowControl w:val="0"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Cs w:val="28"/>
        </w:rPr>
      </w:pPr>
      <w:r w:rsidRPr="004A1930">
        <w:rPr>
          <w:szCs w:val="28"/>
          <w:lang w:val="en-US"/>
        </w:rPr>
        <w:t>A</w:t>
      </w:r>
      <w:r w:rsidRPr="004A1930">
        <w:rPr>
          <w:sz w:val="16"/>
          <w:szCs w:val="16"/>
          <w:lang w:val="en-US"/>
        </w:rPr>
        <w:t>h</w:t>
      </w:r>
      <w:r w:rsidRPr="004A1930">
        <w:rPr>
          <w:szCs w:val="28"/>
        </w:rPr>
        <w:t xml:space="preserve"> – сумма площадей пола квартир или полезной площади помещений здания, за исключением технических этажей и гаражей, м</w:t>
      </w:r>
      <w:r w:rsidRPr="004A1930">
        <w:rPr>
          <w:sz w:val="32"/>
          <w:szCs w:val="32"/>
          <w:vertAlign w:val="superscript"/>
        </w:rPr>
        <w:t>2</w:t>
      </w:r>
      <w:r w:rsidRPr="004A1930">
        <w:rPr>
          <w:szCs w:val="28"/>
        </w:rPr>
        <w:t>.</w:t>
      </w:r>
    </w:p>
    <w:p w:rsidR="004A1930" w:rsidRPr="004A1930" w:rsidRDefault="004A1930" w:rsidP="004A1930">
      <w:pPr>
        <w:widowControl w:val="0"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Cs w:val="28"/>
        </w:rPr>
      </w:pPr>
      <w:r w:rsidRPr="004A1930">
        <w:rPr>
          <w:szCs w:val="28"/>
          <w:lang w:val="en-US"/>
        </w:rPr>
        <w:t>Dd</w:t>
      </w:r>
      <w:r w:rsidRPr="004A1930">
        <w:rPr>
          <w:szCs w:val="28"/>
        </w:rPr>
        <w:t xml:space="preserve"> – градусо-сутки отопительного периода, принимаем 5701,8 </w:t>
      </w:r>
      <w:r w:rsidRPr="004A1930">
        <w:rPr>
          <w:szCs w:val="28"/>
          <w:vertAlign w:val="superscript"/>
        </w:rPr>
        <w:t>о</w:t>
      </w:r>
      <w:r w:rsidRPr="004A1930">
        <w:rPr>
          <w:szCs w:val="28"/>
        </w:rPr>
        <w:t>С*сут.</w:t>
      </w:r>
    </w:p>
    <w:p w:rsidR="004A1930" w:rsidRPr="004A1930" w:rsidRDefault="004A1930" w:rsidP="004A1930">
      <w:pPr>
        <w:widowControl w:val="0"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Cs w:val="28"/>
        </w:rPr>
      </w:pPr>
      <w:r w:rsidRPr="004A1930">
        <w:rPr>
          <w:szCs w:val="28"/>
        </w:rPr>
        <w:t>Для расчета максимальной расчетной нагрузки принимается расчетная температура наружного воздуха -33</w:t>
      </w:r>
      <w:r w:rsidRPr="004A1930">
        <w:rPr>
          <w:szCs w:val="28"/>
          <w:vertAlign w:val="superscript"/>
        </w:rPr>
        <w:t>о</w:t>
      </w:r>
      <w:r w:rsidRPr="004A1930">
        <w:rPr>
          <w:szCs w:val="28"/>
        </w:rPr>
        <w:t xml:space="preserve">С. </w:t>
      </w:r>
    </w:p>
    <w:p w:rsidR="004A1930" w:rsidRPr="004A1930" w:rsidRDefault="004A1930" w:rsidP="004A1930">
      <w:pPr>
        <w:widowControl w:val="0"/>
        <w:spacing w:after="20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Расход тепловой энергии на горячее водоснабжение населения города по проектным районам определялся на основании удельного потребления теплоты</w:t>
      </w:r>
      <w:bookmarkStart w:id="11" w:name="page91"/>
      <w:bookmarkEnd w:id="11"/>
      <w:r w:rsidRPr="004A1930">
        <w:rPr>
          <w:szCs w:val="28"/>
        </w:rPr>
        <w:t xml:space="preserve"> одним человеком, численности населения, проживающих в домах различной этажности и проектным данным по вводу в результате строительства новых площадей. Также предполагается, что отопление и горячее водоснабжение 1-2 этажных жилых домов будет осуществляться от бытовых котлов, работающих на газовом топливе.</w:t>
      </w:r>
    </w:p>
    <w:p w:rsidR="004A1930" w:rsidRPr="004A1930" w:rsidRDefault="004A1930" w:rsidP="004A1930">
      <w:pPr>
        <w:ind w:firstLine="851"/>
        <w:jc w:val="both"/>
        <w:rPr>
          <w:szCs w:val="28"/>
        </w:rPr>
      </w:pPr>
      <w:r w:rsidRPr="004A1930">
        <w:rPr>
          <w:szCs w:val="28"/>
        </w:rPr>
        <w:t>Перспективные часовые тепловые нагрузки жилищно-коммунального сектора на отопление и ГВС по перспективным и сложившимся планировочным районам города Лениногорск приведены в таблицах 6 и 7.</w:t>
      </w:r>
    </w:p>
    <w:p w:rsidR="004A1930" w:rsidRPr="004A1930" w:rsidRDefault="004A1930" w:rsidP="004A1930">
      <w:pPr>
        <w:widowControl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При выполнении положений градостроительного плана муниципального образования город Лениногорск, развитие теплоснабжения предусматривает следующую модернизацию.</w:t>
      </w: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  <w:sectPr w:rsidR="004A1930" w:rsidRPr="004A1930" w:rsidSect="004A193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A1930" w:rsidRPr="004A1930" w:rsidRDefault="003604AD" w:rsidP="004A1930">
      <w:pPr>
        <w:spacing w:after="200" w:line="276" w:lineRule="auto"/>
        <w:rPr>
          <w:rFonts w:ascii="Calibri" w:hAnsi="Calibri"/>
          <w:sz w:val="22"/>
        </w:rPr>
      </w:pPr>
      <w:r>
        <w:rPr>
          <w:rFonts w:ascii="Calibri" w:hAnsi="Calibri"/>
          <w:noProof/>
          <w:sz w:val="22"/>
          <w:lang w:eastAsia="ru-RU"/>
        </w:rPr>
        <w:lastRenderedPageBreak/>
        <w:drawing>
          <wp:inline distT="0" distB="0" distL="0" distR="0">
            <wp:extent cx="9248775" cy="63055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39" w:lineRule="auto"/>
        <w:ind w:right="261"/>
        <w:contextualSpacing/>
        <w:jc w:val="right"/>
        <w:rPr>
          <w:sz w:val="24"/>
          <w:szCs w:val="24"/>
        </w:rPr>
      </w:pPr>
      <w:r w:rsidRPr="004A1930">
        <w:rPr>
          <w:szCs w:val="28"/>
        </w:rPr>
        <w:lastRenderedPageBreak/>
        <w:t>Таблица 7. Распределение присоединенных мощностей по источникам теплоснабжения</w:t>
      </w:r>
    </w:p>
    <w:tbl>
      <w:tblPr>
        <w:tblpPr w:leftFromText="180" w:rightFromText="180" w:vertAnchor="text" w:tblpY="1"/>
        <w:tblOverlap w:val="never"/>
        <w:tblW w:w="142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7"/>
        <w:gridCol w:w="3138"/>
        <w:gridCol w:w="2918"/>
        <w:gridCol w:w="2391"/>
        <w:gridCol w:w="2552"/>
        <w:gridCol w:w="30"/>
        <w:gridCol w:w="20"/>
        <w:gridCol w:w="20"/>
        <w:gridCol w:w="20"/>
      </w:tblGrid>
      <w:tr w:rsidR="004A1930" w:rsidRPr="004A1930" w:rsidTr="004A1930">
        <w:trPr>
          <w:trHeight w:val="258"/>
        </w:trPr>
        <w:tc>
          <w:tcPr>
            <w:tcW w:w="31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after="200" w:line="27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24"/>
              </w:rPr>
              <w:t>Номер котельной</w:t>
            </w:r>
          </w:p>
        </w:tc>
        <w:tc>
          <w:tcPr>
            <w:tcW w:w="313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24"/>
              </w:rPr>
              <w:t>Существующая присоединенная мощность, Гкал/ч</w:t>
            </w:r>
          </w:p>
        </w:tc>
        <w:tc>
          <w:tcPr>
            <w:tcW w:w="291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24"/>
              </w:rPr>
              <w:t>Присоединенная мощность после модернизации, Гкал/ч</w:t>
            </w:r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24"/>
              </w:rPr>
              <w:t>Присоединенная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7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24"/>
              </w:rPr>
              <w:t>мощность к 2020 г.,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24"/>
              </w:rPr>
              <w:t>Гкал/ч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24"/>
              </w:rPr>
              <w:t>Присоединенная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24"/>
              </w:rPr>
              <w:t>мощность к 2035 г.,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/>
                <w:bCs/>
                <w:sz w:val="24"/>
                <w:szCs w:val="24"/>
              </w:rPr>
              <w:t>Гкал/ч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val="276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75" w:lineRule="exac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after="200" w:line="290" w:lineRule="exac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after="200" w:line="290" w:lineRule="exac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75" w:lineRule="exact"/>
              <w:contextualSpacing/>
              <w:jc w:val="right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after="200" w:line="290" w:lineRule="exact"/>
              <w:contextualSpacing/>
              <w:jc w:val="right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val="149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right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right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val="80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ind w:right="1429"/>
              <w:contextualSpacing/>
              <w:jc w:val="right"/>
              <w:rPr>
                <w:sz w:val="20"/>
                <w:szCs w:val="24"/>
              </w:rPr>
            </w:pPr>
            <w:r w:rsidRPr="004A1930">
              <w:rPr>
                <w:b/>
                <w:bCs/>
                <w:sz w:val="20"/>
                <w:szCs w:val="24"/>
              </w:rPr>
              <w:t>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0"/>
                <w:szCs w:val="24"/>
              </w:rPr>
            </w:pPr>
            <w:r w:rsidRPr="004A1930">
              <w:rPr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0"/>
                <w:szCs w:val="24"/>
              </w:rPr>
            </w:pPr>
            <w:r w:rsidRPr="004A1930">
              <w:rPr>
                <w:sz w:val="20"/>
                <w:szCs w:val="24"/>
              </w:rPr>
              <w:t>3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b/>
                <w:bCs/>
                <w:sz w:val="20"/>
                <w:szCs w:val="24"/>
              </w:rPr>
            </w:pPr>
            <w:r w:rsidRPr="004A1930">
              <w:rPr>
                <w:b/>
                <w:bCs/>
                <w:sz w:val="20"/>
                <w:szCs w:val="24"/>
              </w:rPr>
              <w:t xml:space="preserve">    4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0"/>
                <w:szCs w:val="24"/>
              </w:rPr>
            </w:pPr>
            <w:r w:rsidRPr="004A1930">
              <w:rPr>
                <w:b/>
                <w:bCs/>
                <w:sz w:val="20"/>
                <w:szCs w:val="24"/>
              </w:rPr>
              <w:t xml:space="preserve">       5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9940AD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МБК</w:t>
            </w:r>
            <w:r w:rsidR="004A1930" w:rsidRPr="004A1930">
              <w:rPr>
                <w:sz w:val="24"/>
                <w:szCs w:val="24"/>
              </w:rPr>
              <w:t xml:space="preserve"> №10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0,618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0,618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0,618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0,618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1F2F61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МБК</w:t>
            </w:r>
            <w:r w:rsidR="004A1930" w:rsidRPr="004A1930">
              <w:rPr>
                <w:sz w:val="24"/>
                <w:szCs w:val="24"/>
              </w:rPr>
              <w:t>№11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18,07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1F2F61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18,03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1F2F61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18,03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1F2F61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18,03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  <w:lang w:val="en-US"/>
              </w:rPr>
              <w:t>Котельная №12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16,227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14,784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14,784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14,784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</w:rPr>
              <w:t>МБК</w:t>
            </w:r>
            <w:r w:rsidRPr="004A1930">
              <w:rPr>
                <w:sz w:val="24"/>
                <w:szCs w:val="24"/>
                <w:lang w:val="en-US"/>
              </w:rPr>
              <w:t xml:space="preserve"> №13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23,297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23,297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23,297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23,297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</w:rPr>
              <w:t>МБК</w:t>
            </w:r>
            <w:r w:rsidRPr="004A1930">
              <w:rPr>
                <w:sz w:val="24"/>
                <w:szCs w:val="24"/>
                <w:lang w:val="en-US"/>
              </w:rPr>
              <w:t xml:space="preserve"> №21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14,134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14,134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14,134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14,134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</w:rPr>
              <w:t>МБК</w:t>
            </w:r>
            <w:r w:rsidRPr="004A1930">
              <w:rPr>
                <w:sz w:val="24"/>
                <w:szCs w:val="24"/>
                <w:lang w:val="en-US"/>
              </w:rPr>
              <w:t xml:space="preserve"> №22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9,197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9,197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9,197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9,197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</w:rPr>
              <w:t>МБК</w:t>
            </w:r>
            <w:r w:rsidRPr="004A1930">
              <w:rPr>
                <w:sz w:val="24"/>
                <w:szCs w:val="24"/>
                <w:lang w:val="en-US"/>
              </w:rPr>
              <w:t xml:space="preserve"> №31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11,821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11,821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11,821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11,821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24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rFonts w:ascii="Calibri" w:hAnsi="Calibri"/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МБК</w:t>
            </w:r>
            <w:r w:rsidRPr="004A1930">
              <w:rPr>
                <w:sz w:val="24"/>
                <w:szCs w:val="24"/>
                <w:lang w:val="en-US"/>
              </w:rPr>
              <w:t xml:space="preserve"> №</w:t>
            </w:r>
            <w:r w:rsidRPr="004A1930">
              <w:rPr>
                <w:sz w:val="24"/>
                <w:szCs w:val="24"/>
              </w:rPr>
              <w:t>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13,781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13,781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13,781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13,781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70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line="276" w:lineRule="auto"/>
              <w:contextualSpacing/>
              <w:rPr>
                <w:rFonts w:ascii="Calibri" w:hAnsi="Calibri"/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МБК</w:t>
            </w:r>
            <w:r w:rsidRPr="004A1930">
              <w:rPr>
                <w:sz w:val="24"/>
                <w:szCs w:val="24"/>
                <w:lang w:val="en-US"/>
              </w:rPr>
              <w:t xml:space="preserve"> №</w:t>
            </w:r>
            <w:r w:rsidRPr="004A1930">
              <w:rPr>
                <w:sz w:val="24"/>
                <w:szCs w:val="24"/>
              </w:rPr>
              <w:t>8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6,9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6,9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6,9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6,9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</w:rPr>
              <w:t>МБК</w:t>
            </w:r>
            <w:r w:rsidRPr="004A1930">
              <w:rPr>
                <w:sz w:val="24"/>
                <w:szCs w:val="24"/>
                <w:lang w:val="en-US"/>
              </w:rPr>
              <w:t xml:space="preserve"> №41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2,932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2,932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2,932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2,932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</w:rPr>
              <w:t>МБК</w:t>
            </w:r>
            <w:r w:rsidRPr="004A1930">
              <w:rPr>
                <w:sz w:val="24"/>
                <w:szCs w:val="24"/>
                <w:lang w:val="en-US"/>
              </w:rPr>
              <w:t xml:space="preserve"> №53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0,945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0,945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0,945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0,945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</w:rPr>
              <w:t>МБК</w:t>
            </w:r>
            <w:r w:rsidRPr="004A1930">
              <w:rPr>
                <w:sz w:val="24"/>
                <w:szCs w:val="24"/>
                <w:lang w:val="en-US"/>
              </w:rPr>
              <w:t xml:space="preserve"> №61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4,287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4,287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4,287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4,287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</w:rPr>
              <w:t>МБК</w:t>
            </w:r>
            <w:r w:rsidRPr="004A1930">
              <w:rPr>
                <w:sz w:val="24"/>
                <w:szCs w:val="24"/>
                <w:lang w:val="en-US"/>
              </w:rPr>
              <w:t xml:space="preserve"> №63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5,669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5,669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5,669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5,669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49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49" w:lineRule="exact"/>
              <w:contextualSpacing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МБ</w:t>
            </w:r>
            <w:r w:rsidRPr="004A1930">
              <w:rPr>
                <w:sz w:val="24"/>
                <w:szCs w:val="24"/>
                <w:lang w:val="en-US"/>
              </w:rPr>
              <w:t>К «Старый город»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423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0,558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423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0,558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423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0,558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423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0,558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75"/>
        </w:trPr>
        <w:tc>
          <w:tcPr>
            <w:tcW w:w="3177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85" w:lineRule="exact"/>
              <w:contextualSpacing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МБК «Детский сад»</w:t>
            </w:r>
          </w:p>
        </w:tc>
        <w:tc>
          <w:tcPr>
            <w:tcW w:w="313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0,419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0,419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0,419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0,419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10"/>
        </w:trPr>
        <w:tc>
          <w:tcPr>
            <w:tcW w:w="317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  <w:lang w:val="en-US"/>
              </w:rPr>
              <w:t>Котельная «Ромашкино»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2,239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2,239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2,239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2,239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  <w:lang w:val="en-US"/>
              </w:rPr>
              <w:t>Котельная «Квартал 76А»*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0,96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0,96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47"/>
        </w:trPr>
        <w:tc>
          <w:tcPr>
            <w:tcW w:w="31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  <w:lang w:val="en-US"/>
              </w:rPr>
              <w:t>Котельная Юго-Восточной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  <w:lang w:val="en-US"/>
              </w:rPr>
              <w:t>площадки*</w:t>
            </w:r>
          </w:p>
        </w:tc>
        <w:tc>
          <w:tcPr>
            <w:tcW w:w="313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18,54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75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08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49"/>
        </w:trPr>
        <w:tc>
          <w:tcPr>
            <w:tcW w:w="31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  <w:lang w:val="en-US"/>
              </w:rPr>
              <w:t>Котельная Юго-Западной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  <w:lang w:val="en-US"/>
              </w:rPr>
              <w:t>площадки*</w:t>
            </w:r>
          </w:p>
        </w:tc>
        <w:tc>
          <w:tcPr>
            <w:tcW w:w="313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A1930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sz w:val="24"/>
                <w:szCs w:val="24"/>
              </w:rPr>
              <w:t>2,63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175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85" w:lineRule="exact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91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b/>
                <w:sz w:val="24"/>
                <w:szCs w:val="24"/>
                <w:lang w:val="en-US"/>
              </w:rPr>
            </w:pPr>
            <w:r w:rsidRPr="004A1930">
              <w:rPr>
                <w:b/>
                <w:bCs/>
                <w:sz w:val="24"/>
                <w:szCs w:val="24"/>
                <w:lang w:val="en-US"/>
              </w:rPr>
              <w:t>Итого, Гкал/ч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b/>
                <w:sz w:val="24"/>
                <w:szCs w:val="24"/>
              </w:rPr>
            </w:pPr>
            <w:r w:rsidRPr="004A1930">
              <w:rPr>
                <w:b/>
                <w:sz w:val="24"/>
                <w:szCs w:val="24"/>
              </w:rPr>
              <w:t>131,101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b/>
                <w:sz w:val="24"/>
                <w:szCs w:val="24"/>
              </w:rPr>
            </w:pPr>
            <w:r w:rsidRPr="004A1930">
              <w:rPr>
                <w:b/>
                <w:sz w:val="24"/>
                <w:szCs w:val="24"/>
              </w:rPr>
              <w:t>131,101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b/>
                <w:sz w:val="24"/>
                <w:szCs w:val="24"/>
              </w:rPr>
            </w:pPr>
            <w:r w:rsidRPr="004A1930">
              <w:rPr>
                <w:b/>
                <w:sz w:val="24"/>
                <w:szCs w:val="24"/>
              </w:rPr>
              <w:t>132,061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b/>
                <w:sz w:val="24"/>
                <w:szCs w:val="24"/>
              </w:rPr>
            </w:pPr>
            <w:r w:rsidRPr="004A1930">
              <w:rPr>
                <w:b/>
                <w:sz w:val="24"/>
                <w:szCs w:val="24"/>
              </w:rPr>
              <w:t>153,231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sz w:val="2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sz w:val="2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sz w:val="2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sz w:val="22"/>
                <w:lang w:val="en-US"/>
              </w:rPr>
            </w:pPr>
          </w:p>
        </w:tc>
      </w:tr>
    </w:tbl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spacing w:line="215" w:lineRule="auto"/>
        <w:contextualSpacing/>
        <w:jc w:val="both"/>
        <w:rPr>
          <w:b/>
          <w:sz w:val="24"/>
          <w:szCs w:val="24"/>
        </w:rPr>
      </w:pPr>
      <w:r w:rsidRPr="004A1930">
        <w:rPr>
          <w:b/>
          <w:sz w:val="24"/>
          <w:szCs w:val="24"/>
        </w:rPr>
        <w:t>Примечание.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spacing w:line="215" w:lineRule="auto"/>
        <w:contextualSpacing/>
        <w:jc w:val="both"/>
        <w:rPr>
          <w:sz w:val="24"/>
          <w:szCs w:val="24"/>
        </w:rPr>
      </w:pPr>
      <w:r w:rsidRPr="004A1930">
        <w:rPr>
          <w:sz w:val="24"/>
          <w:szCs w:val="24"/>
        </w:rPr>
        <w:t>* Котельная «Квартал 76А» и котельные Юго-Восточной и Юго-Западной площадок - новые объекты инфраструктуры. Необходимость их ввода обуславливается удаленностью от существующих источников теплоснабжения.</w:t>
      </w: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  <w:sectPr w:rsidR="004A1930" w:rsidRPr="004A1930" w:rsidSect="004A1930">
          <w:pgSz w:w="16838" w:h="11906" w:orient="landscape"/>
          <w:pgMar w:top="709" w:right="1134" w:bottom="1134" w:left="1134" w:header="709" w:footer="709" w:gutter="0"/>
          <w:cols w:space="708"/>
          <w:docGrid w:linePitch="360"/>
        </w:sectPr>
      </w:pPr>
    </w:p>
    <w:p w:rsidR="004A1930" w:rsidRPr="004A1930" w:rsidRDefault="004A1930" w:rsidP="004A1930">
      <w:pPr>
        <w:keepNext/>
        <w:keepLines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lastRenderedPageBreak/>
        <w:t>Модернизация котельной №12. Котельная построена в 1969 году, расположена в квартале № 42, предназначена в основном для теплоснабжения населения, детских садов и школ, с установленными паровыми котлами ПГКМ-6,5/13 в количестве 3-х шт., водогрейными котлами ВКГМ-4 в количестве 2 шт., которые введены в эксплуатацию: котёл № 1– 1994г., № 2 в 1989 г., № 3 в 1998 г., № 4,5 – в 1997 г. Котельная работает только для отопления и горячего водоснабжения потребителей. Установленная мощность – 20,6 Гкал/час, присоединенная тепловая нагрузка 16,227 Гкал/час, коэффициент использования тепловой мощности – 0,79. Срок эксплуатации поровых котлов истек, дальнейшее продление эксплуатации котлов нецелесообразно из-за 100%-ного износа. Износ здания котельной также составляет 100%. Предлагается вывести котельную из эксплуатации, демонтировать.</w:t>
      </w:r>
    </w:p>
    <w:p w:rsidR="004A1930" w:rsidRDefault="004A1930" w:rsidP="004A1930">
      <w:pPr>
        <w:keepNext/>
        <w:keepLines/>
        <w:ind w:firstLine="851"/>
        <w:contextualSpacing/>
        <w:jc w:val="both"/>
        <w:rPr>
          <w:szCs w:val="28"/>
        </w:rPr>
      </w:pPr>
      <w:r w:rsidRPr="009B0ECB">
        <w:rPr>
          <w:szCs w:val="28"/>
        </w:rPr>
        <w:t xml:space="preserve">На ее месте установить модульно-блочную котельную, присоединенная нагрузка которой не затрагивается градостроительным планом. Морально устаревшие котлы предлагается заменить на котлы </w:t>
      </w:r>
      <w:r w:rsidRPr="009B0ECB">
        <w:rPr>
          <w:szCs w:val="28"/>
          <w:lang w:val="en-US"/>
        </w:rPr>
        <w:t>RS</w:t>
      </w:r>
      <w:r w:rsidRPr="009B0ECB">
        <w:rPr>
          <w:szCs w:val="28"/>
        </w:rPr>
        <w:t>-</w:t>
      </w:r>
      <w:r w:rsidRPr="009B0ECB">
        <w:rPr>
          <w:szCs w:val="28"/>
          <w:lang w:val="en-US"/>
        </w:rPr>
        <w:t>D</w:t>
      </w:r>
      <w:r w:rsidR="009B0ECB" w:rsidRPr="009B0ECB">
        <w:rPr>
          <w:szCs w:val="28"/>
        </w:rPr>
        <w:t>5000 в количестве 4</w:t>
      </w:r>
      <w:r w:rsidRPr="009B0ECB">
        <w:rPr>
          <w:szCs w:val="28"/>
        </w:rPr>
        <w:t xml:space="preserve">-х штук, один котёл </w:t>
      </w:r>
      <w:r w:rsidRPr="009B0ECB">
        <w:rPr>
          <w:szCs w:val="28"/>
          <w:lang w:val="en-US"/>
        </w:rPr>
        <w:t>RS</w:t>
      </w:r>
      <w:r w:rsidRPr="009B0ECB">
        <w:rPr>
          <w:szCs w:val="28"/>
        </w:rPr>
        <w:t>-</w:t>
      </w:r>
      <w:r w:rsidRPr="009B0ECB">
        <w:rPr>
          <w:szCs w:val="28"/>
          <w:lang w:val="en-US"/>
        </w:rPr>
        <w:t>D</w:t>
      </w:r>
      <w:r w:rsidRPr="009B0ECB">
        <w:rPr>
          <w:szCs w:val="28"/>
        </w:rPr>
        <w:t>2000 установить для горячего водоснабжения. Кроме того предлагается перенести часть нагрузки по горячему водоснабжению с котельной № 12 на котельную (МБК) № 11 в количестве 0,715 Гкал/час.  Необходимость такого решения обуславливается удаленностью данных потребителей ГВС от котельной №12, что приводит к неизбежным большим тепловым потерям</w:t>
      </w:r>
      <w:r w:rsidRPr="004A1930">
        <w:rPr>
          <w:szCs w:val="28"/>
        </w:rPr>
        <w:t>.</w:t>
      </w:r>
      <w:bookmarkStart w:id="12" w:name="page99"/>
      <w:bookmarkStart w:id="13" w:name="page101"/>
      <w:bookmarkEnd w:id="12"/>
      <w:bookmarkEnd w:id="13"/>
    </w:p>
    <w:p w:rsidR="004A1930" w:rsidRPr="004A1930" w:rsidRDefault="004A1930" w:rsidP="004A1930">
      <w:pPr>
        <w:keepNext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В соответствии с Генеральным планом города Центральный, Восточный и Южный районы города сохраняют сложившееся территориальное деление. Единственными возможными направлениями развития селитебной территории города являются Юго-Западное и Юго-Восточное. При этом Юго-Западное направление ограничивается территорией существующего кладбища и прилегающей к нему санитарной зоной. Расширение в данном направлении возможно при условии сокращений территорий кладбища. В основном развитие данных площадок предполагается к расчетному периоду Генерального плана. В силу отдаленности площадок от существующих источников тепловой энергии необходимым условием для эффективного теплоснабжения является строительство новых котельных. Суммарная расчетная тепловая нагрузка по новым площад</w:t>
      </w:r>
      <w:bookmarkStart w:id="14" w:name="page103"/>
      <w:bookmarkEnd w:id="14"/>
      <w:r w:rsidRPr="004A1930">
        <w:rPr>
          <w:szCs w:val="28"/>
        </w:rPr>
        <w:t>кам составляет  21,169 Гкал/ч. Решение по месту строительства и способам подключения потребителей к тепловым сетям определяется по результатам разработок проектов детальной планировки кварталов.</w:t>
      </w:r>
    </w:p>
    <w:p w:rsidR="004A1930" w:rsidRPr="004A1930" w:rsidRDefault="004A1930" w:rsidP="004A1930">
      <w:pPr>
        <w:keepNext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Теплоснабжение города Лениногорск, как на первую очередь, так и на расчетный срок, остается в основном централизованным по сложившимся районам: Центральный, Восточный и Южный. Существующие котельные будут задействованы в подаче тепловой энергии потребителям города. При этом предполагается, что большинство источников тепла будут подвержены реконструкции, так как основное и вспомогательное оборудование морально и физически устарело. Дополнительно существует необходимость реконструкции 100% тепловых сетей города. При перекладке тепловых сетей от реконструируемых источников тепловой энергии следует руководствоваться </w:t>
      </w:r>
      <w:r w:rsidRPr="004A1930">
        <w:rPr>
          <w:szCs w:val="28"/>
        </w:rPr>
        <w:lastRenderedPageBreak/>
        <w:t>данными электронной модели. Для каждого источника и его тепловых сетей требуется выполнение уточняющего гидравлического расчета, т. е. Выполнение корректировки электронной модели.</w:t>
      </w:r>
    </w:p>
    <w:p w:rsidR="004A1930" w:rsidRPr="004A1930" w:rsidRDefault="00C55A42" w:rsidP="004A1930">
      <w:pPr>
        <w:keepNext/>
        <w:ind w:firstLine="851"/>
        <w:contextualSpacing/>
        <w:jc w:val="both"/>
        <w:rPr>
          <w:szCs w:val="28"/>
        </w:rPr>
      </w:pPr>
      <w:r>
        <w:rPr>
          <w:szCs w:val="28"/>
        </w:rPr>
        <w:t xml:space="preserve">Основные </w:t>
      </w:r>
      <w:r w:rsidR="004A1930" w:rsidRPr="004A1930">
        <w:rPr>
          <w:szCs w:val="28"/>
        </w:rPr>
        <w:t>направления  развития  системы  теплоснабжения  предусматривают:</w:t>
      </w:r>
    </w:p>
    <w:p w:rsidR="004A1930" w:rsidRPr="004A1930" w:rsidRDefault="004A1930" w:rsidP="004A1930">
      <w:pPr>
        <w:keepNext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строительство новых и реконструкцию старых тепловых сетей (в соответствии с планами теплоснабжающей компании); </w:t>
      </w:r>
    </w:p>
    <w:p w:rsidR="004A1930" w:rsidRPr="004A1930" w:rsidRDefault="004A1930" w:rsidP="004A1930">
      <w:pPr>
        <w:keepNext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реконструкция котельных; </w:t>
      </w:r>
    </w:p>
    <w:p w:rsidR="004A1930" w:rsidRPr="004A1930" w:rsidRDefault="004A1930" w:rsidP="004A1930">
      <w:pPr>
        <w:keepNext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сокращение теплопотерь зданий за счет энергосберегающих проектных решений; </w:t>
      </w:r>
    </w:p>
    <w:p w:rsidR="004A1930" w:rsidRPr="004A1930" w:rsidRDefault="004A1930" w:rsidP="004A1930">
      <w:pPr>
        <w:keepNext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повышение теплозащитных характеристик теплотрасс при перекладке тепловых сетей. </w:t>
      </w:r>
    </w:p>
    <w:p w:rsidR="004A1930" w:rsidRPr="004A1930" w:rsidRDefault="004A1930" w:rsidP="004A1930">
      <w:pPr>
        <w:keepNext/>
        <w:contextualSpacing/>
        <w:jc w:val="both"/>
        <w:rPr>
          <w:szCs w:val="28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1"/>
        <w:contextualSpacing/>
        <w:jc w:val="center"/>
        <w:rPr>
          <w:bCs/>
          <w:szCs w:val="28"/>
        </w:rPr>
      </w:pPr>
      <w:bookmarkStart w:id="15" w:name="page105"/>
      <w:bookmarkEnd w:id="15"/>
      <w:r w:rsidRPr="004A1930">
        <w:rPr>
          <w:bCs/>
          <w:szCs w:val="28"/>
        </w:rPr>
        <w:t xml:space="preserve">2.4. Существующие значения установленной 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1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t xml:space="preserve">тепловой мощности основного оборудования источников 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1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t>тепловой энергии (в разрезе котельных)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1"/>
        <w:contextualSpacing/>
        <w:jc w:val="center"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 w:val="22"/>
          <w:szCs w:val="24"/>
        </w:rPr>
      </w:pPr>
      <w:r w:rsidRPr="004A1930">
        <w:rPr>
          <w:sz w:val="24"/>
          <w:szCs w:val="28"/>
        </w:rPr>
        <w:t>Таблица 8. Установленная тепловая мощность источников тепловой энергии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0"/>
        <w:gridCol w:w="2920"/>
        <w:gridCol w:w="30"/>
      </w:tblGrid>
      <w:tr w:rsidR="004A1930" w:rsidRPr="004A1930" w:rsidTr="004A1930">
        <w:trPr>
          <w:trHeight w:val="113"/>
          <w:tblHeader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bCs/>
                <w:szCs w:val="28"/>
                <w:lang w:val="en-US"/>
              </w:rPr>
              <w:t>Наименование котельной, адрес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bCs/>
                <w:szCs w:val="28"/>
              </w:rPr>
              <w:t>Установленная тепловая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bCs/>
                <w:szCs w:val="28"/>
              </w:rPr>
              <w:t>мощность, Гкал/ч</w:t>
            </w:r>
          </w:p>
        </w:tc>
        <w:tc>
          <w:tcPr>
            <w:tcW w:w="3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3, ул. Ленинградская, 23а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17,2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8, ул. Добролюбова, 25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8,17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741589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>МБК</w:t>
            </w:r>
            <w:r w:rsidR="004A1930" w:rsidRPr="004A1930">
              <w:rPr>
                <w:szCs w:val="28"/>
              </w:rPr>
              <w:t xml:space="preserve"> №10, ул.</w:t>
            </w:r>
            <w:r w:rsidR="00C25C1F">
              <w:rPr>
                <w:szCs w:val="28"/>
              </w:rPr>
              <w:t xml:space="preserve"> </w:t>
            </w:r>
            <w:r w:rsidR="004A1930" w:rsidRPr="004A1930">
              <w:rPr>
                <w:szCs w:val="28"/>
              </w:rPr>
              <w:t>Разина, 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940AD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0,74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C25C1F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>МБК</w:t>
            </w:r>
            <w:r w:rsidR="004A1930" w:rsidRPr="004A1930">
              <w:rPr>
                <w:szCs w:val="28"/>
              </w:rPr>
              <w:t xml:space="preserve"> №11, ул.</w:t>
            </w:r>
            <w:r>
              <w:rPr>
                <w:szCs w:val="28"/>
              </w:rPr>
              <w:t xml:space="preserve"> </w:t>
            </w:r>
            <w:r w:rsidR="004A1930" w:rsidRPr="004A1930">
              <w:rPr>
                <w:szCs w:val="28"/>
              </w:rPr>
              <w:t>Крупской, 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E1E35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18,06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№12, ул.</w:t>
            </w:r>
            <w:r w:rsidR="00C25C1F">
              <w:rPr>
                <w:szCs w:val="28"/>
              </w:rPr>
              <w:t xml:space="preserve"> </w:t>
            </w:r>
            <w:r w:rsidRPr="004A1930">
              <w:rPr>
                <w:szCs w:val="28"/>
              </w:rPr>
              <w:t>Садриева, 60а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20,60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13, ул. Кутузова, 23в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23,22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№ 21, </w:t>
            </w:r>
            <w:r>
              <w:rPr>
                <w:szCs w:val="28"/>
              </w:rPr>
              <w:t>пр</w:t>
            </w:r>
            <w:r w:rsidRPr="004A1930">
              <w:rPr>
                <w:szCs w:val="28"/>
              </w:rPr>
              <w:t>. Шашина, 15в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14,62</w:t>
            </w:r>
          </w:p>
        </w:tc>
        <w:tc>
          <w:tcPr>
            <w:tcW w:w="30" w:type="dxa"/>
            <w:vMerge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22, ул. Куйбышева, 7а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10,75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№ 31, </w:t>
            </w:r>
            <w:r>
              <w:rPr>
                <w:szCs w:val="28"/>
              </w:rPr>
              <w:t>пр</w:t>
            </w:r>
            <w:r w:rsidRPr="004A1930">
              <w:rPr>
                <w:szCs w:val="28"/>
              </w:rPr>
              <w:t>. 50 лет Победы, 24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15,48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41, пер. 2-й Стадионный, 15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3,44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53, ул. Октябрьская, 194-3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0,95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61, ул. Набережная, 1д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4,73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63, ул. Чайковского, 11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6,88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«Ромашкино», д. Тимяшево,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ул. Нефтепроводчиков,20а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2,58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«Старый город», ул. Широкая, 15в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0,86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«Детский сад», </w:t>
            </w:r>
            <w:r>
              <w:rPr>
                <w:szCs w:val="28"/>
              </w:rPr>
              <w:t>пр</w:t>
            </w:r>
            <w:r w:rsidRPr="004A1930">
              <w:rPr>
                <w:szCs w:val="28"/>
              </w:rPr>
              <w:t>. Шашина, 65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0,43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right"/>
              <w:rPr>
                <w:szCs w:val="28"/>
                <w:lang w:val="en-US"/>
              </w:rPr>
            </w:pPr>
            <w:r w:rsidRPr="004A1930">
              <w:rPr>
                <w:bCs/>
                <w:szCs w:val="28"/>
                <w:lang w:val="en-US"/>
              </w:rPr>
              <w:t>Итого: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bCs/>
                <w:szCs w:val="28"/>
              </w:rPr>
              <w:t>128,54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  <w:lang w:val="en-US"/>
              </w:rPr>
            </w:pPr>
          </w:p>
        </w:tc>
      </w:tr>
    </w:tbl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spacing w:line="360" w:lineRule="auto"/>
        <w:ind w:right="20"/>
        <w:contextualSpacing/>
        <w:jc w:val="both"/>
        <w:rPr>
          <w:b/>
          <w:bCs/>
          <w:szCs w:val="28"/>
        </w:rPr>
      </w:pPr>
    </w:p>
    <w:p w:rsidR="004A1930" w:rsidRPr="004A1930" w:rsidRDefault="004A1930" w:rsidP="007806FE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sz w:val="24"/>
          <w:szCs w:val="24"/>
        </w:rPr>
      </w:pPr>
      <w:r w:rsidRPr="004A1930">
        <w:rPr>
          <w:bCs/>
          <w:szCs w:val="28"/>
        </w:rPr>
        <w:t>2.5. Существующие и перспективные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lastRenderedPageBreak/>
        <w:t>Ограничений на использование установленной тепловой мощности нет. Значения располагаемой мощности основного оборудования источников тепловой энергии соответствует установленной мощности.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360" w:lineRule="auto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sz w:val="24"/>
          <w:szCs w:val="24"/>
        </w:rPr>
      </w:pPr>
      <w:r w:rsidRPr="004A1930">
        <w:rPr>
          <w:bCs/>
          <w:szCs w:val="28"/>
        </w:rPr>
        <w:t>2.6. Существующие и перспективные затраты тепловой мощности на собственные и хозяйственные нужды источников тепловой энергии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jc w:val="center"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360" w:lineRule="auto"/>
        <w:contextualSpacing/>
        <w:jc w:val="right"/>
        <w:rPr>
          <w:sz w:val="24"/>
          <w:szCs w:val="28"/>
        </w:rPr>
      </w:pPr>
      <w:r w:rsidRPr="004A1930">
        <w:rPr>
          <w:sz w:val="24"/>
          <w:szCs w:val="28"/>
        </w:rPr>
        <w:t>Таблица 9. Затраты тепловой мощности на собственные нужды</w:t>
      </w:r>
    </w:p>
    <w:tbl>
      <w:tblPr>
        <w:tblW w:w="989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1"/>
        <w:gridCol w:w="1902"/>
        <w:gridCol w:w="1902"/>
      </w:tblGrid>
      <w:tr w:rsidR="004A1930" w:rsidRPr="004A1930" w:rsidTr="004A1930">
        <w:trPr>
          <w:trHeight w:val="113"/>
          <w:tblHeader/>
        </w:trPr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bCs/>
                <w:szCs w:val="28"/>
                <w:lang w:val="en-US"/>
              </w:rPr>
              <w:t>Наименование котельной, адрес</w:t>
            </w:r>
          </w:p>
        </w:tc>
        <w:tc>
          <w:tcPr>
            <w:tcW w:w="3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4A1930">
              <w:rPr>
                <w:bCs/>
                <w:szCs w:val="28"/>
              </w:rPr>
              <w:t>Затраты на собственные нужды, Гкал/год</w:t>
            </w:r>
          </w:p>
        </w:tc>
      </w:tr>
      <w:tr w:rsidR="004A1930" w:rsidRPr="004A1930" w:rsidTr="004A1930">
        <w:trPr>
          <w:trHeight w:val="113"/>
          <w:tblHeader/>
        </w:trPr>
        <w:tc>
          <w:tcPr>
            <w:tcW w:w="6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bCs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bCs/>
                <w:szCs w:val="28"/>
                <w:lang w:val="en-US"/>
              </w:rPr>
              <w:t>существующие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bCs/>
                <w:szCs w:val="28"/>
                <w:lang w:val="en-US"/>
              </w:rPr>
              <w:t>перспективные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3, ул. Ленинградская, 23а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0,600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0,601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8, ул. Добролюбова, 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0,3</w:t>
            </w:r>
            <w:r w:rsidR="002D1E28">
              <w:rPr>
                <w:szCs w:val="28"/>
              </w:rPr>
              <w:t>14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0,3</w:t>
            </w:r>
            <w:r w:rsidR="002D1E28">
              <w:rPr>
                <w:szCs w:val="28"/>
              </w:rPr>
              <w:t>11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940AD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>МБК</w:t>
            </w:r>
            <w:r w:rsidR="004A1930" w:rsidRPr="004A1930">
              <w:rPr>
                <w:szCs w:val="28"/>
              </w:rPr>
              <w:t xml:space="preserve"> №10, ул.Разина, 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0,01</w:t>
            </w:r>
            <w:r w:rsidR="002D1E28">
              <w:rPr>
                <w:szCs w:val="28"/>
              </w:rPr>
              <w:t>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0,01</w:t>
            </w:r>
            <w:r w:rsidR="002D1E28">
              <w:rPr>
                <w:szCs w:val="28"/>
              </w:rPr>
              <w:t>6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E1E35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>МБК</w:t>
            </w:r>
            <w:r w:rsidR="004A1930" w:rsidRPr="004A1930">
              <w:rPr>
                <w:szCs w:val="28"/>
              </w:rPr>
              <w:t xml:space="preserve"> №11, ул.Крупской, 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</w:t>
            </w:r>
            <w:r w:rsidR="002D1E28">
              <w:rPr>
                <w:szCs w:val="28"/>
              </w:rPr>
              <w:t>619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0,697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№12, ул.Садриева, 60а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0,723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0,765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13, ул. Кутузова, 23в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</w:t>
            </w:r>
            <w:r w:rsidR="002D1E28">
              <w:rPr>
                <w:szCs w:val="28"/>
              </w:rPr>
              <w:t>900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</w:t>
            </w:r>
            <w:r w:rsidR="002D1E28">
              <w:rPr>
                <w:szCs w:val="28"/>
              </w:rPr>
              <w:t>861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№ 21, </w:t>
            </w:r>
            <w:r>
              <w:rPr>
                <w:szCs w:val="28"/>
              </w:rPr>
              <w:t>пр</w:t>
            </w:r>
            <w:r w:rsidRPr="004A1930">
              <w:rPr>
                <w:szCs w:val="28"/>
              </w:rPr>
              <w:t>. Шашина,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</w:t>
            </w:r>
            <w:r w:rsidR="002D1E28">
              <w:rPr>
                <w:szCs w:val="28"/>
              </w:rPr>
              <w:t>542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</w:t>
            </w:r>
            <w:r w:rsidR="002D1E28">
              <w:rPr>
                <w:szCs w:val="28"/>
              </w:rPr>
              <w:t>558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22, ул. Куйбышева, 7а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0,3</w:t>
            </w:r>
            <w:r w:rsidR="002D1E28">
              <w:rPr>
                <w:szCs w:val="28"/>
              </w:rPr>
              <w:t>70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0,3</w:t>
            </w:r>
            <w:r w:rsidR="002D1E28">
              <w:rPr>
                <w:szCs w:val="28"/>
              </w:rPr>
              <w:t>65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№ 31, </w:t>
            </w:r>
            <w:r>
              <w:rPr>
                <w:szCs w:val="28"/>
              </w:rPr>
              <w:t>пр</w:t>
            </w:r>
            <w:r w:rsidRPr="004A1930">
              <w:rPr>
                <w:szCs w:val="28"/>
              </w:rPr>
              <w:t>. 50 лет Победы, 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</w:t>
            </w:r>
            <w:r w:rsidR="002D1E28">
              <w:rPr>
                <w:szCs w:val="28"/>
              </w:rPr>
              <w:t>587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</w:t>
            </w:r>
            <w:r w:rsidR="002D1E28">
              <w:rPr>
                <w:szCs w:val="28"/>
              </w:rPr>
              <w:t>557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41, пер. 2-й Стадионный, 15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</w:t>
            </w:r>
            <w:r w:rsidR="002D1E28">
              <w:rPr>
                <w:szCs w:val="28"/>
              </w:rPr>
              <w:t>138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0,1</w:t>
            </w:r>
            <w:r w:rsidR="002D1E28">
              <w:rPr>
                <w:szCs w:val="28"/>
              </w:rPr>
              <w:t>31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53, ул. Октябрьская, 194-3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0,036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0,036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61, ул. Набережная, 1д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0,1</w:t>
            </w:r>
            <w:r w:rsidR="002D1E28">
              <w:rPr>
                <w:szCs w:val="28"/>
              </w:rPr>
              <w:t>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0,1</w:t>
            </w:r>
            <w:r w:rsidR="002D1E28">
              <w:rPr>
                <w:szCs w:val="28"/>
              </w:rPr>
              <w:t>23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63, ул. Чайковского, 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</w:t>
            </w:r>
            <w:r w:rsidR="002D1E28">
              <w:rPr>
                <w:szCs w:val="28"/>
              </w:rPr>
              <w:t>210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0,266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«Ромашкино», д. Тимяшево, ул. Нефтепроводчиков,20а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</w:t>
            </w:r>
            <w:r w:rsidR="002D1E28">
              <w:rPr>
                <w:szCs w:val="28"/>
              </w:rPr>
              <w:t>080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0,113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«Старый город», </w:t>
            </w:r>
            <w:r>
              <w:rPr>
                <w:szCs w:val="28"/>
              </w:rPr>
              <w:t>пр</w:t>
            </w:r>
            <w:r w:rsidRPr="004A1930">
              <w:rPr>
                <w:szCs w:val="28"/>
              </w:rPr>
              <w:t>. Широкая,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0,019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0,01</w:t>
            </w:r>
            <w:r w:rsidR="002D1E28">
              <w:rPr>
                <w:szCs w:val="28"/>
              </w:rPr>
              <w:t>9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</w:t>
            </w:r>
            <w:r>
              <w:rPr>
                <w:szCs w:val="28"/>
              </w:rPr>
              <w:t>«Детский сад», пр</w:t>
            </w:r>
            <w:r w:rsidRPr="004A1930">
              <w:rPr>
                <w:szCs w:val="28"/>
              </w:rPr>
              <w:t>. Шашина, 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0,009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0,009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right"/>
              <w:rPr>
                <w:szCs w:val="28"/>
                <w:lang w:val="en-US"/>
              </w:rPr>
            </w:pPr>
            <w:r w:rsidRPr="004A1930">
              <w:rPr>
                <w:bCs/>
                <w:szCs w:val="28"/>
                <w:lang w:val="en-US"/>
              </w:rPr>
              <w:t>Итого: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5,644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bCs/>
                <w:szCs w:val="28"/>
              </w:rPr>
            </w:pPr>
            <w:r w:rsidRPr="004A1930">
              <w:rPr>
                <w:bCs/>
                <w:szCs w:val="28"/>
              </w:rPr>
              <w:t>4,933</w:t>
            </w:r>
          </w:p>
        </w:tc>
      </w:tr>
    </w:tbl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  <w:sectPr w:rsidR="004A1930" w:rsidRPr="004A1930" w:rsidSect="004A1930">
          <w:pgSz w:w="11900" w:h="16840"/>
          <w:pgMar w:top="1109" w:right="1120" w:bottom="1276" w:left="1140" w:header="720" w:footer="720" w:gutter="0"/>
          <w:cols w:space="720" w:equalWidth="0">
            <w:col w:w="9640"/>
          </w:cols>
          <w:noEndnote/>
        </w:sect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lastRenderedPageBreak/>
        <w:t xml:space="preserve">2.7.Значения существующей и перспективной 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t>тепловой мощности источников тепловой энергии, нетто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b/>
          <w:bCs/>
          <w:sz w:val="16"/>
          <w:szCs w:val="16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8"/>
        </w:rPr>
      </w:pPr>
      <w:r w:rsidRPr="004A1930">
        <w:rPr>
          <w:sz w:val="24"/>
          <w:szCs w:val="28"/>
        </w:rPr>
        <w:t>Таблица 10. Тепловая мощность источников тепловой энергии, нетто</w:t>
      </w:r>
    </w:p>
    <w:tbl>
      <w:tblPr>
        <w:tblW w:w="1006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8"/>
        <w:gridCol w:w="1984"/>
        <w:gridCol w:w="1985"/>
        <w:gridCol w:w="1843"/>
      </w:tblGrid>
      <w:tr w:rsidR="004A1930" w:rsidRPr="004A1930" w:rsidTr="003B6176">
        <w:trPr>
          <w:trHeight w:val="113"/>
          <w:tblHeader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bCs/>
                <w:szCs w:val="28"/>
                <w:lang w:val="en-US"/>
              </w:rPr>
              <w:t>Наименование котельной, адрес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4A1930">
              <w:rPr>
                <w:bCs/>
                <w:szCs w:val="28"/>
              </w:rPr>
              <w:t>Фактическая располагаемая мощность, Гкал/ч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4A1930">
              <w:rPr>
                <w:bCs/>
                <w:szCs w:val="28"/>
              </w:rPr>
              <w:t>Мощность тепловой энергии нетто, Гкал/ч</w:t>
            </w:r>
          </w:p>
        </w:tc>
      </w:tr>
      <w:tr w:rsidR="004A1930" w:rsidRPr="004A1930" w:rsidTr="003B6176">
        <w:trPr>
          <w:trHeight w:val="113"/>
          <w:tblHeader/>
        </w:trPr>
        <w:tc>
          <w:tcPr>
            <w:tcW w:w="4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bCs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bCs/>
                <w:szCs w:val="28"/>
              </w:rPr>
              <w:t>существующие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bCs/>
                <w:szCs w:val="28"/>
              </w:rPr>
              <w:t>перспективные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3, ул. Ленинградская, 23а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17,20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17,2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17,2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8, ул. Добролюбова, 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8,17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8,17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8,17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940AD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>МБК</w:t>
            </w:r>
            <w:r w:rsidR="004A1930" w:rsidRPr="004A1930">
              <w:rPr>
                <w:szCs w:val="28"/>
              </w:rPr>
              <w:t xml:space="preserve"> №10, ул.Разина,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940AD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0,6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E1E35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>МБК</w:t>
            </w:r>
            <w:r w:rsidR="004A1930" w:rsidRPr="004A1930">
              <w:rPr>
                <w:szCs w:val="28"/>
              </w:rPr>
              <w:t xml:space="preserve"> №11, ул.Крупской,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E1E35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18,06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18,08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C55A42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18,08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№12, ул.Садриева, 60а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20,6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15,86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21,64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13, ул. Кутузова, 23в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23,22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23,22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23,22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3B6176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№ 21, </w:t>
            </w:r>
            <w:r w:rsidR="003B6176">
              <w:rPr>
                <w:szCs w:val="28"/>
              </w:rPr>
              <w:t>пр</w:t>
            </w:r>
            <w:r w:rsidRPr="004A1930">
              <w:rPr>
                <w:szCs w:val="28"/>
              </w:rPr>
              <w:t>. Шашина, 15в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14,62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14,62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14,62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22, ул. Куйбышева, 7а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10,75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10,75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10,75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3B6176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№ 31, </w:t>
            </w:r>
            <w:r w:rsidR="003B6176">
              <w:rPr>
                <w:szCs w:val="28"/>
              </w:rPr>
              <w:t>пр</w:t>
            </w:r>
            <w:r w:rsidRPr="004A1930">
              <w:rPr>
                <w:szCs w:val="28"/>
              </w:rPr>
              <w:t>. 50 лет Победы, 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15,48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15,48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15,48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41, пер. 2-й Стадионный, 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3,44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3,21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3,21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53, ул. Октябрьская, 194-3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0,35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61, ул. Набережная, 1д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4,73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3,97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3,97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63, ул. Чайковского, 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6,88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6,88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6,88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«Ромашкино», д. Тимяшево, </w:t>
            </w:r>
            <w:r w:rsidR="003B6176">
              <w:rPr>
                <w:szCs w:val="28"/>
              </w:rPr>
              <w:t xml:space="preserve">       </w:t>
            </w:r>
            <w:r w:rsidRPr="004A1930">
              <w:rPr>
                <w:szCs w:val="28"/>
              </w:rPr>
              <w:t>ул. Нефтепроводчиков,20а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2,58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2,58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«Старый город», ул. Широкая, 15в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0,86</w:t>
            </w:r>
          </w:p>
        </w:tc>
      </w:tr>
      <w:tr w:rsidR="004A1930" w:rsidRPr="004A1930" w:rsidTr="003B6176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3B6176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«Детский сад», </w:t>
            </w:r>
            <w:r w:rsidR="003B6176">
              <w:rPr>
                <w:szCs w:val="28"/>
              </w:rPr>
              <w:t>пр</w:t>
            </w:r>
            <w:r w:rsidRPr="004A1930">
              <w:rPr>
                <w:szCs w:val="28"/>
              </w:rPr>
              <w:t>. Шашина, 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0,43</w:t>
            </w:r>
          </w:p>
        </w:tc>
      </w:tr>
    </w:tbl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jc w:val="right"/>
        <w:rPr>
          <w:szCs w:val="28"/>
        </w:rPr>
      </w:pP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40" w:firstLine="851"/>
        <w:contextualSpacing/>
        <w:jc w:val="both"/>
        <w:rPr>
          <w:szCs w:val="28"/>
        </w:rPr>
      </w:pPr>
      <w:bookmarkStart w:id="16" w:name="page109"/>
      <w:bookmarkEnd w:id="16"/>
      <w:r w:rsidRPr="004A1930">
        <w:rPr>
          <w:szCs w:val="28"/>
        </w:rPr>
        <w:t xml:space="preserve">Расчет существующей и перспективной тепловой мощности источников тепловой энергии нетто выполнен с использованием расчетного комплекса </w:t>
      </w:r>
      <w:r w:rsidRPr="004A1930">
        <w:rPr>
          <w:szCs w:val="28"/>
          <w:lang w:val="en-US"/>
        </w:rPr>
        <w:t>ZULU</w:t>
      </w:r>
      <w:r w:rsidRPr="004A1930">
        <w:rPr>
          <w:szCs w:val="28"/>
        </w:rPr>
        <w:t xml:space="preserve"> </w:t>
      </w:r>
      <w:r w:rsidRPr="004A1930">
        <w:rPr>
          <w:szCs w:val="28"/>
          <w:lang w:val="en-US"/>
        </w:rPr>
        <w:t>Thermo</w:t>
      </w:r>
      <w:r w:rsidRPr="004A1930">
        <w:rPr>
          <w:szCs w:val="28"/>
        </w:rPr>
        <w:t>.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4"/>
        </w:rPr>
      </w:pPr>
      <w:r w:rsidRPr="004A1930">
        <w:rPr>
          <w:bCs/>
          <w:szCs w:val="28"/>
        </w:rPr>
        <w:lastRenderedPageBreak/>
        <w:t>2.8.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301" w:lineRule="exact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 w:val="24"/>
          <w:szCs w:val="24"/>
        </w:rPr>
      </w:pPr>
      <w:r w:rsidRPr="003B6176">
        <w:rPr>
          <w:sz w:val="24"/>
          <w:szCs w:val="24"/>
        </w:rPr>
        <w:t>Таблица 11. Потери в тепловых сетях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 w:val="24"/>
          <w:szCs w:val="24"/>
        </w:rPr>
      </w:pPr>
    </w:p>
    <w:tbl>
      <w:tblPr>
        <w:tblW w:w="989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1"/>
        <w:gridCol w:w="1902"/>
        <w:gridCol w:w="1902"/>
      </w:tblGrid>
      <w:tr w:rsidR="004A1930" w:rsidRPr="004A1930" w:rsidTr="004A1930">
        <w:trPr>
          <w:trHeight w:val="397"/>
        </w:trPr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bCs/>
                <w:szCs w:val="28"/>
                <w:lang w:val="en-US"/>
              </w:rPr>
              <w:t>Наименование котельной, адрес</w:t>
            </w:r>
          </w:p>
        </w:tc>
        <w:tc>
          <w:tcPr>
            <w:tcW w:w="3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2D1E28">
              <w:rPr>
                <w:bCs/>
                <w:szCs w:val="28"/>
              </w:rPr>
              <w:t>Потери в тепловых сетях</w:t>
            </w:r>
            <w:r w:rsidR="004A1930" w:rsidRPr="004A1930">
              <w:rPr>
                <w:bCs/>
                <w:szCs w:val="28"/>
              </w:rPr>
              <w:t>, Гкал/год</w:t>
            </w:r>
          </w:p>
        </w:tc>
      </w:tr>
      <w:tr w:rsidR="004A1930" w:rsidRPr="004A1930" w:rsidTr="004A1930">
        <w:trPr>
          <w:trHeight w:val="397"/>
        </w:trPr>
        <w:tc>
          <w:tcPr>
            <w:tcW w:w="6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bCs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bCs/>
                <w:szCs w:val="28"/>
                <w:lang w:val="en-US"/>
              </w:rPr>
              <w:t>существующие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bCs/>
                <w:szCs w:val="28"/>
                <w:lang w:val="en-US"/>
              </w:rPr>
              <w:t>перспективные</w:t>
            </w:r>
          </w:p>
        </w:tc>
      </w:tr>
      <w:tr w:rsidR="004A1930" w:rsidRPr="004A1930" w:rsidTr="003B6176">
        <w:trPr>
          <w:trHeight w:val="22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3, ул. Ленинградская, 23а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4,</w:t>
            </w:r>
            <w:r w:rsidR="002D1E28">
              <w:rPr>
                <w:szCs w:val="28"/>
              </w:rPr>
              <w:t>546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4,338</w:t>
            </w:r>
          </w:p>
        </w:tc>
      </w:tr>
      <w:tr w:rsidR="004A1930" w:rsidRPr="004A1930" w:rsidTr="003B6176">
        <w:trPr>
          <w:trHeight w:val="24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8, ул. Добролюбова, 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2,194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2,160</w:t>
            </w:r>
          </w:p>
        </w:tc>
      </w:tr>
      <w:tr w:rsidR="004A1930" w:rsidRPr="004A1930" w:rsidTr="003B6176">
        <w:trPr>
          <w:trHeight w:val="11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940AD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>МБК</w:t>
            </w:r>
            <w:r w:rsidR="004A1930" w:rsidRPr="004A1930">
              <w:rPr>
                <w:szCs w:val="28"/>
              </w:rPr>
              <w:t>№10, ул.Разина, 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0,0</w:t>
            </w:r>
            <w:r w:rsidR="002D1E28">
              <w:rPr>
                <w:szCs w:val="28"/>
              </w:rPr>
              <w:t>40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0,0</w:t>
            </w:r>
            <w:r w:rsidR="002D1E28">
              <w:rPr>
                <w:szCs w:val="28"/>
              </w:rPr>
              <w:t>38</w:t>
            </w:r>
          </w:p>
        </w:tc>
      </w:tr>
      <w:tr w:rsidR="004A1930" w:rsidRPr="004A1930" w:rsidTr="003B6176">
        <w:trPr>
          <w:trHeight w:val="6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E1E35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>МБК №11</w:t>
            </w:r>
            <w:r w:rsidR="004A1930" w:rsidRPr="004A1930">
              <w:rPr>
                <w:szCs w:val="28"/>
              </w:rPr>
              <w:t>, ул.Крупской, 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2,967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2,708</w:t>
            </w:r>
          </w:p>
        </w:tc>
      </w:tr>
      <w:tr w:rsidR="004A1930" w:rsidRPr="004A1930" w:rsidTr="003B6176">
        <w:trPr>
          <w:trHeight w:val="15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№12, ул.Садриева, 60а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4,627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4,717</w:t>
            </w:r>
          </w:p>
        </w:tc>
      </w:tr>
      <w:tr w:rsidR="004A1930" w:rsidRPr="004A1930" w:rsidTr="003B6176">
        <w:trPr>
          <w:trHeight w:val="184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13, ул. Кутузова, 23в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6,365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5,778</w:t>
            </w:r>
          </w:p>
        </w:tc>
      </w:tr>
      <w:tr w:rsidR="004A1930" w:rsidRPr="004A1930" w:rsidTr="003B6176">
        <w:trPr>
          <w:trHeight w:val="189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3B6176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№ 21, </w:t>
            </w:r>
            <w:r w:rsidR="003B6176">
              <w:rPr>
                <w:szCs w:val="28"/>
              </w:rPr>
              <w:t>пр</w:t>
            </w:r>
            <w:r w:rsidRPr="004A1930">
              <w:rPr>
                <w:szCs w:val="28"/>
              </w:rPr>
              <w:t xml:space="preserve">. </w:t>
            </w:r>
            <w:r w:rsidR="003B6176" w:rsidRPr="004A1930">
              <w:rPr>
                <w:szCs w:val="28"/>
              </w:rPr>
              <w:t>Шашина</w:t>
            </w:r>
            <w:r w:rsidRPr="004A1930">
              <w:rPr>
                <w:szCs w:val="28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3,801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4,008</w:t>
            </w:r>
          </w:p>
        </w:tc>
      </w:tr>
      <w:tr w:rsidR="004A1930" w:rsidRPr="004A1930" w:rsidTr="003B6176">
        <w:trPr>
          <w:trHeight w:val="21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22, ул. Куйбышева, 7а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3,277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3,375</w:t>
            </w:r>
          </w:p>
        </w:tc>
      </w:tr>
      <w:tr w:rsidR="004A1930" w:rsidRPr="004A1930" w:rsidTr="003B6176">
        <w:trPr>
          <w:trHeight w:val="23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3B6176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№ 31, </w:t>
            </w:r>
            <w:r w:rsidR="003B6176">
              <w:rPr>
                <w:szCs w:val="28"/>
              </w:rPr>
              <w:t>пр</w:t>
            </w:r>
            <w:r w:rsidRPr="004A1930">
              <w:rPr>
                <w:szCs w:val="28"/>
              </w:rPr>
              <w:t>. 50 лет Победы, 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4,416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4,760</w:t>
            </w:r>
          </w:p>
        </w:tc>
      </w:tr>
      <w:tr w:rsidR="004A1930" w:rsidRPr="004A1930" w:rsidTr="003B6176">
        <w:trPr>
          <w:trHeight w:val="17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41, пер. 2-й Стадионный, 15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0,924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1,041</w:t>
            </w:r>
          </w:p>
        </w:tc>
      </w:tr>
      <w:tr w:rsidR="004A1930" w:rsidRPr="004A1930" w:rsidTr="003B6176">
        <w:trPr>
          <w:trHeight w:val="112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53, ул. Октябрьская, 194-3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0,211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0,145</w:t>
            </w:r>
          </w:p>
        </w:tc>
      </w:tr>
      <w:tr w:rsidR="004A1930" w:rsidRPr="004A1930" w:rsidTr="003B6176">
        <w:trPr>
          <w:trHeight w:val="29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61, ул. Набережная, 1д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1,830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1,534</w:t>
            </w:r>
          </w:p>
        </w:tc>
      </w:tr>
      <w:tr w:rsidR="004A1930" w:rsidRPr="004A1930" w:rsidTr="003B6176">
        <w:trPr>
          <w:trHeight w:val="8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63, ул. Чайковского, 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0,980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1,256</w:t>
            </w:r>
          </w:p>
        </w:tc>
      </w:tr>
      <w:tr w:rsidR="004A1930" w:rsidRPr="004A1930" w:rsidTr="003B6176">
        <w:trPr>
          <w:trHeight w:val="471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 xml:space="preserve">МБК «Ромашкино», д. Тимяшево, 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ул. Нефтепроводчиков,20а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0,370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0,475</w:t>
            </w:r>
          </w:p>
        </w:tc>
      </w:tr>
      <w:tr w:rsidR="004A1930" w:rsidRPr="004A1930" w:rsidTr="003B6176">
        <w:trPr>
          <w:trHeight w:val="6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«Старый город», ул. Широкая,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0,0</w:t>
            </w:r>
            <w:r w:rsidR="002D1E28">
              <w:rPr>
                <w:szCs w:val="28"/>
              </w:rPr>
              <w:t>82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0,0</w:t>
            </w:r>
            <w:r w:rsidR="002D1E28">
              <w:rPr>
                <w:szCs w:val="28"/>
              </w:rPr>
              <w:t>91</w:t>
            </w:r>
          </w:p>
        </w:tc>
      </w:tr>
      <w:tr w:rsidR="004A1930" w:rsidRPr="004A1930" w:rsidTr="003B6176">
        <w:trPr>
          <w:trHeight w:val="134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3B6176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«Детск</w:t>
            </w:r>
            <w:r w:rsidR="003B6176">
              <w:rPr>
                <w:szCs w:val="28"/>
              </w:rPr>
              <w:t>ий сад», пр</w:t>
            </w:r>
            <w:r w:rsidRPr="004A1930">
              <w:rPr>
                <w:szCs w:val="28"/>
              </w:rPr>
              <w:t>. Шашина, 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2D1E28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0,022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2D1E28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0,0</w:t>
            </w:r>
            <w:r w:rsidR="002D1E28">
              <w:rPr>
                <w:szCs w:val="28"/>
              </w:rPr>
              <w:t>32</w:t>
            </w:r>
          </w:p>
        </w:tc>
      </w:tr>
    </w:tbl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Cs w:val="28"/>
        </w:rPr>
      </w:pP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360" w:lineRule="auto"/>
        <w:contextualSpacing/>
        <w:jc w:val="center"/>
        <w:rPr>
          <w:sz w:val="24"/>
          <w:szCs w:val="24"/>
        </w:rPr>
      </w:pPr>
      <w:r w:rsidRPr="004A1930">
        <w:rPr>
          <w:bCs/>
          <w:szCs w:val="28"/>
        </w:rPr>
        <w:t>Раздел 3. Перспективные балансы теплоносителя</w:t>
      </w: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bCs/>
          <w:szCs w:val="28"/>
        </w:rPr>
      </w:pPr>
      <w:r w:rsidRPr="004A1930">
        <w:rPr>
          <w:bCs/>
          <w:szCs w:val="28"/>
        </w:rPr>
        <w:t>3.1.Перспективные балансы производительности водоподготовительных установок и максимального потребления теплоносителя тепло-потребляющими установками потребителей</w:t>
      </w:r>
      <w:r w:rsidR="003B6176">
        <w:rPr>
          <w:bCs/>
          <w:szCs w:val="28"/>
        </w:rPr>
        <w:t>.</w:t>
      </w: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Определение максимального потребления теплоносителя тепло-потребляющими установками осуществлено на основании данных по потреблению горячей воды потребителями согласно существующим данным, перспективного спроса на первую очередь и расчетный срок Генерального плана и нормативных потерь теплоносителя в тепловых сетях (на подпитку теплосети). Максимальная производительность водоподготовительных установок принята для вновь устанавливаемых источников тепловой энергии (в связи с планируемой заменой котельных на автоматизированные блочно-модульные котельные производительность водоподготовительных установок должна быть скорректирована при разработке проектной документации).</w:t>
      </w: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8"/>
        </w:rPr>
      </w:pPr>
      <w:r w:rsidRPr="004A1930">
        <w:rPr>
          <w:szCs w:val="28"/>
        </w:rPr>
        <w:lastRenderedPageBreak/>
        <w:t>Расчет нормативного потребления теплоносителя и нормативной подпитки тепловой сети выполнен с использованием программно-расчетного комплекса «геоинформационная система «</w:t>
      </w:r>
      <w:r w:rsidRPr="004A1930">
        <w:rPr>
          <w:szCs w:val="28"/>
          <w:lang w:val="en-US"/>
        </w:rPr>
        <w:t>Zulu</w:t>
      </w:r>
      <w:r w:rsidRPr="004A1930">
        <w:rPr>
          <w:szCs w:val="28"/>
        </w:rPr>
        <w:t xml:space="preserve"> 7.0» № 2003611069, сертификат соответствия № РОСС </w:t>
      </w:r>
      <w:r w:rsidRPr="004A1930">
        <w:rPr>
          <w:szCs w:val="28"/>
          <w:lang w:val="en-US"/>
        </w:rPr>
        <w:t>RU</w:t>
      </w:r>
      <w:r w:rsidRPr="004A1930">
        <w:rPr>
          <w:szCs w:val="28"/>
        </w:rPr>
        <w:t>.СП04.</w:t>
      </w:r>
      <w:r w:rsidRPr="004A1930">
        <w:rPr>
          <w:szCs w:val="28"/>
          <w:lang w:val="en-US"/>
        </w:rPr>
        <w:t>H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spacing w:line="360" w:lineRule="auto"/>
        <w:ind w:right="40"/>
        <w:contextualSpacing/>
        <w:jc w:val="both"/>
        <w:rPr>
          <w:szCs w:val="28"/>
        </w:rPr>
      </w:pPr>
    </w:p>
    <w:p w:rsidR="004A1930" w:rsidRPr="004A1930" w:rsidRDefault="004A1930" w:rsidP="004A1930">
      <w:pPr>
        <w:keepNext/>
        <w:keepLines/>
        <w:contextualSpacing/>
        <w:jc w:val="right"/>
        <w:rPr>
          <w:sz w:val="24"/>
        </w:rPr>
      </w:pPr>
      <w:r w:rsidRPr="004A1930">
        <w:rPr>
          <w:sz w:val="24"/>
        </w:rPr>
        <w:t>Таблица 12</w:t>
      </w:r>
    </w:p>
    <w:tbl>
      <w:tblPr>
        <w:tblW w:w="9918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1701"/>
        <w:gridCol w:w="1701"/>
        <w:gridCol w:w="1701"/>
        <w:gridCol w:w="2268"/>
      </w:tblGrid>
      <w:tr w:rsidR="004A1930" w:rsidRPr="004A1930" w:rsidTr="004A1930">
        <w:trPr>
          <w:trHeight w:val="113"/>
          <w:tblHeader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bCs/>
                <w:sz w:val="24"/>
                <w:szCs w:val="24"/>
                <w:lang w:val="en-US"/>
              </w:rPr>
              <w:t>Наименование котельной, адрес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4A1930">
              <w:rPr>
                <w:bCs/>
                <w:sz w:val="22"/>
                <w:szCs w:val="20"/>
                <w:lang w:val="en-US"/>
              </w:rPr>
              <w:t>Нормативное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4A1930">
              <w:rPr>
                <w:bCs/>
                <w:sz w:val="22"/>
                <w:szCs w:val="20"/>
                <w:lang w:val="en-US"/>
              </w:rPr>
              <w:t>потребление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4A1930">
              <w:rPr>
                <w:bCs/>
                <w:sz w:val="22"/>
                <w:szCs w:val="20"/>
                <w:lang w:val="en-US"/>
              </w:rPr>
              <w:t>теплоносителя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4A1930">
              <w:rPr>
                <w:bCs/>
                <w:sz w:val="22"/>
                <w:szCs w:val="20"/>
                <w:lang w:val="en-US"/>
              </w:rPr>
              <w:t>потребителями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4A1930">
              <w:rPr>
                <w:bCs/>
                <w:sz w:val="22"/>
                <w:szCs w:val="20"/>
                <w:lang w:val="en-US"/>
              </w:rPr>
              <w:t>Нормативная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4A1930">
              <w:rPr>
                <w:bCs/>
                <w:sz w:val="22"/>
                <w:szCs w:val="20"/>
                <w:lang w:val="en-US"/>
              </w:rPr>
              <w:t>подпитка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4A1930">
              <w:rPr>
                <w:bCs/>
                <w:sz w:val="22"/>
                <w:szCs w:val="20"/>
                <w:lang w:val="en-US"/>
              </w:rPr>
              <w:t>тепловой сети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1"/>
                <w:szCs w:val="21"/>
              </w:rPr>
            </w:pPr>
            <w:r w:rsidRPr="004A1930">
              <w:rPr>
                <w:bCs/>
                <w:sz w:val="22"/>
                <w:szCs w:val="20"/>
                <w:lang w:val="en-US"/>
              </w:rPr>
              <w:t>Водоподготовительная</w:t>
            </w:r>
            <w:r w:rsidRPr="004A1930">
              <w:rPr>
                <w:bCs/>
                <w:sz w:val="22"/>
                <w:szCs w:val="20"/>
              </w:rPr>
              <w:t xml:space="preserve"> установка</w:t>
            </w:r>
          </w:p>
        </w:tc>
      </w:tr>
      <w:tr w:rsidR="004A1930" w:rsidRPr="004A1930" w:rsidTr="004A1930">
        <w:trPr>
          <w:trHeight w:val="113"/>
          <w:tblHeader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4"/>
                <w:szCs w:val="19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4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Cs/>
                <w:sz w:val="24"/>
                <w:szCs w:val="19"/>
              </w:rPr>
              <w:t>Тип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4A1930">
              <w:rPr>
                <w:bCs/>
                <w:sz w:val="24"/>
                <w:szCs w:val="19"/>
              </w:rPr>
              <w:t xml:space="preserve">Максимальная производительность, </w:t>
            </w:r>
            <w:r w:rsidRPr="004A1930">
              <w:rPr>
                <w:bCs/>
                <w:sz w:val="22"/>
                <w:szCs w:val="20"/>
              </w:rPr>
              <w:t>м</w:t>
            </w:r>
            <w:r w:rsidRPr="004A1930">
              <w:rPr>
                <w:bCs/>
                <w:sz w:val="22"/>
                <w:szCs w:val="20"/>
                <w:vertAlign w:val="superscript"/>
              </w:rPr>
              <w:t>3</w:t>
            </w:r>
            <w:r w:rsidRPr="004A1930">
              <w:rPr>
                <w:bCs/>
                <w:sz w:val="22"/>
                <w:szCs w:val="20"/>
              </w:rPr>
              <w:t>/ч</w:t>
            </w:r>
          </w:p>
        </w:tc>
      </w:tr>
      <w:tr w:rsidR="004A1930" w:rsidRPr="004A1930" w:rsidTr="004A1930">
        <w:trPr>
          <w:trHeight w:val="93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№ 3, ул. Ленинградская, 23а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1" w:lineRule="exact"/>
              <w:contextualSpacing/>
              <w:rPr>
                <w:sz w:val="20"/>
                <w:szCs w:val="20"/>
              </w:rPr>
            </w:pPr>
            <w:r w:rsidRPr="004A1930">
              <w:rPr>
                <w:sz w:val="20"/>
                <w:szCs w:val="20"/>
              </w:rPr>
              <w:t xml:space="preserve"> Комплексонатная,   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1" w:lineRule="exact"/>
              <w:contextualSpacing/>
              <w:rPr>
                <w:sz w:val="20"/>
                <w:szCs w:val="20"/>
              </w:rPr>
            </w:pPr>
            <w:r w:rsidRPr="004A1930">
              <w:rPr>
                <w:sz w:val="20"/>
                <w:szCs w:val="20"/>
              </w:rPr>
              <w:t xml:space="preserve"> реагент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№ 8, ул. Добролюбова, 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1" w:lineRule="exact"/>
              <w:contextualSpacing/>
              <w:rPr>
                <w:sz w:val="22"/>
                <w:szCs w:val="20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940AD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МБК</w:t>
            </w:r>
            <w:r w:rsidR="004A1930" w:rsidRPr="004A1930">
              <w:rPr>
                <w:sz w:val="22"/>
                <w:szCs w:val="24"/>
              </w:rPr>
              <w:t xml:space="preserve"> №10, ул.Разина,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1" w:lineRule="exact"/>
              <w:contextualSpacing/>
              <w:rPr>
                <w:sz w:val="22"/>
                <w:szCs w:val="20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АСДР «Комплексон-6»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E1E35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МБК №11</w:t>
            </w:r>
            <w:r w:rsidR="004A1930" w:rsidRPr="004A1930">
              <w:rPr>
                <w:sz w:val="22"/>
                <w:szCs w:val="24"/>
              </w:rPr>
              <w:t>, ул.Крупской,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9,77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  <w:lang w:val="en-US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DDB" w:rsidRDefault="00371DDB" w:rsidP="00371DDB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rFonts w:ascii="Tahoma" w:hAnsi="Tahoma" w:cs="Tahoma"/>
                <w:color w:val="0D9FDC"/>
                <w:sz w:val="27"/>
                <w:szCs w:val="27"/>
                <w:lang w:eastAsia="ru-RU"/>
              </w:rPr>
            </w:pPr>
            <w:r w:rsidRPr="00371DDB">
              <w:rPr>
                <w:sz w:val="22"/>
                <w:szCs w:val="20"/>
              </w:rPr>
              <w:t>Насос-дозатор Seko Kompact DPT</w:t>
            </w:r>
          </w:p>
          <w:p w:rsidR="004A1930" w:rsidRPr="00371DDB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Котельная №12, ул.Садриева, 60а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7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17,75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7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1,18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Натрий-катионирование+комплексонатная (коррекционная)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7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Производительность ВПУ-23м</w:t>
            </w:r>
            <w:r w:rsidRPr="004A1930">
              <w:rPr>
                <w:sz w:val="22"/>
                <w:szCs w:val="20"/>
                <w:vertAlign w:val="superscript"/>
              </w:rPr>
              <w:t>3</w:t>
            </w:r>
            <w:r w:rsidRPr="004A1930">
              <w:rPr>
                <w:sz w:val="22"/>
                <w:szCs w:val="20"/>
              </w:rPr>
              <w:t>/ч, дозирование ручное</w:t>
            </w: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№ 13,                     ул. Кутузова, 23в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9,22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№ 21,                         пр. Шашина, 15в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2,12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№ 22,                          ул. Куйбышева, 7а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№ 31,                       ул. 50 лет Победы, 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after="200" w:line="403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after="200" w:line="403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0" w:lineRule="exact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№ 41,                    пер. 2-й Стадионный, 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1,86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№ 53,                             ул. Октябрьская, 194-3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№ 61,                              ул. Набережная, 1д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9,42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№ 63,                              ул. Чайковского, 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2" w:lineRule="exact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lastRenderedPageBreak/>
              <w:t>МБК «Ромашкино», д. Тимяшево,                  ул. Нефтепроводчиков,20а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2" w:lineRule="exact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«Старый город»,  ул. Широкая, 15в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440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440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67" w:lineRule="exact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4A1930" w:rsidRPr="004A1930" w:rsidTr="004A1930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4A1930">
              <w:rPr>
                <w:sz w:val="22"/>
                <w:szCs w:val="24"/>
              </w:rPr>
              <w:t>МБК «Детский сад»,       пр. Шашина, 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0"/>
                <w:szCs w:val="20"/>
              </w:rPr>
              <w:t>Комплексонатная  «</w:t>
            </w:r>
            <w:r w:rsidRPr="004A1930">
              <w:rPr>
                <w:sz w:val="20"/>
                <w:szCs w:val="20"/>
                <w:lang w:val="en-US"/>
              </w:rPr>
              <w:t>Эктоскейл-450-2</w:t>
            </w:r>
            <w:r w:rsidRPr="004A1930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>Установка дозирования «Е</w:t>
            </w:r>
            <w:r w:rsidRPr="004A1930">
              <w:rPr>
                <w:sz w:val="22"/>
                <w:szCs w:val="20"/>
                <w:lang w:val="en-US"/>
              </w:rPr>
              <w:t>tatron</w:t>
            </w:r>
            <w:r w:rsidRPr="004A1930">
              <w:rPr>
                <w:sz w:val="22"/>
                <w:szCs w:val="20"/>
              </w:rPr>
              <w:t xml:space="preserve">» </w:t>
            </w:r>
            <w:r w:rsidRPr="004A1930">
              <w:rPr>
                <w:sz w:val="22"/>
                <w:szCs w:val="20"/>
                <w:lang w:val="en-US"/>
              </w:rPr>
              <w:t>DLX</w:t>
            </w:r>
            <w:r w:rsidRPr="004A1930">
              <w:rPr>
                <w:sz w:val="22"/>
                <w:szCs w:val="20"/>
              </w:rPr>
              <w:t>-2-10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4A1930">
              <w:rPr>
                <w:sz w:val="22"/>
                <w:szCs w:val="20"/>
              </w:rPr>
              <w:t xml:space="preserve"> произв.насоса 2л/ч</w:t>
            </w:r>
          </w:p>
        </w:tc>
      </w:tr>
    </w:tbl>
    <w:p w:rsidR="003B6176" w:rsidRDefault="003B6176" w:rsidP="003B6176">
      <w:pPr>
        <w:keepNext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bCs/>
          <w:szCs w:val="28"/>
        </w:rPr>
      </w:pPr>
      <w:bookmarkStart w:id="17" w:name="page115"/>
      <w:bookmarkEnd w:id="17"/>
    </w:p>
    <w:p w:rsidR="004A1930" w:rsidRPr="004A1930" w:rsidRDefault="004A1930" w:rsidP="003B6176">
      <w:pPr>
        <w:keepNext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bCs/>
          <w:szCs w:val="28"/>
        </w:rPr>
      </w:pPr>
      <w:r w:rsidRPr="004A1930">
        <w:rPr>
          <w:bCs/>
          <w:szCs w:val="28"/>
        </w:rPr>
        <w:t>3.2.Перспективные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4A1930" w:rsidRPr="004A1930" w:rsidRDefault="004A1930" w:rsidP="003B6176">
      <w:pPr>
        <w:keepNext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 xml:space="preserve">Расчет перспективного баланса производительности водоподготовительной установки выполнен с учетом п.10.27 СНиП </w:t>
      </w:r>
      <w:r w:rsidRPr="004A1930">
        <w:rPr>
          <w:szCs w:val="28"/>
          <w:lang w:val="en-US"/>
        </w:rPr>
        <w:t>II</w:t>
      </w:r>
      <w:r w:rsidRPr="004A1930">
        <w:rPr>
          <w:szCs w:val="28"/>
        </w:rPr>
        <w:t>-35-76 «Водоподготовка и водно-химический режим»: для автономных котельных — из расчета первоначального или аварийного заполнения всех объемов циркуляции не более чем за 8 часов. Приведенный максимальный расход водоподготовительных установок в таблице 12 соответствует расходу теплоносителя в аварийном режиме работы.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4A1930" w:rsidRPr="004A1930" w:rsidRDefault="004A1930" w:rsidP="004A1930">
      <w:pPr>
        <w:keepLines/>
        <w:overflowPunct w:val="0"/>
        <w:autoSpaceDE w:val="0"/>
        <w:autoSpaceDN w:val="0"/>
        <w:adjustRightInd w:val="0"/>
        <w:ind w:right="620"/>
        <w:contextualSpacing/>
        <w:jc w:val="center"/>
        <w:rPr>
          <w:bCs/>
          <w:szCs w:val="28"/>
        </w:rPr>
      </w:pPr>
      <w:bookmarkStart w:id="18" w:name="page117"/>
      <w:bookmarkEnd w:id="18"/>
      <w:r w:rsidRPr="004A1930">
        <w:rPr>
          <w:bCs/>
          <w:szCs w:val="28"/>
        </w:rPr>
        <w:t xml:space="preserve">РАЗДЕЛ 4. Предложения по строительству, </w:t>
      </w:r>
    </w:p>
    <w:p w:rsidR="004A1930" w:rsidRPr="004A1930" w:rsidRDefault="004A1930" w:rsidP="004A1930">
      <w:pPr>
        <w:keepLines/>
        <w:overflowPunct w:val="0"/>
        <w:autoSpaceDE w:val="0"/>
        <w:autoSpaceDN w:val="0"/>
        <w:adjustRightInd w:val="0"/>
        <w:ind w:right="620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t xml:space="preserve">реконструкции и техническому перевооружению </w:t>
      </w:r>
    </w:p>
    <w:p w:rsidR="004A1930" w:rsidRPr="004A1930" w:rsidRDefault="004A1930" w:rsidP="004A1930">
      <w:pPr>
        <w:keepLines/>
        <w:overflowPunct w:val="0"/>
        <w:autoSpaceDE w:val="0"/>
        <w:autoSpaceDN w:val="0"/>
        <w:adjustRightInd w:val="0"/>
        <w:ind w:right="620"/>
        <w:contextualSpacing/>
        <w:jc w:val="center"/>
        <w:rPr>
          <w:sz w:val="24"/>
          <w:szCs w:val="24"/>
        </w:rPr>
      </w:pPr>
      <w:r w:rsidRPr="004A1930">
        <w:rPr>
          <w:bCs/>
          <w:szCs w:val="28"/>
        </w:rPr>
        <w:t>источников тепловой энергии</w:t>
      </w:r>
    </w:p>
    <w:p w:rsidR="004A1930" w:rsidRPr="004A1930" w:rsidRDefault="004A1930" w:rsidP="004A1930">
      <w:pPr>
        <w:keepLines/>
        <w:autoSpaceDE w:val="0"/>
        <w:autoSpaceDN w:val="0"/>
        <w:adjustRightInd w:val="0"/>
        <w:contextualSpacing/>
        <w:jc w:val="center"/>
        <w:rPr>
          <w:sz w:val="24"/>
          <w:szCs w:val="24"/>
        </w:rPr>
      </w:pP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bCs/>
          <w:szCs w:val="28"/>
        </w:rPr>
      </w:pPr>
      <w:r w:rsidRPr="004A1930">
        <w:rPr>
          <w:bCs/>
          <w:szCs w:val="28"/>
        </w:rPr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</w:t>
      </w:r>
    </w:p>
    <w:p w:rsidR="003B6176" w:rsidRDefault="004A1930" w:rsidP="003B6176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Учитывая, что Генеральным планом муниципального образования «город Лениногорск» не предусмотрено изменение схемы теплоснабжения города, теплоснабжение перспективных объектов, которые планируется разместить на Юго-Восточной и Юго-Западной площадках, вне зоны действия существующих котельных, предполагается осуществить от новых квартальных котельных и индивидуальных котлов. Согласно расчетным данным, суммарная расчетная тепловая нагрузка на потребителях с индивидуальными источниками отопления составит 1,999 Гкал/ч, расчетная нагрузка от новых квартальных котельных составит: квартальная котельная 76А — 0,96 Гкал/ч; котельная Юго-Восточной 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b/>
          <w:bCs/>
          <w:szCs w:val="28"/>
        </w:rPr>
      </w:pPr>
      <w:r w:rsidRPr="004A1930">
        <w:rPr>
          <w:szCs w:val="28"/>
        </w:rPr>
        <w:t>площадки — 2,63 Гкал/ч; котельная Юго-Западной площадки — 18,54 Гкал/ч. Расчет технологических потерь, потребностей на собственные нужды, производительности водоподготовительных установок не может быть осуществлен без разработки детализированного плана развития указанных территорий.</w:t>
      </w:r>
      <w:r w:rsidRPr="004A1930">
        <w:rPr>
          <w:b/>
          <w:bCs/>
          <w:szCs w:val="28"/>
        </w:rPr>
        <w:t xml:space="preserve"> 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bCs/>
          <w:szCs w:val="28"/>
        </w:rPr>
      </w:pPr>
      <w:r w:rsidRPr="004A1930">
        <w:rPr>
          <w:bCs/>
          <w:szCs w:val="28"/>
        </w:rPr>
        <w:lastRenderedPageBreak/>
        <w:t>4.2.Предложения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4A1930" w:rsidRPr="004A1930" w:rsidRDefault="004A1930" w:rsidP="003B6176">
      <w:pPr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Модернизация котельной №12. Котельная построена в 1969 году, расположена в квартале № 42, предназначена в основном для теплоснабжения населения, детских садов и школ, с установленными паровыми котлами ПГКМ-6,5/13 в количестве 3-х шт., водогрейными котлами ВКГМ-4 в количестве 2 шт., которые введены в эксплуатацию: котёл № 1– 1994г., № 2 в 1989 г., № 3 в 1998 г., № 4,5 – в 1997 г. Котельная работает только для отопления и горячего водоснабжения потребителей. Установленная мощность – 20,6 Гкал/час, присоединенная тепловая нагрузка 16,227 Гкал/час, коэффициент использования тепловой мощности – 0,79. Срок эксплуатации поровых котлов истек, дальнейшее продление эксплуатации котлов нецелесообразно из-за 100%-ного износа. Износ здания котельной также составляет 100%. Предлагается вывести котельную из эксплуатации, демонтировать.</w:t>
      </w:r>
    </w:p>
    <w:p w:rsidR="004A1930" w:rsidRPr="004A1930" w:rsidRDefault="004A1930" w:rsidP="003B6176">
      <w:pPr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На ее месте установить модульно-блочную котельную, присоединенная нагрузка которой не затрагивается градостроительным планом. Морально устаревшие котлы предлагается заменить на котлы </w:t>
      </w:r>
      <w:r w:rsidRPr="004A1930">
        <w:rPr>
          <w:szCs w:val="28"/>
          <w:lang w:val="en-US"/>
        </w:rPr>
        <w:t>RS</w:t>
      </w:r>
      <w:r w:rsidRPr="004A1930">
        <w:rPr>
          <w:szCs w:val="28"/>
        </w:rPr>
        <w:t>-</w:t>
      </w:r>
      <w:r w:rsidRPr="004A1930">
        <w:rPr>
          <w:szCs w:val="28"/>
          <w:lang w:val="en-US"/>
        </w:rPr>
        <w:t>D</w:t>
      </w:r>
      <w:r w:rsidRPr="004A1930">
        <w:rPr>
          <w:szCs w:val="28"/>
        </w:rPr>
        <w:t xml:space="preserve">6000 в количестве 3-х штук, один котёл </w:t>
      </w:r>
      <w:r w:rsidRPr="004A1930">
        <w:rPr>
          <w:szCs w:val="28"/>
          <w:lang w:val="en-US"/>
        </w:rPr>
        <w:t>RS</w:t>
      </w:r>
      <w:r w:rsidRPr="004A1930">
        <w:rPr>
          <w:szCs w:val="28"/>
        </w:rPr>
        <w:t>-</w:t>
      </w:r>
      <w:r w:rsidRPr="004A1930">
        <w:rPr>
          <w:szCs w:val="28"/>
          <w:lang w:val="en-US"/>
        </w:rPr>
        <w:t>D</w:t>
      </w:r>
      <w:r w:rsidRPr="004A1930">
        <w:rPr>
          <w:szCs w:val="28"/>
        </w:rPr>
        <w:t>2000 установить для горячего водоснабжения. Кроме того предлагается перенести часть нагрузки по горячему водоснабжению с котельной № 12 на котельную (МБК) № 11 в количестве 0,715 Гкал/час.  Необходимость такого решения обуславливается удаленностью данных потребителей ГВС от котельной №12, что приводит к неизбежным большим тепловым потерям.</w:t>
      </w:r>
    </w:p>
    <w:p w:rsidR="004A1930" w:rsidRPr="004A1930" w:rsidRDefault="004A1930" w:rsidP="003B6176">
      <w:pPr>
        <w:tabs>
          <w:tab w:val="left" w:pos="8021"/>
        </w:tabs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bCs/>
          <w:szCs w:val="28"/>
        </w:rPr>
      </w:pPr>
      <w:r w:rsidRPr="004A1930">
        <w:rPr>
          <w:bCs/>
          <w:szCs w:val="28"/>
        </w:rPr>
        <w:t>4.3.Предложения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4A1930" w:rsidRPr="004A1930" w:rsidRDefault="004A1930" w:rsidP="003B6176">
      <w:pPr>
        <w:tabs>
          <w:tab w:val="left" w:pos="8021"/>
        </w:tabs>
        <w:overflowPunct w:val="0"/>
        <w:autoSpaceDE w:val="0"/>
        <w:autoSpaceDN w:val="0"/>
        <w:adjustRightInd w:val="0"/>
        <w:ind w:right="-141" w:firstLine="851"/>
        <w:contextualSpacing/>
        <w:jc w:val="center"/>
        <w:rPr>
          <w:sz w:val="18"/>
          <w:szCs w:val="24"/>
        </w:rPr>
      </w:pPr>
    </w:p>
    <w:p w:rsidR="004A1930" w:rsidRPr="004A1930" w:rsidRDefault="004A1930" w:rsidP="003B6176">
      <w:pPr>
        <w:tabs>
          <w:tab w:val="left" w:pos="8021"/>
        </w:tabs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Продолжить диспетчеризацию вновь вводимых в эксплуатацию блочно-модульных котельных.</w:t>
      </w:r>
    </w:p>
    <w:p w:rsidR="004A1930" w:rsidRPr="004A1930" w:rsidRDefault="004A1930" w:rsidP="003B6176">
      <w:pPr>
        <w:tabs>
          <w:tab w:val="left" w:pos="8021"/>
        </w:tabs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>Программно-аппаратные средства обеспечат прием, обработку и хранение данных    диспетчерского  контроля,   непрерывный  мониторинг  в   режиме  ре</w:t>
      </w:r>
      <w:bookmarkStart w:id="19" w:name="page127"/>
      <w:bookmarkEnd w:id="19"/>
      <w:r w:rsidRPr="004A1930">
        <w:rPr>
          <w:szCs w:val="28"/>
        </w:rPr>
        <w:t>ального времени, управление не только техническими устройствами, но и соответствующими службами. Любые формы архивов должны распечатываться на бумажном носителе. Измерительные комплексы (ИК) должен обеспечивать архивирование и интегрирование параметров за отчетный период: час, сутки, декада, месяц. На диспетчерском пункте будут оперативно отражены все параметры теплоносителя, работа и нештатные ситуации работы теплотехнического и электросилового оборудования.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21" w:firstLine="851"/>
        <w:contextualSpacing/>
        <w:jc w:val="both"/>
        <w:rPr>
          <w:szCs w:val="28"/>
        </w:rPr>
      </w:pPr>
      <w:r w:rsidRPr="004A1930">
        <w:rPr>
          <w:bCs/>
          <w:szCs w:val="28"/>
        </w:rPr>
        <w:t>4.4.Меры по переоборудованию котельных в источники комбинированной выработки электрической и тепловой энергии для каждого этапа</w:t>
      </w:r>
      <w:r w:rsidR="003B6176">
        <w:rPr>
          <w:bCs/>
          <w:szCs w:val="28"/>
        </w:rPr>
        <w:t>.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21" w:firstLine="851"/>
        <w:contextualSpacing/>
        <w:jc w:val="both"/>
        <w:rPr>
          <w:szCs w:val="28"/>
        </w:rPr>
      </w:pPr>
      <w:r w:rsidRPr="004A1930">
        <w:rPr>
          <w:szCs w:val="28"/>
        </w:rPr>
        <w:t>Меры по переоборудованию котельных в источники комбинированной выработки электрической и тепловой энергии не предусматриваются.</w:t>
      </w:r>
    </w:p>
    <w:p w:rsidR="004A1930" w:rsidRPr="004A1930" w:rsidRDefault="004A1930" w:rsidP="003B6176">
      <w:pPr>
        <w:autoSpaceDE w:val="0"/>
        <w:autoSpaceDN w:val="0"/>
        <w:adjustRightInd w:val="0"/>
        <w:ind w:right="-121" w:firstLine="851"/>
        <w:contextualSpacing/>
        <w:rPr>
          <w:sz w:val="24"/>
          <w:szCs w:val="28"/>
        </w:rPr>
      </w:pP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21" w:firstLine="851"/>
        <w:contextualSpacing/>
        <w:jc w:val="both"/>
        <w:rPr>
          <w:szCs w:val="28"/>
        </w:rPr>
      </w:pPr>
      <w:r w:rsidRPr="004A1930">
        <w:rPr>
          <w:bCs/>
          <w:szCs w:val="28"/>
        </w:rPr>
        <w:lastRenderedPageBreak/>
        <w:t>4.5.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</w:p>
    <w:p w:rsidR="004A1930" w:rsidRPr="009B0ECB" w:rsidRDefault="004A1930" w:rsidP="003B6176">
      <w:pPr>
        <w:widowControl w:val="0"/>
        <w:overflowPunct w:val="0"/>
        <w:autoSpaceDE w:val="0"/>
        <w:autoSpaceDN w:val="0"/>
        <w:adjustRightInd w:val="0"/>
        <w:ind w:right="-119" w:firstLine="851"/>
        <w:contextualSpacing/>
        <w:jc w:val="both"/>
        <w:rPr>
          <w:szCs w:val="28"/>
        </w:rPr>
      </w:pPr>
      <w:r w:rsidRPr="009B0ECB">
        <w:rPr>
          <w:szCs w:val="28"/>
        </w:rPr>
        <w:t xml:space="preserve">Для повышения эффективности эксплуатации сетей горячего водоснабжения и источников тепловой энергии на период с 2019 по 2020 г. планируется переключение части потребителей по горячему водоснабжению от котельной №12 на </w:t>
      </w:r>
      <w:r w:rsidR="00C55A42">
        <w:rPr>
          <w:szCs w:val="28"/>
        </w:rPr>
        <w:t>МБК №11</w:t>
      </w:r>
      <w:r w:rsidRPr="009B0ECB">
        <w:rPr>
          <w:szCs w:val="28"/>
        </w:rPr>
        <w:t xml:space="preserve"> с учетом производства работ по реконструкции всех указанных котельных. Данное мероприятие позволяет решить ряд сложившихся проблем: большие тепловые потери при транспортировке тепловой энергии от котельной №12 к территориально отдалённым от неё кварталам города, обновление основного и технологического оборудования котельных №11, 12, обеспечение работы источников тепловой энергии в эффективном радиусе теплоснабжения. </w:t>
      </w: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40" w:firstLine="851"/>
        <w:contextualSpacing/>
        <w:jc w:val="both"/>
        <w:rPr>
          <w:sz w:val="24"/>
          <w:szCs w:val="24"/>
        </w:rPr>
      </w:pPr>
      <w:r w:rsidRPr="009B0ECB">
        <w:rPr>
          <w:szCs w:val="28"/>
        </w:rPr>
        <w:t xml:space="preserve">К первой очереди Генерального плана застройка кварталов № 51, 52, 53, 52а, 55а, 55б, 45, 45а, 46, 47 повлечет увеличение присоединенной тепловой мощности котельных №11, 12, 13. На прилагаемой к данному документу электронной модели тепловых сетей города Лениногорск предложено равномерное распределение тепловых нагрузок между задействованными котельными в пределах радиусов эффективного теплоснабжения, отображенных на рис. 4. При заданном распределении присоединяемых тепловых нагрузок увеличение установленной мощности потребуется на </w:t>
      </w:r>
      <w:r w:rsidR="00DF03CA">
        <w:rPr>
          <w:szCs w:val="28"/>
        </w:rPr>
        <w:t>МБК №11</w:t>
      </w:r>
      <w:r w:rsidRPr="009B0ECB">
        <w:rPr>
          <w:szCs w:val="28"/>
        </w:rPr>
        <w:t>.</w:t>
      </w:r>
      <w:r w:rsidRPr="004A1930">
        <w:rPr>
          <w:szCs w:val="28"/>
        </w:rPr>
        <w:t xml:space="preserve"> </w:t>
      </w:r>
      <w:bookmarkStart w:id="20" w:name="page131"/>
      <w:bookmarkEnd w:id="20"/>
    </w:p>
    <w:p w:rsidR="007806FE" w:rsidRDefault="004A1930" w:rsidP="007806FE">
      <w:pPr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bCs/>
          <w:szCs w:val="28"/>
        </w:rPr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  <w:r w:rsidR="007806FE">
        <w:rPr>
          <w:sz w:val="24"/>
          <w:szCs w:val="24"/>
        </w:rPr>
        <w:t>.</w:t>
      </w:r>
    </w:p>
    <w:p w:rsidR="004A1930" w:rsidRPr="007806FE" w:rsidRDefault="004A1930" w:rsidP="007806FE">
      <w:pPr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Для всех источников температурный график отпуска тепловой энергии не изменяется и соответствует графику 78/62</w:t>
      </w:r>
      <w:r w:rsidRPr="004A1930">
        <w:rPr>
          <w:sz w:val="32"/>
          <w:szCs w:val="32"/>
          <w:vertAlign w:val="superscript"/>
        </w:rPr>
        <w:t>о</w:t>
      </w:r>
      <w:r w:rsidRPr="004A1930">
        <w:rPr>
          <w:szCs w:val="28"/>
        </w:rPr>
        <w:t>С. При этом сохраняется оптимальная скорость движения теплоносителя и его распределение между потребителями. Следует учесть, что потребители имеют непосредственное подключение к тепловой сети, в тепловых пунктах не предусмотрено смесительное оборудование, что также препятствует изменению температурного графика (системы отопления потребителей спроектированы на график 78/62</w:t>
      </w:r>
      <w:r w:rsidRPr="004A1930">
        <w:rPr>
          <w:sz w:val="32"/>
          <w:szCs w:val="32"/>
          <w:vertAlign w:val="superscript"/>
        </w:rPr>
        <w:t>о</w:t>
      </w:r>
      <w:r w:rsidRPr="004A1930">
        <w:rPr>
          <w:szCs w:val="28"/>
        </w:rPr>
        <w:t xml:space="preserve">С). При подготовке к отопительным периодам рекомендуется производить уточнения в электронной модели тепловых сетей города с учетом 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фактически выполненных изменений, реконструкций тепловой сети и присоединения новых потребителей с последу</w:t>
      </w:r>
      <w:bookmarkStart w:id="21" w:name="page133"/>
      <w:bookmarkEnd w:id="21"/>
      <w:r w:rsidRPr="004A1930">
        <w:rPr>
          <w:szCs w:val="28"/>
        </w:rPr>
        <w:t>ющей балансировкой (дросселированием) на вводах потребителей согласно расчетным значениям.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bCs/>
          <w:szCs w:val="28"/>
        </w:rPr>
      </w:pPr>
      <w:r w:rsidRPr="004A1930">
        <w:rPr>
          <w:bCs/>
          <w:szCs w:val="28"/>
        </w:rPr>
        <w:t xml:space="preserve">4.7.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bCs/>
          <w:szCs w:val="28"/>
        </w:rPr>
      </w:pPr>
      <w:r w:rsidRPr="004A1930">
        <w:rPr>
          <w:szCs w:val="28"/>
        </w:rPr>
        <w:lastRenderedPageBreak/>
        <w:t>Согласно СНиП 41-02-2003 для расчетной температуры наружного воздуха для проектирования отопления -33</w:t>
      </w:r>
      <w:r w:rsidRPr="004A1930">
        <w:rPr>
          <w:sz w:val="32"/>
          <w:szCs w:val="32"/>
          <w:vertAlign w:val="superscript"/>
        </w:rPr>
        <w:t>о</w:t>
      </w:r>
      <w:r w:rsidRPr="004A1930">
        <w:rPr>
          <w:szCs w:val="28"/>
        </w:rPr>
        <w:t>С и диаметром тепловых сетей до 400 мм (средний диаметр основных магистралей), допускаемое снижение подачи тепла на время восстановления аварийных ситуаций составляет 65%. Что при наличии взаимного резервирования источников тепловой энергии соответствует приведенным установленным мощностям источников теплоснабжения.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При этом при условии выполнения реконструкции источников с установкой блочно - модульных котельных следует предусматривать не менее 3-х водогрейных котлов, для обеспечения требований СНиП 41-02-2003 п. 5.4 — обеспечение 100% необходимой теплоты потребителям первой категории и подачи 87% от расчетной тепловой нагрузки отопления и вентиляции для жилищно-коммунальных и промышленных потребителей второй и третьей категории.</w:t>
      </w:r>
    </w:p>
    <w:p w:rsidR="004A1930" w:rsidRPr="004A1930" w:rsidRDefault="004A1930" w:rsidP="004A1930">
      <w:pPr>
        <w:keepLines/>
        <w:contextualSpacing/>
        <w:jc w:val="center"/>
      </w:pPr>
    </w:p>
    <w:p w:rsidR="004A1930" w:rsidRPr="004A1930" w:rsidRDefault="004A1930" w:rsidP="004A1930">
      <w:pPr>
        <w:keepLines/>
        <w:contextualSpacing/>
        <w:jc w:val="center"/>
      </w:pPr>
      <w:r w:rsidRPr="004A1930">
        <w:t xml:space="preserve">РАЗДЕЛ 5. Предложения </w:t>
      </w:r>
    </w:p>
    <w:p w:rsidR="004A1930" w:rsidRPr="004A1930" w:rsidRDefault="004A1930" w:rsidP="004A1930">
      <w:pPr>
        <w:keepLines/>
        <w:contextualSpacing/>
        <w:jc w:val="center"/>
        <w:rPr>
          <w:sz w:val="32"/>
          <w:szCs w:val="24"/>
        </w:rPr>
      </w:pPr>
      <w:r w:rsidRPr="004A1930">
        <w:t>по строительству и реконструкции тепловых сетей</w:t>
      </w:r>
    </w:p>
    <w:p w:rsidR="004A1930" w:rsidRPr="004A1930" w:rsidRDefault="004A1930" w:rsidP="004A1930">
      <w:pPr>
        <w:keepLines/>
        <w:autoSpaceDE w:val="0"/>
        <w:autoSpaceDN w:val="0"/>
        <w:adjustRightInd w:val="0"/>
        <w:ind w:right="-142"/>
        <w:contextualSpacing/>
        <w:rPr>
          <w:sz w:val="32"/>
          <w:szCs w:val="24"/>
        </w:rPr>
      </w:pP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 w:val="24"/>
          <w:szCs w:val="24"/>
        </w:rPr>
      </w:pPr>
      <w:r w:rsidRPr="004A1930">
        <w:rPr>
          <w:bCs/>
          <w:szCs w:val="28"/>
        </w:rPr>
        <w:t>5.1.Предложения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r w:rsidR="003B6176">
        <w:rPr>
          <w:bCs/>
          <w:szCs w:val="28"/>
        </w:rPr>
        <w:t>.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Cs w:val="28"/>
        </w:rPr>
      </w:pPr>
      <w:r w:rsidRPr="004A1930">
        <w:rPr>
          <w:szCs w:val="28"/>
        </w:rPr>
        <w:t>Перераспределение тепловой нагрузки и из зон с дефицитом располагаемой тепловой мощности в зоны с резервом тепловой мощности источников тепловой энергии не предусмотрено в силу отсутствия зон с дефицитом тепловой мощности. При развитии планировочных кварталов города Лениногорск к первой очереди (квартал 76А, 77А) и расчетному сроку (Юго-Восточная и Юго-Западная</w:t>
      </w:r>
      <w:r w:rsidR="003B6176">
        <w:rPr>
          <w:szCs w:val="28"/>
        </w:rPr>
        <w:t xml:space="preserve"> площадки) согласно Генеральному плану</w:t>
      </w:r>
      <w:r w:rsidRPr="004A1930">
        <w:rPr>
          <w:szCs w:val="28"/>
        </w:rPr>
        <w:t xml:space="preserve"> обеспечение потребителей в тепловой мощности предлагается осуществить от автономных источников.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 w:val="24"/>
          <w:szCs w:val="24"/>
        </w:rPr>
      </w:pPr>
      <w:r w:rsidRPr="004A1930">
        <w:rPr>
          <w:bCs/>
          <w:szCs w:val="28"/>
        </w:rPr>
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  <w:r w:rsidR="003B6176">
        <w:rPr>
          <w:bCs/>
          <w:szCs w:val="28"/>
        </w:rPr>
        <w:t>.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Для обеспечения тепловой мощностью осваиваемых районов поселения (кварталы №51, 52, 53, 52а, 55а, 55б, 45, 45а, 46, 47) предлагается выполнить реконструкцию тепловых сетей котельных №11, 12, 13 и прокладку новых участков трубопроводов для выполнения условий передачи тепловой мощности. Для определения протяженности и диаметров трубопроводов необходимо руководствоваться данными электронной модели тепловых сетей (схема на расчетный срок). 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lastRenderedPageBreak/>
        <w:t>Предлагается от тепловой камеры №80 осуществить прокладку магистрального трубопровода Ду300 до нового планировочного квартала № 55а (от камеры №75 вдоль ул. Чайковского до пр. Шашина и в дальнейшем прокладкой по квартала №55а вдоль пр. Шашина).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 xml:space="preserve">Следует предусмотреть резервный трубопровод между тепловой сетью котельной №12 и </w:t>
      </w:r>
      <w:r w:rsidR="00371DDB">
        <w:rPr>
          <w:szCs w:val="28"/>
        </w:rPr>
        <w:t>МБК</w:t>
      </w:r>
      <w:r w:rsidRPr="004A1930">
        <w:rPr>
          <w:szCs w:val="28"/>
        </w:rPr>
        <w:t xml:space="preserve"> №11 с целью повышения надежности теплоснабжения и обеспечения подачи тепловой энергии в аварийных режимах.</w:t>
      </w:r>
    </w:p>
    <w:p w:rsidR="004A1930" w:rsidRPr="004A1930" w:rsidRDefault="004A1930" w:rsidP="003B6176">
      <w:pPr>
        <w:keepLines/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Для обеспечения возможности подключения потребителей тепловой энергии кварталов №48а, 52, 52а, 53а, 55б необходимо осуществить перекладку участка тепловой сети от тепловой камеры №56 до тепловой камеры №58 (на рисунке 4) с Ду200 мм на Ду250 мм протяженностью 67 м. От камеры №58 в направлении квартала 55б осуществить прокладку магистральной тепловой сети диаметром Ду250 мм и протяженностью </w:t>
      </w:r>
      <w:r w:rsidRPr="004A1930">
        <w:rPr>
          <w:szCs w:val="28"/>
          <w:lang w:val="en-US"/>
        </w:rPr>
        <w:t>l</w:t>
      </w:r>
      <w:r w:rsidRPr="004A1930">
        <w:rPr>
          <w:szCs w:val="28"/>
        </w:rPr>
        <w:t xml:space="preserve"> = 873 м.</w:t>
      </w:r>
    </w:p>
    <w:p w:rsidR="004A1930" w:rsidRPr="004A1930" w:rsidRDefault="003604AD" w:rsidP="004A1930">
      <w:pPr>
        <w:keepLines/>
        <w:overflowPunct w:val="0"/>
        <w:autoSpaceDE w:val="0"/>
        <w:autoSpaceDN w:val="0"/>
        <w:adjustRightInd w:val="0"/>
        <w:ind w:right="-141"/>
        <w:contextualSpacing/>
        <w:jc w:val="both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487045</wp:posOffset>
            </wp:positionH>
            <wp:positionV relativeFrom="paragraph">
              <wp:posOffset>53975</wp:posOffset>
            </wp:positionV>
            <wp:extent cx="5080635" cy="2983230"/>
            <wp:effectExtent l="19050" t="0" r="5715" b="0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930" w:rsidRPr="004A1930" w:rsidRDefault="004A1930" w:rsidP="004A1930">
      <w:pPr>
        <w:keepLines/>
        <w:overflowPunct w:val="0"/>
        <w:autoSpaceDE w:val="0"/>
        <w:autoSpaceDN w:val="0"/>
        <w:adjustRightInd w:val="0"/>
        <w:ind w:right="-141"/>
        <w:contextualSpacing/>
        <w:jc w:val="both"/>
        <w:rPr>
          <w:sz w:val="24"/>
          <w:szCs w:val="24"/>
        </w:rPr>
      </w:pPr>
    </w:p>
    <w:p w:rsidR="004A1930" w:rsidRPr="004A1930" w:rsidRDefault="004A1930" w:rsidP="004A1930">
      <w:pPr>
        <w:keepLines/>
        <w:autoSpaceDE w:val="0"/>
        <w:autoSpaceDN w:val="0"/>
        <w:adjustRightInd w:val="0"/>
        <w:spacing w:line="360" w:lineRule="auto"/>
        <w:contextualSpacing/>
        <w:rPr>
          <w:sz w:val="24"/>
          <w:szCs w:val="24"/>
        </w:rPr>
      </w:pPr>
    </w:p>
    <w:p w:rsidR="004A1930" w:rsidRPr="004A1930" w:rsidRDefault="004A1930" w:rsidP="004A1930">
      <w:pPr>
        <w:keepLines/>
        <w:autoSpaceDE w:val="0"/>
        <w:autoSpaceDN w:val="0"/>
        <w:adjustRightInd w:val="0"/>
        <w:spacing w:line="360" w:lineRule="auto"/>
        <w:contextualSpacing/>
        <w:rPr>
          <w:sz w:val="24"/>
          <w:szCs w:val="24"/>
        </w:rPr>
      </w:pPr>
    </w:p>
    <w:p w:rsidR="004A1930" w:rsidRDefault="004A1930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371DDB" w:rsidRDefault="00371DDB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371DDB" w:rsidRDefault="00371DDB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371DDB" w:rsidRDefault="00371DDB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371DDB" w:rsidRPr="004A1930" w:rsidRDefault="00371DDB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7806FE" w:rsidRDefault="007806FE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7806FE" w:rsidRDefault="007806FE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7806FE" w:rsidRDefault="007806FE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7806FE" w:rsidRDefault="007806FE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7806FE" w:rsidRDefault="007806FE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7806FE" w:rsidRDefault="007806FE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7806FE" w:rsidRDefault="007806FE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  <w:r w:rsidRPr="004A1930">
        <w:rPr>
          <w:sz w:val="24"/>
          <w:szCs w:val="24"/>
        </w:rPr>
        <w:t xml:space="preserve">Рисунок 4. Замена существующего участка тр-да и прокладка </w:t>
      </w:r>
    </w:p>
    <w:p w:rsidR="004A1930" w:rsidRPr="004A1930" w:rsidRDefault="004A1930" w:rsidP="004A1930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  <w:r w:rsidRPr="004A1930">
        <w:rPr>
          <w:sz w:val="24"/>
          <w:szCs w:val="24"/>
        </w:rPr>
        <w:t>нового тр-да в направлении квартала 55б</w:t>
      </w:r>
    </w:p>
    <w:p w:rsidR="004A1930" w:rsidRPr="004A1930" w:rsidRDefault="004A1930" w:rsidP="004A1930">
      <w:pPr>
        <w:autoSpaceDE w:val="0"/>
        <w:autoSpaceDN w:val="0"/>
        <w:adjustRightInd w:val="0"/>
        <w:contextualSpacing/>
        <w:jc w:val="both"/>
        <w:rPr>
          <w:szCs w:val="28"/>
        </w:rPr>
      </w:pPr>
    </w:p>
    <w:p w:rsidR="004A1930" w:rsidRPr="004A1930" w:rsidRDefault="004A1930" w:rsidP="003B6176">
      <w:pPr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Для приготовления горячей воды в тепловых пунктах потребителей дан</w:t>
      </w:r>
      <w:bookmarkStart w:id="22" w:name="page141"/>
      <w:bookmarkEnd w:id="22"/>
      <w:r w:rsidRPr="004A1930">
        <w:rPr>
          <w:szCs w:val="28"/>
        </w:rPr>
        <w:t>ных застраиваемых кварталов к первой очереди Генерального плана) предусмотреть установку индивидуальных водоподогревателей (водоводяные пластинчатые паяные или разборные теплообменные аппараты).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Присоединение потребителей новых застраиваемых кварталов №45, 45а, 46, 47 осуществить от тепловых сетей котельных №12 и №13. Подключение к тепловым сетям котельной №12 осуществить от тепловой камеры №56 с прокладкой магистрального трубопровода диаметром 159 мм (ориентировочная протяженность 300 п.м.). Подключение к тепловым сетям котельной №13 осуществить от камеры №227 с прокладкой магистрального трубопровода в направлении кварталов №45, 46 диаметром 150мм (ориентировочная протяженность 300 п.м.).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4A1930">
        <w:rPr>
          <w:bCs/>
          <w:szCs w:val="28"/>
        </w:rPr>
        <w:t>5.3. Предложения по строительству и реконструкции тепловых сетей для повышения эффективности функционирования системы теплоснабжения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lastRenderedPageBreak/>
        <w:t xml:space="preserve">На период с 2016 по 2019 г. предлагается осуществить замену наиболее изношенных тепловых сетей на участках, выявленных при техническом освидетельствовании. 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На 2016 год: 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 тепловые сети отопления и горячего водоснабжения (сети от МБК № 13) от ТК № 221 в квартале № 37а до жилых домов по ул.Садриева,24 и ул.Лермонтова,17 общей протяжённостью 1 км 846 п.м. диаметрами от 57 до 219 с переносом сетей к домам ул.Кошевого,7 и ул.Лермонтова,17,19  и строительством новых сетей к ДОУ № 23 и жилому дому ул.Садриева,24; тепловые сети отопления и горячего водоснабжения в квартале № 36а от ТК № 210 до жилых домов ул.Суворова,4, 6 протяжённостью 1 км 140 п.м. диаметрами от 108мм до 219мм с выносом магистральных сетей из-под проезжей части и строительством новых подводящих сетей к жилым домам ул.Суворова,4, 6; 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 тепловые сети отопления и горячего водоснабжения (сети от МБК № 61) в первом посёлке от ТК № 8 до жилого дома ул.Набережная,10, ул.Школьная,9, школы № 9 и ДОУ № 9  протяжённостью 2 км 40 п.м. диаметрами от 57мм до 114мм с опуском надземной части магистрального трудопровода под землю и строительством новых подводящих сетей к ДОУ № 9 и жилому дому ул.Школьная,9; 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 тепловые сети отопления и горячего водоснабжения (сети от МБК № 31) от места соединения сетей отопления от ТК № 71а и сетей ГВС от ТК № 81 в квартале № 1в  до жилого дома ул.Добролюбова,25 протяжённостью 408 м диаметрами от 57мм до 89мм; магистральная сеть горячего водоснабжения от МБК № 31 до ТК № 2 протяжённостью 400 м диаметрами от 108мм до 159мм;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На 2017 год: 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тепловые сети отопления и горячего водоснабжения (сети от МБК № 53) от ТК №2 до дома-интерната для престарелых и инвалидов и противотуберкулёзного диспансера общей протяжённостью 950 п.м. диаметрами от 45мм до 108мм с выносом подводящих трубопроводов к дому престарелых из-под застроек; 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тепловые сети отопления и горячего водоснабжения (сети от МБК № 41) от ТК № 3 до ул.Лыжная,3 и ул.Лыжная,5, от ТК № 18 до пер.Камышлинский,1а и пер.Стадионного,1, до спорткомлекса и ледового дворца общей протяжённостью, 4 км 172 п.м. диаметрами от 57мм до 219мм с уменьшением диаметров магистральных трубопроводов для улучшения качества теплоснабжения потребителей; 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>тепловые сети отопления и горячего водоснабжения (сети от МБК № 61) от ТК № 16 до ДОУ-8 и мечети в первом посёлке общей протяжённостью 3 км</w:t>
      </w:r>
      <w:r w:rsidRPr="004A1930">
        <w:rPr>
          <w:b/>
          <w:szCs w:val="28"/>
        </w:rPr>
        <w:t xml:space="preserve"> </w:t>
      </w:r>
      <w:r w:rsidRPr="004A1930">
        <w:rPr>
          <w:szCs w:val="28"/>
        </w:rPr>
        <w:t xml:space="preserve">902 п.м. диаметрами от 45мм до 159мм с прокладкой новых магистральных трубопроводов горячего водоснабжения и отопления; 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 тепловые сети отопления и горячего водоснабжения (сети от МБК № 31) в кварталах № 31, 32 от ТК № 4 до ул.Добролюбова,4, от ТК № 96 до ул.Агадуллина,3 и ул.Гагарина,3 и ДОУ № 24, от ТК № 99 до ул.Гагарина,5, от ТК № 106 до УКК, от ул.Агадуллина,21 до ул.Мурзина,14 общей </w:t>
      </w:r>
      <w:r w:rsidRPr="004A1930">
        <w:rPr>
          <w:szCs w:val="28"/>
        </w:rPr>
        <w:lastRenderedPageBreak/>
        <w:t>протяжённостью 8 км 650 п.м. диаметрами от 57 до 273 с уменьшением диаметров магистральных трубопроводов для улучшения качества теплоснабжения потребителей.</w:t>
      </w: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-44" w:firstLine="851"/>
        <w:contextualSpacing/>
        <w:jc w:val="both"/>
        <w:rPr>
          <w:sz w:val="24"/>
          <w:szCs w:val="24"/>
        </w:rPr>
      </w:pPr>
      <w:r w:rsidRPr="004A1930">
        <w:rPr>
          <w:bCs/>
          <w:szCs w:val="28"/>
        </w:rPr>
        <w:t>5.4. Предложения по строительству и реконструкции тепловых сетей для обеспечения нормативной надежности и безопасности теплоснабжения</w:t>
      </w: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-44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Основными мероприятиями по обеспечению нормативной надежности и безопасности теплоснабжения города Лениногорск являются:</w:t>
      </w: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-44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модернизация надземных и подземных тепловых сетей с использованием ППУ изоляции; </w:t>
      </w: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-44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оптимизация гидравлических режимов согласно прилагаемым данным по гидравлической наладке тепловых сетей (электронная модель); </w:t>
      </w: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-44" w:firstLine="851"/>
        <w:contextualSpacing/>
        <w:jc w:val="both"/>
        <w:rPr>
          <w:szCs w:val="28"/>
        </w:rPr>
      </w:pPr>
      <w:r w:rsidRPr="004A1930">
        <w:rPr>
          <w:szCs w:val="28"/>
        </w:rPr>
        <w:t xml:space="preserve">разработка расчетного эксплуатационного гидравлического режима путем многовариантных гидравлических расчетов при заданных тепловых нагрузках и созданной модели теплосети с заданными гидравлическими характеристиками расчетных участков теплосетей. </w:t>
      </w:r>
    </w:p>
    <w:p w:rsidR="004A1930" w:rsidRPr="004A1930" w:rsidRDefault="004A1930" w:rsidP="003B6176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4A1930">
        <w:rPr>
          <w:szCs w:val="28"/>
        </w:rPr>
        <w:t>Создание оптимального гидравлического режима теплосетей возможно лишь при выполнении мероприятий по реконструкции тепловых сетей и источников теплоснабжения. Высокий уровень износа оборудования и тепловых сетей не позволяет получить достоверный расчетный гидравлический и тепловой режим.</w:t>
      </w:r>
    </w:p>
    <w:p w:rsidR="004A1930" w:rsidRPr="004A1930" w:rsidRDefault="004A1930" w:rsidP="004A1930">
      <w:pPr>
        <w:keepNext/>
        <w:keepLines/>
        <w:contextualSpacing/>
        <w:jc w:val="center"/>
        <w:rPr>
          <w:szCs w:val="28"/>
        </w:rPr>
      </w:pPr>
      <w:r w:rsidRPr="004A1930">
        <w:rPr>
          <w:szCs w:val="28"/>
        </w:rPr>
        <w:lastRenderedPageBreak/>
        <w:t>РАЗДЕЛ 6. Перспективные топливные балансы</w:t>
      </w:r>
    </w:p>
    <w:p w:rsidR="004A1930" w:rsidRPr="004A1930" w:rsidRDefault="004A1930" w:rsidP="004A1930">
      <w:pPr>
        <w:keepNext/>
        <w:keepLines/>
        <w:contextualSpacing/>
        <w:rPr>
          <w:szCs w:val="28"/>
        </w:rPr>
      </w:pPr>
    </w:p>
    <w:p w:rsidR="004A1930" w:rsidRPr="004A1930" w:rsidRDefault="004A1930" w:rsidP="003B6176">
      <w:pPr>
        <w:keepNext/>
        <w:keepLines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В таблице №17 представлены существующие топливные балансы для каждого источника тепловой энергии. Топливные балансы составлены согласно представленным данным ООО «Лениногорские тепловые сети» по фактическим данным на 20</w:t>
      </w:r>
      <w:r w:rsidR="007B67B0" w:rsidRPr="007B67B0">
        <w:rPr>
          <w:szCs w:val="28"/>
        </w:rPr>
        <w:t>19</w:t>
      </w:r>
      <w:r w:rsidRPr="004A1930">
        <w:rPr>
          <w:szCs w:val="28"/>
        </w:rPr>
        <w:t xml:space="preserve"> г.</w:t>
      </w:r>
    </w:p>
    <w:p w:rsidR="004A1930" w:rsidRPr="004A1930" w:rsidRDefault="004A1930" w:rsidP="004A1930">
      <w:pPr>
        <w:keepNext/>
        <w:keepLines/>
        <w:contextualSpacing/>
        <w:jc w:val="both"/>
        <w:rPr>
          <w:szCs w:val="28"/>
        </w:rPr>
      </w:pPr>
    </w:p>
    <w:p w:rsidR="004A1930" w:rsidRPr="004A1930" w:rsidRDefault="004A1930" w:rsidP="004A1930">
      <w:pPr>
        <w:keepNext/>
        <w:keepLines/>
        <w:contextualSpacing/>
        <w:jc w:val="right"/>
        <w:rPr>
          <w:sz w:val="24"/>
          <w:szCs w:val="28"/>
        </w:rPr>
      </w:pPr>
      <w:r w:rsidRPr="004A1930">
        <w:rPr>
          <w:sz w:val="24"/>
          <w:szCs w:val="28"/>
        </w:rPr>
        <w:t>Таблица 13. Существующий баланс основного топлива</w:t>
      </w:r>
    </w:p>
    <w:p w:rsidR="004A1930" w:rsidRPr="004A1930" w:rsidRDefault="004A1930" w:rsidP="004A1930">
      <w:pPr>
        <w:keepNext/>
        <w:keepLines/>
        <w:contextualSpacing/>
        <w:jc w:val="right"/>
        <w:rPr>
          <w:sz w:val="24"/>
          <w:szCs w:val="28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2410"/>
        <w:gridCol w:w="1412"/>
        <w:gridCol w:w="1423"/>
        <w:gridCol w:w="1417"/>
      </w:tblGrid>
      <w:tr w:rsidR="004A1930" w:rsidRPr="004A1930" w:rsidTr="004A1930">
        <w:trPr>
          <w:trHeight w:val="52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  <w:lang w:val="en-US"/>
              </w:rPr>
              <w:t>Наименование котельной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Существующий баланс основного топлива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Основной вид топлива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Резервный вид топлива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Аварийный вид топлива</w:t>
            </w:r>
          </w:p>
        </w:tc>
      </w:tr>
      <w:tr w:rsidR="004A1930" w:rsidRPr="004A1930" w:rsidTr="004A1930">
        <w:trPr>
          <w:trHeight w:val="34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Годовой расход, т.у.т.</w:t>
            </w:r>
          </w:p>
        </w:tc>
        <w:tc>
          <w:tcPr>
            <w:tcW w:w="14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</w:tr>
      <w:tr w:rsidR="004A1930" w:rsidRPr="004A1930" w:rsidTr="004A1930">
        <w:trPr>
          <w:trHeight w:val="48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371DDB" w:rsidRDefault="00371DDB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4940.0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42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371DDB" w:rsidRDefault="00371DDB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2415.3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940AD" w:rsidP="004A1930">
            <w:pPr>
              <w:keepNext/>
              <w:keepLines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МБК </w:t>
            </w:r>
            <w:r w:rsidR="004A1930" w:rsidRPr="004A1930">
              <w:rPr>
                <w:szCs w:val="28"/>
              </w:rPr>
              <w:t>№10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371DDB" w:rsidRDefault="00371DDB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109.4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нет</w:t>
            </w:r>
          </w:p>
        </w:tc>
      </w:tr>
      <w:tr w:rsidR="007B67B0" w:rsidRPr="004A1930" w:rsidTr="00F46738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7B0" w:rsidRPr="004A1930" w:rsidRDefault="007B67B0" w:rsidP="007B67B0">
            <w:pPr>
              <w:keepNext/>
              <w:keepLines/>
              <w:contextualSpacing/>
              <w:rPr>
                <w:szCs w:val="28"/>
              </w:rPr>
            </w:pPr>
            <w:r>
              <w:rPr>
                <w:szCs w:val="28"/>
              </w:rPr>
              <w:t>МБК №11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7B0" w:rsidRPr="004A1930" w:rsidRDefault="007B67B0" w:rsidP="007B67B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5195.1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7B0" w:rsidRPr="004A1930" w:rsidRDefault="007B67B0" w:rsidP="007B67B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7B0" w:rsidRPr="004A1930" w:rsidRDefault="007B67B0" w:rsidP="007B67B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7B0" w:rsidRPr="004A1930" w:rsidRDefault="007B67B0" w:rsidP="007B67B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№12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371DDB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5497.4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нет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371DDB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6786.9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371DDB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4304.3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371DDB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2796.5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371DDB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4711.00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371DDB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1224.9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371DDB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243.0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371DDB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993.3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371DDB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1666.6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«Ромашкино»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371DDB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658.9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«Старый город»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371DDB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164.7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«Детский сад»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7B67B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97.4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нет</w:t>
            </w:r>
          </w:p>
        </w:tc>
      </w:tr>
      <w:tr w:rsidR="004A1930" w:rsidRPr="004A1930" w:rsidTr="004A1930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ИТОГО, т.у.т./год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7B67B0" w:rsidRDefault="007B67B0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41 804.7</w:t>
            </w:r>
          </w:p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</w:p>
        </w:tc>
      </w:tr>
    </w:tbl>
    <w:p w:rsidR="004A1930" w:rsidRPr="004A1930" w:rsidRDefault="004A1930" w:rsidP="004A1930">
      <w:pPr>
        <w:keepNext/>
        <w:keepLines/>
        <w:contextualSpacing/>
        <w:rPr>
          <w:spacing w:val="-4"/>
          <w:szCs w:val="28"/>
        </w:rPr>
      </w:pPr>
    </w:p>
    <w:p w:rsidR="004A1930" w:rsidRPr="004A1930" w:rsidRDefault="004A1930" w:rsidP="003B6176">
      <w:pPr>
        <w:keepNext/>
        <w:keepLines/>
        <w:ind w:firstLine="851"/>
        <w:contextualSpacing/>
        <w:jc w:val="both"/>
        <w:rPr>
          <w:szCs w:val="28"/>
        </w:rPr>
      </w:pPr>
      <w:r w:rsidRPr="004A1930">
        <w:rPr>
          <w:spacing w:val="-4"/>
          <w:szCs w:val="28"/>
        </w:rPr>
        <w:lastRenderedPageBreak/>
        <w:t>В таблице №14 представлены перспективные топливные балансы. Расчет перспективных топливных балансов выполнен с учетом производства планируемых мероприятий (установка блочно-модульных котельных и замена трубопроводов тепловых сетей отопления и ГВС на трубопроводы с ППУ изоляцией) к первой очереди согласно Генерального плана, при расчетах для вновь устанавливаемых котельных принят КПД работы котлов 92% и доля собственных нужд 1,8% от выработки тепловой энергии. Для расчета перспективных потребностей топлива по квартальной котельной №76А и котельным Юго-Западной и Юго-Восточной площадкам приняты исходные данные: присоединяемая нагрузка (согласно выполненных расчетов), КПД работы котлов 92%, доля собственных</w:t>
      </w:r>
      <w:bookmarkStart w:id="23" w:name="page149"/>
      <w:bookmarkEnd w:id="23"/>
      <w:r w:rsidRPr="004A1930">
        <w:rPr>
          <w:spacing w:val="-4"/>
          <w:szCs w:val="28"/>
        </w:rPr>
        <w:t xml:space="preserve"> </w:t>
      </w:r>
      <w:r w:rsidRPr="004A1930">
        <w:rPr>
          <w:szCs w:val="28"/>
        </w:rPr>
        <w:t>нужд 1,8% от выработки, доля тепловых потерь при транспортировке теплоносителя 10% (расчет имеет ориентировочный характер в силу отсутствия данных о расположении и планировке кварталов на расчетный срок).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240" w:lineRule="atLeast"/>
        <w:contextualSpacing/>
        <w:jc w:val="right"/>
        <w:rPr>
          <w:sz w:val="22"/>
          <w:szCs w:val="24"/>
        </w:rPr>
      </w:pPr>
      <w:r w:rsidRPr="004A1930">
        <w:rPr>
          <w:sz w:val="24"/>
          <w:szCs w:val="28"/>
        </w:rPr>
        <w:t>Таблица 14. Перспективный баланс основного топлива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2268"/>
        <w:gridCol w:w="1412"/>
        <w:gridCol w:w="1565"/>
        <w:gridCol w:w="1559"/>
      </w:tblGrid>
      <w:tr w:rsidR="004A1930" w:rsidRPr="004A1930" w:rsidTr="004A1930">
        <w:trPr>
          <w:trHeight w:hRule="exact" w:val="34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bCs/>
                <w:szCs w:val="28"/>
                <w:lang w:val="en-US"/>
              </w:rPr>
              <w:t>Наименование котельной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4A1930">
              <w:rPr>
                <w:bCs/>
                <w:szCs w:val="28"/>
              </w:rPr>
              <w:t>Существующий баланс основного топлива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4A1930">
              <w:rPr>
                <w:bCs/>
                <w:szCs w:val="28"/>
              </w:rPr>
              <w:t>Основной вид топлива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4A1930">
              <w:rPr>
                <w:bCs/>
                <w:szCs w:val="28"/>
              </w:rPr>
              <w:t>Резервный вид топлива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4A1930">
              <w:rPr>
                <w:bCs/>
                <w:szCs w:val="28"/>
              </w:rPr>
              <w:t>Аварийный вид топлива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bCs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4A1930">
              <w:rPr>
                <w:bCs/>
                <w:szCs w:val="28"/>
              </w:rPr>
              <w:t>Годовой расход, т.у.т.</w:t>
            </w:r>
          </w:p>
        </w:tc>
        <w:tc>
          <w:tcPr>
            <w:tcW w:w="14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4805,9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2466,5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940AD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МБК </w:t>
            </w:r>
            <w:r w:rsidR="004A1930" w:rsidRPr="004A1930">
              <w:rPr>
                <w:szCs w:val="28"/>
              </w:rPr>
              <w:t>№10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101,3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нет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9E1E35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>МБК №11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5258,8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нет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№12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4947,8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нет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7027,1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4390,3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2884,3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4824,6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1370,2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262,1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1148,3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1692,3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«Ромашкино»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733,9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«Старый город»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161,4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дизельное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«Детский сад»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90,4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нет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rPr>
                <w:szCs w:val="28"/>
                <w:lang w:val="en-US"/>
              </w:rPr>
            </w:pPr>
            <w:r w:rsidRPr="004A1930">
              <w:rPr>
                <w:szCs w:val="28"/>
                <w:lang w:val="en-US"/>
              </w:rPr>
              <w:t>Котельная «Квартал</w:t>
            </w:r>
          </w:p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rPr>
                <w:szCs w:val="28"/>
                <w:lang w:val="en-US"/>
              </w:rPr>
            </w:pPr>
            <w:r w:rsidRPr="004A1930">
              <w:rPr>
                <w:szCs w:val="28"/>
                <w:lang w:val="en-US"/>
              </w:rPr>
              <w:t>№76А»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426,16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Нет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Юго-Восточной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  <w:lang w:val="en-US"/>
              </w:rPr>
              <w:t>1 167,49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  <w:lang w:val="en-US"/>
              </w:rPr>
              <w:t>Мазут/печное</w:t>
            </w:r>
            <w:r w:rsidRPr="004A1930">
              <w:rPr>
                <w:szCs w:val="28"/>
              </w:rPr>
              <w:t xml:space="preserve"> </w:t>
            </w:r>
            <w:r w:rsidRPr="004A1930">
              <w:rPr>
                <w:szCs w:val="28"/>
                <w:lang w:val="en-US"/>
              </w:rPr>
              <w:t>топливо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  <w:lang w:val="en-US"/>
              </w:rPr>
              <w:t>Мазут/печное топливо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Юго-Западной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  <w:lang w:val="en-US"/>
              </w:rPr>
              <w:t>8 230,12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  <w:lang w:val="en-US"/>
              </w:rPr>
              <w:t>Мазут/печное топливо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  <w:lang w:val="en-US"/>
              </w:rPr>
              <w:t>Мазут/печное топливо</w:t>
            </w:r>
          </w:p>
        </w:tc>
      </w:tr>
      <w:tr w:rsidR="004A1930" w:rsidRPr="004A1930" w:rsidTr="004A1930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ИТОГО, т.у.т./год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51988,77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</w:p>
        </w:tc>
      </w:tr>
    </w:tbl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851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lastRenderedPageBreak/>
        <w:t>РАЗДЕЛ 7.  Решение об определении</w:t>
      </w:r>
    </w:p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851"/>
        <w:contextualSpacing/>
        <w:jc w:val="center"/>
        <w:rPr>
          <w:sz w:val="24"/>
          <w:szCs w:val="24"/>
        </w:rPr>
      </w:pPr>
      <w:r w:rsidRPr="004A1930">
        <w:rPr>
          <w:bCs/>
          <w:szCs w:val="28"/>
        </w:rPr>
        <w:t xml:space="preserve"> единой теплоснабжающей организации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Основная часть многоквартирного жилого фонда, крупные общественные здания, производственные и коммунально-бытовые предприятия подключены к централизованной системе теплоснабжения, которая состоит из котельных, центральных тепловых пунктов (ЦТП) и тепловых сетей. Эксплуатацию котельных и тепловых сетей на территории города Лениногорск осуществляет ООО «Лениногорские тепловые сети».</w:t>
      </w: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4A1930">
        <w:rPr>
          <w:szCs w:val="28"/>
        </w:rPr>
        <w:t>Зона деятельности единой теплоснабжающей организации ООО «Лениногорские тепловые сети», в настоящее время, охватывает всю территорию города. Теплоснабжающая организация обеспечивает объекты многоквартирного жилого фонда, социально значимые объекты бюджетной сферы, прочих потребителей, находящихся во всех районах города — центральной зоне, южной, восточной и пос. Камышла.</w:t>
      </w:r>
    </w:p>
    <w:p w:rsidR="004A1930" w:rsidRPr="004A1930" w:rsidRDefault="004A1930" w:rsidP="004A1930">
      <w:pPr>
        <w:keepNext/>
        <w:keepLines/>
        <w:autoSpaceDE w:val="0"/>
        <w:autoSpaceDN w:val="0"/>
        <w:adjustRightInd w:val="0"/>
        <w:spacing w:line="360" w:lineRule="auto"/>
        <w:contextualSpacing/>
        <w:rPr>
          <w:sz w:val="24"/>
          <w:szCs w:val="24"/>
        </w:rPr>
      </w:pPr>
    </w:p>
    <w:p w:rsidR="004A1930" w:rsidRPr="004A1930" w:rsidRDefault="004A1930" w:rsidP="004A1930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ind w:right="21"/>
        <w:contextualSpacing/>
        <w:jc w:val="center"/>
        <w:rPr>
          <w:bCs/>
          <w:szCs w:val="28"/>
        </w:rPr>
      </w:pPr>
      <w:bookmarkStart w:id="24" w:name="page157"/>
      <w:bookmarkEnd w:id="24"/>
      <w:r w:rsidRPr="004A1930">
        <w:rPr>
          <w:bCs/>
          <w:szCs w:val="28"/>
        </w:rPr>
        <w:t xml:space="preserve">РАЗДЕЛ 8.  Решение о распределении </w:t>
      </w:r>
    </w:p>
    <w:p w:rsidR="004A1930" w:rsidRPr="004A1930" w:rsidRDefault="004A1930" w:rsidP="004A1930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ind w:right="21"/>
        <w:contextualSpacing/>
        <w:jc w:val="center"/>
        <w:rPr>
          <w:bCs/>
          <w:szCs w:val="28"/>
        </w:rPr>
      </w:pPr>
      <w:r w:rsidRPr="004A1930">
        <w:rPr>
          <w:bCs/>
          <w:szCs w:val="28"/>
        </w:rPr>
        <w:t>тепловой нагрузки между источниками тепловой энергии</w:t>
      </w:r>
    </w:p>
    <w:p w:rsidR="004A1930" w:rsidRPr="004A1930" w:rsidRDefault="004A1930" w:rsidP="004A1930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ind w:right="21"/>
        <w:contextualSpacing/>
        <w:jc w:val="center"/>
        <w:rPr>
          <w:sz w:val="24"/>
          <w:szCs w:val="24"/>
        </w:rPr>
      </w:pP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4A1930">
        <w:rPr>
          <w:szCs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имеет следующий вид (таблица №15):</w:t>
      </w:r>
    </w:p>
    <w:tbl>
      <w:tblPr>
        <w:tblW w:w="9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3220"/>
        <w:gridCol w:w="3280"/>
        <w:gridCol w:w="2280"/>
        <w:gridCol w:w="30"/>
      </w:tblGrid>
      <w:tr w:rsidR="004A1930" w:rsidRPr="004A1930" w:rsidTr="004A1930">
        <w:trPr>
          <w:trHeight w:val="515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4"/>
                <w:szCs w:val="24"/>
              </w:rPr>
            </w:pPr>
            <w:r w:rsidRPr="004A1930">
              <w:rPr>
                <w:sz w:val="24"/>
                <w:szCs w:val="28"/>
                <w:lang w:val="en-US"/>
              </w:rPr>
              <w:t xml:space="preserve">Таблица </w:t>
            </w:r>
            <w:r w:rsidRPr="004A1930">
              <w:rPr>
                <w:sz w:val="24"/>
                <w:szCs w:val="28"/>
              </w:rPr>
              <w:t>15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4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val="298"/>
        </w:trPr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№ п/п</w:t>
            </w:r>
          </w:p>
        </w:tc>
        <w:tc>
          <w:tcPr>
            <w:tcW w:w="32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szCs w:val="28"/>
                <w:lang w:val="en-US"/>
              </w:rPr>
              <w:t>Наименование котельной</w:t>
            </w:r>
          </w:p>
        </w:tc>
        <w:tc>
          <w:tcPr>
            <w:tcW w:w="32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Присоединенная мощность</w:t>
            </w:r>
          </w:p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после перераспределения,</w:t>
            </w:r>
          </w:p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Гкал/ч</w:t>
            </w:r>
          </w:p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(расчетный срок)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Установленная</w:t>
            </w:r>
          </w:p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мощность после</w:t>
            </w:r>
          </w:p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перераспределения,</w:t>
            </w:r>
          </w:p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Гкал/ч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val="276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val="18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val="96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val="191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szCs w:val="28"/>
                <w:lang w:val="en-US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13,781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17,2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szCs w:val="28"/>
                <w:lang w:val="en-US"/>
              </w:rPr>
              <w:t>2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8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6,9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8,17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szCs w:val="28"/>
                <w:lang w:val="en-US"/>
              </w:rPr>
              <w:t>3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9940AD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>МБК</w:t>
            </w:r>
            <w:r w:rsidR="004A1930" w:rsidRPr="004A1930">
              <w:rPr>
                <w:szCs w:val="28"/>
              </w:rPr>
              <w:t xml:space="preserve"> №10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0,618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1,08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szCs w:val="28"/>
                <w:lang w:val="en-US"/>
              </w:rPr>
              <w:t>4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9E1E35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>
              <w:rPr>
                <w:szCs w:val="28"/>
              </w:rPr>
              <w:t>МБК №11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19,52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21,5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szCs w:val="28"/>
                <w:lang w:val="en-US"/>
              </w:rPr>
              <w:t>5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№12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15,612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17,49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szCs w:val="28"/>
                <w:lang w:val="en-US"/>
              </w:rPr>
              <w:t>6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13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23,297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23,22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4A1930">
              <w:rPr>
                <w:szCs w:val="28"/>
                <w:lang w:val="en-US"/>
              </w:rPr>
              <w:t>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14,134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14,62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8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22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9,197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10,75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9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31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11,821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15,48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10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41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2,932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3,44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53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0,945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0,95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12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4,287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4,73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13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№ 63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5,669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6,88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  <w:lang w:val="en-US"/>
              </w:rPr>
              <w:t>1</w:t>
            </w:r>
            <w:r w:rsidRPr="004A1930">
              <w:rPr>
                <w:szCs w:val="28"/>
              </w:rPr>
              <w:t>4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«Ромашкино»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2,239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2,58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lastRenderedPageBreak/>
              <w:t>15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«Старый город»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0,558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0,86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4A1930" w:rsidRPr="004A1930" w:rsidTr="004A1930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16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МБК «Детский сад»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0,419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0,43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hRule="exact" w:val="75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rPr>
                <w:szCs w:val="28"/>
              </w:rPr>
            </w:pPr>
            <w:r w:rsidRPr="004A1930">
              <w:rPr>
                <w:szCs w:val="28"/>
                <w:lang w:val="en-US"/>
              </w:rPr>
              <w:t>Котельная «Квартал</w:t>
            </w:r>
            <w:r w:rsidRPr="004A1930">
              <w:rPr>
                <w:szCs w:val="28"/>
              </w:rPr>
              <w:t xml:space="preserve">  </w:t>
            </w:r>
            <w:r w:rsidRPr="004A1930">
              <w:rPr>
                <w:szCs w:val="28"/>
                <w:lang w:val="en-US"/>
              </w:rPr>
              <w:t>76А»</w:t>
            </w:r>
            <w:r w:rsidRPr="004A1930">
              <w:rPr>
                <w:szCs w:val="28"/>
              </w:rPr>
              <w:t>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0,96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hRule="exact" w:val="712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18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12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Юго-Восточной площадки**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2,63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4A1930" w:rsidRPr="004A1930" w:rsidTr="004A1930">
        <w:trPr>
          <w:trHeight w:hRule="exact" w:val="837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19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rPr>
                <w:szCs w:val="28"/>
              </w:rPr>
            </w:pPr>
            <w:r w:rsidRPr="004A1930">
              <w:rPr>
                <w:szCs w:val="28"/>
              </w:rPr>
              <w:t>Котельная Юго-Западной площадки**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18,54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4A1930">
              <w:rPr>
                <w:szCs w:val="28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A1930" w:rsidRPr="004A1930" w:rsidRDefault="004A1930" w:rsidP="004A1930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</w:tbl>
    <w:p w:rsidR="004A1930" w:rsidRPr="004A1930" w:rsidRDefault="004A1930" w:rsidP="004A1930">
      <w:pPr>
        <w:keepNext/>
        <w:keepLines/>
        <w:overflowPunct w:val="0"/>
        <w:autoSpaceDE w:val="0"/>
        <w:autoSpaceDN w:val="0"/>
        <w:adjustRightInd w:val="0"/>
        <w:ind w:right="23"/>
        <w:contextualSpacing/>
        <w:jc w:val="both"/>
        <w:rPr>
          <w:spacing w:val="-6"/>
          <w:szCs w:val="28"/>
        </w:rPr>
      </w:pPr>
    </w:p>
    <w:p w:rsidR="004A1930" w:rsidRPr="004A1930" w:rsidRDefault="004A1930" w:rsidP="003B6176">
      <w:pPr>
        <w:keepNext/>
        <w:keepLines/>
        <w:overflowPunct w:val="0"/>
        <w:autoSpaceDE w:val="0"/>
        <w:autoSpaceDN w:val="0"/>
        <w:adjustRightInd w:val="0"/>
        <w:ind w:right="23" w:firstLine="851"/>
        <w:contextualSpacing/>
        <w:jc w:val="both"/>
        <w:rPr>
          <w:sz w:val="24"/>
          <w:szCs w:val="24"/>
        </w:rPr>
      </w:pPr>
      <w:r w:rsidRPr="004A1930">
        <w:rPr>
          <w:spacing w:val="-6"/>
          <w:szCs w:val="28"/>
        </w:rPr>
        <w:t>Перераспределение тепловой нагрузки с учетом сохранения надеж</w:t>
      </w:r>
      <w:r w:rsidR="005624DD">
        <w:rPr>
          <w:spacing w:val="-6"/>
          <w:szCs w:val="28"/>
        </w:rPr>
        <w:t>ности теплоснабжения. Источники</w:t>
      </w:r>
      <w:r w:rsidRPr="004A1930">
        <w:rPr>
          <w:spacing w:val="-6"/>
          <w:szCs w:val="28"/>
        </w:rPr>
        <w:t xml:space="preserve"> тепловой  энергии,  расположенные  в центральном, южном и восточном районах города на сегодняшний день уже имеют резервные связи тепловых сетей для обеспечения заданного уровня надежности  теплоснабжения.</w:t>
      </w:r>
      <w:bookmarkStart w:id="25" w:name="page159"/>
      <w:bookmarkEnd w:id="25"/>
    </w:p>
    <w:p w:rsidR="004A1930" w:rsidRPr="004A1930" w:rsidRDefault="004A1930" w:rsidP="004A1930">
      <w:pPr>
        <w:spacing w:after="200" w:line="276" w:lineRule="auto"/>
        <w:jc w:val="center"/>
        <w:rPr>
          <w:rFonts w:ascii="Calibri" w:hAnsi="Calibri"/>
          <w:sz w:val="22"/>
        </w:rPr>
      </w:pPr>
      <w:r w:rsidRPr="004A1930">
        <w:rPr>
          <w:rFonts w:ascii="Calibri" w:hAnsi="Calibri"/>
          <w:sz w:val="22"/>
        </w:rPr>
        <w:t>___________________________________________</w:t>
      </w:r>
    </w:p>
    <w:p w:rsidR="004A1930" w:rsidRPr="004A1930" w:rsidRDefault="004A1930" w:rsidP="004A1930">
      <w:pPr>
        <w:spacing w:after="200" w:line="276" w:lineRule="auto"/>
        <w:rPr>
          <w:rFonts w:ascii="Calibri" w:hAnsi="Calibri"/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Default="004A1930" w:rsidP="00DE13D6">
      <w:pPr>
        <w:jc w:val="both"/>
        <w:rPr>
          <w:sz w:val="22"/>
        </w:rPr>
      </w:pPr>
    </w:p>
    <w:p w:rsidR="004A1930" w:rsidRPr="00C7708E" w:rsidRDefault="004A1930" w:rsidP="00DE13D6">
      <w:pPr>
        <w:jc w:val="both"/>
        <w:rPr>
          <w:sz w:val="20"/>
          <w:szCs w:val="20"/>
          <w:lang w:val="en-US"/>
        </w:rPr>
      </w:pPr>
    </w:p>
    <w:sectPr w:rsidR="004A1930" w:rsidRPr="00C7708E" w:rsidSect="004A1930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073" w:rsidRDefault="00FD5073" w:rsidP="004A1930">
      <w:r>
        <w:separator/>
      </w:r>
    </w:p>
  </w:endnote>
  <w:endnote w:type="continuationSeparator" w:id="0">
    <w:p w:rsidR="00FD5073" w:rsidRDefault="00FD5073" w:rsidP="004A1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073" w:rsidRDefault="00FD5073" w:rsidP="004A1930">
      <w:r>
        <w:separator/>
      </w:r>
    </w:p>
  </w:footnote>
  <w:footnote w:type="continuationSeparator" w:id="0">
    <w:p w:rsidR="00FD5073" w:rsidRDefault="00FD5073" w:rsidP="004A1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6FE" w:rsidRDefault="004627EE" w:rsidP="007806FE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83C4B">
      <w:rPr>
        <w:noProof/>
      </w:rPr>
      <w:t>52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AD" w:rsidRDefault="003604A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5EC9412"/>
    <w:lvl w:ilvl="0" w:tplc="1594225E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D12"/>
    <w:multiLevelType w:val="hybridMultilevel"/>
    <w:tmpl w:val="0000074D"/>
    <w:lvl w:ilvl="0" w:tplc="00004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90C"/>
    <w:multiLevelType w:val="hybridMultilevel"/>
    <w:tmpl w:val="00000F3E"/>
    <w:lvl w:ilvl="0" w:tplc="0000009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91C"/>
    <w:multiLevelType w:val="hybridMultilevel"/>
    <w:tmpl w:val="00004D06"/>
    <w:lvl w:ilvl="0" w:tplc="00004DB7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AF1"/>
    <w:multiLevelType w:val="hybridMultilevel"/>
    <w:tmpl w:val="000041BB"/>
    <w:lvl w:ilvl="0" w:tplc="000026E9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F90"/>
    <w:multiLevelType w:val="hybridMultilevel"/>
    <w:tmpl w:val="E8E2D9F2"/>
    <w:lvl w:ilvl="0" w:tplc="D97ABB44">
      <w:start w:val="1"/>
      <w:numFmt w:val="decimal"/>
      <w:lvlText w:val="1.%1."/>
      <w:lvlJc w:val="left"/>
      <w:pPr>
        <w:tabs>
          <w:tab w:val="num" w:pos="1211"/>
        </w:tabs>
        <w:ind w:left="1211" w:hanging="360"/>
      </w:pPr>
      <w:rPr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443"/>
    <w:multiLevelType w:val="hybridMultilevel"/>
    <w:tmpl w:val="000066BB"/>
    <w:lvl w:ilvl="0" w:tplc="0000428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FB0141D"/>
    <w:multiLevelType w:val="hybridMultilevel"/>
    <w:tmpl w:val="5324ECE4"/>
    <w:lvl w:ilvl="0" w:tplc="5B6E14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1B900E19"/>
    <w:multiLevelType w:val="multilevel"/>
    <w:tmpl w:val="ED8A6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1630DF"/>
    <w:multiLevelType w:val="multilevel"/>
    <w:tmpl w:val="3398C49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16">
    <w:nsid w:val="44AD6AF4"/>
    <w:multiLevelType w:val="hybridMultilevel"/>
    <w:tmpl w:val="86805BD6"/>
    <w:lvl w:ilvl="0" w:tplc="CD302EE4">
      <w:start w:val="1"/>
      <w:numFmt w:val="decimal"/>
      <w:lvlText w:val="1.%1."/>
      <w:lvlJc w:val="left"/>
      <w:pPr>
        <w:ind w:left="786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7C50D31"/>
    <w:multiLevelType w:val="hybridMultilevel"/>
    <w:tmpl w:val="E97E40E8"/>
    <w:lvl w:ilvl="0" w:tplc="1B585590">
      <w:start w:val="1"/>
      <w:numFmt w:val="none"/>
      <w:lvlText w:val="4.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522E01"/>
    <w:multiLevelType w:val="hybridMultilevel"/>
    <w:tmpl w:val="343E7882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num w:numId="1">
    <w:abstractNumId w:val="16"/>
  </w:num>
  <w:num w:numId="2">
    <w:abstractNumId w:val="18"/>
  </w:num>
  <w:num w:numId="3">
    <w:abstractNumId w:val="17"/>
  </w:num>
  <w:num w:numId="4">
    <w:abstractNumId w:val="14"/>
  </w:num>
  <w:num w:numId="5">
    <w:abstractNumId w:val="13"/>
  </w:num>
  <w:num w:numId="6">
    <w:abstractNumId w:val="10"/>
  </w:num>
  <w:num w:numId="7">
    <w:abstractNumId w:val="9"/>
  </w:num>
  <w:num w:numId="8">
    <w:abstractNumId w:val="2"/>
  </w:num>
  <w:num w:numId="9">
    <w:abstractNumId w:val="3"/>
  </w:num>
  <w:num w:numId="10">
    <w:abstractNumId w:val="15"/>
  </w:num>
  <w:num w:numId="11">
    <w:abstractNumId w:val="0"/>
  </w:num>
  <w:num w:numId="12">
    <w:abstractNumId w:val="12"/>
  </w:num>
  <w:num w:numId="13">
    <w:abstractNumId w:val="5"/>
  </w:num>
  <w:num w:numId="14">
    <w:abstractNumId w:val="7"/>
  </w:num>
  <w:num w:numId="15">
    <w:abstractNumId w:val="1"/>
  </w:num>
  <w:num w:numId="16">
    <w:abstractNumId w:val="8"/>
  </w:num>
  <w:num w:numId="17">
    <w:abstractNumId w:val="4"/>
  </w:num>
  <w:num w:numId="18">
    <w:abstractNumId w:val="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6"/>
    <w:rsid w:val="00075C16"/>
    <w:rsid w:val="000A6B01"/>
    <w:rsid w:val="000A73FA"/>
    <w:rsid w:val="000D341A"/>
    <w:rsid w:val="000F7910"/>
    <w:rsid w:val="00100C1D"/>
    <w:rsid w:val="00127A1E"/>
    <w:rsid w:val="001420EA"/>
    <w:rsid w:val="0016132B"/>
    <w:rsid w:val="00180979"/>
    <w:rsid w:val="0018336C"/>
    <w:rsid w:val="001963B6"/>
    <w:rsid w:val="001B7F93"/>
    <w:rsid w:val="001C0CD3"/>
    <w:rsid w:val="001C2F40"/>
    <w:rsid w:val="001E2D7B"/>
    <w:rsid w:val="001E6DE3"/>
    <w:rsid w:val="001F2F61"/>
    <w:rsid w:val="00213F0D"/>
    <w:rsid w:val="0022730A"/>
    <w:rsid w:val="0024145E"/>
    <w:rsid w:val="00250605"/>
    <w:rsid w:val="002812AD"/>
    <w:rsid w:val="002A2FCB"/>
    <w:rsid w:val="002A3C24"/>
    <w:rsid w:val="002C6803"/>
    <w:rsid w:val="002D1E28"/>
    <w:rsid w:val="002D2210"/>
    <w:rsid w:val="002F6847"/>
    <w:rsid w:val="0030069C"/>
    <w:rsid w:val="00302C14"/>
    <w:rsid w:val="00320D6A"/>
    <w:rsid w:val="003604AD"/>
    <w:rsid w:val="003610C9"/>
    <w:rsid w:val="0036628C"/>
    <w:rsid w:val="00371DDB"/>
    <w:rsid w:val="003739A2"/>
    <w:rsid w:val="003900F8"/>
    <w:rsid w:val="00395344"/>
    <w:rsid w:val="003B6176"/>
    <w:rsid w:val="003E7F21"/>
    <w:rsid w:val="0042399F"/>
    <w:rsid w:val="0043466D"/>
    <w:rsid w:val="004627EE"/>
    <w:rsid w:val="00474836"/>
    <w:rsid w:val="00475090"/>
    <w:rsid w:val="00481689"/>
    <w:rsid w:val="004828A9"/>
    <w:rsid w:val="004858FC"/>
    <w:rsid w:val="004A138B"/>
    <w:rsid w:val="004A1930"/>
    <w:rsid w:val="004A77B9"/>
    <w:rsid w:val="004B57FC"/>
    <w:rsid w:val="004C4EF7"/>
    <w:rsid w:val="004E4FAA"/>
    <w:rsid w:val="004F4D35"/>
    <w:rsid w:val="004F70BF"/>
    <w:rsid w:val="00524125"/>
    <w:rsid w:val="00526340"/>
    <w:rsid w:val="005412F1"/>
    <w:rsid w:val="005624DD"/>
    <w:rsid w:val="005629E4"/>
    <w:rsid w:val="00565766"/>
    <w:rsid w:val="0056746D"/>
    <w:rsid w:val="005B0DC1"/>
    <w:rsid w:val="005B4704"/>
    <w:rsid w:val="005D1631"/>
    <w:rsid w:val="005E2FFE"/>
    <w:rsid w:val="005F4CE6"/>
    <w:rsid w:val="00604771"/>
    <w:rsid w:val="006072F9"/>
    <w:rsid w:val="0061744A"/>
    <w:rsid w:val="00637935"/>
    <w:rsid w:val="00670024"/>
    <w:rsid w:val="006819AD"/>
    <w:rsid w:val="006A3C90"/>
    <w:rsid w:val="006B3113"/>
    <w:rsid w:val="006D0C5D"/>
    <w:rsid w:val="006E29B0"/>
    <w:rsid w:val="006F71B6"/>
    <w:rsid w:val="00706286"/>
    <w:rsid w:val="00713FED"/>
    <w:rsid w:val="007153A3"/>
    <w:rsid w:val="00741589"/>
    <w:rsid w:val="00751C7F"/>
    <w:rsid w:val="0076483B"/>
    <w:rsid w:val="007806FE"/>
    <w:rsid w:val="00787BE1"/>
    <w:rsid w:val="00794B69"/>
    <w:rsid w:val="007B154D"/>
    <w:rsid w:val="007B67B0"/>
    <w:rsid w:val="007B7BFA"/>
    <w:rsid w:val="007D4D3B"/>
    <w:rsid w:val="007D7DB6"/>
    <w:rsid w:val="007F1926"/>
    <w:rsid w:val="008016F4"/>
    <w:rsid w:val="008125A7"/>
    <w:rsid w:val="008142BE"/>
    <w:rsid w:val="00843915"/>
    <w:rsid w:val="008574A9"/>
    <w:rsid w:val="008741B7"/>
    <w:rsid w:val="00883FB0"/>
    <w:rsid w:val="008C042A"/>
    <w:rsid w:val="008D3047"/>
    <w:rsid w:val="00933A31"/>
    <w:rsid w:val="00947A08"/>
    <w:rsid w:val="0096495C"/>
    <w:rsid w:val="009920C3"/>
    <w:rsid w:val="009940AD"/>
    <w:rsid w:val="009B0ECB"/>
    <w:rsid w:val="009B7389"/>
    <w:rsid w:val="009D19AA"/>
    <w:rsid w:val="009E1E35"/>
    <w:rsid w:val="009F13C4"/>
    <w:rsid w:val="00A25C5C"/>
    <w:rsid w:val="00A626A0"/>
    <w:rsid w:val="00A64AF9"/>
    <w:rsid w:val="00A81C19"/>
    <w:rsid w:val="00A84941"/>
    <w:rsid w:val="00A8698D"/>
    <w:rsid w:val="00A92A14"/>
    <w:rsid w:val="00AC7CAF"/>
    <w:rsid w:val="00AD1955"/>
    <w:rsid w:val="00AE7648"/>
    <w:rsid w:val="00AF0291"/>
    <w:rsid w:val="00B02093"/>
    <w:rsid w:val="00B12924"/>
    <w:rsid w:val="00B27E5D"/>
    <w:rsid w:val="00B57C1F"/>
    <w:rsid w:val="00B64263"/>
    <w:rsid w:val="00B728A3"/>
    <w:rsid w:val="00B979DD"/>
    <w:rsid w:val="00BA6BD5"/>
    <w:rsid w:val="00BB202C"/>
    <w:rsid w:val="00BB30F9"/>
    <w:rsid w:val="00BC04D0"/>
    <w:rsid w:val="00BD526E"/>
    <w:rsid w:val="00BE4576"/>
    <w:rsid w:val="00C25C1F"/>
    <w:rsid w:val="00C417FF"/>
    <w:rsid w:val="00C41C2E"/>
    <w:rsid w:val="00C41D27"/>
    <w:rsid w:val="00C446D4"/>
    <w:rsid w:val="00C50E3F"/>
    <w:rsid w:val="00C512CA"/>
    <w:rsid w:val="00C55A42"/>
    <w:rsid w:val="00C7708E"/>
    <w:rsid w:val="00C82244"/>
    <w:rsid w:val="00C8330B"/>
    <w:rsid w:val="00CA27A9"/>
    <w:rsid w:val="00CB334A"/>
    <w:rsid w:val="00CB4598"/>
    <w:rsid w:val="00CC1498"/>
    <w:rsid w:val="00CF5DFF"/>
    <w:rsid w:val="00D01792"/>
    <w:rsid w:val="00D05B50"/>
    <w:rsid w:val="00D4170D"/>
    <w:rsid w:val="00D45F29"/>
    <w:rsid w:val="00DB7B05"/>
    <w:rsid w:val="00DC2B40"/>
    <w:rsid w:val="00DC6D57"/>
    <w:rsid w:val="00DE13D6"/>
    <w:rsid w:val="00DF03CA"/>
    <w:rsid w:val="00DF0428"/>
    <w:rsid w:val="00E20591"/>
    <w:rsid w:val="00E31025"/>
    <w:rsid w:val="00E36771"/>
    <w:rsid w:val="00E5089B"/>
    <w:rsid w:val="00E64182"/>
    <w:rsid w:val="00E669F7"/>
    <w:rsid w:val="00E74B85"/>
    <w:rsid w:val="00E83C4B"/>
    <w:rsid w:val="00E90475"/>
    <w:rsid w:val="00E9521A"/>
    <w:rsid w:val="00E97533"/>
    <w:rsid w:val="00EB0827"/>
    <w:rsid w:val="00EC5870"/>
    <w:rsid w:val="00EE563D"/>
    <w:rsid w:val="00EE6105"/>
    <w:rsid w:val="00EE7A3C"/>
    <w:rsid w:val="00F01B21"/>
    <w:rsid w:val="00F1113D"/>
    <w:rsid w:val="00F24988"/>
    <w:rsid w:val="00F24DCD"/>
    <w:rsid w:val="00F27B4C"/>
    <w:rsid w:val="00F42EAE"/>
    <w:rsid w:val="00F46738"/>
    <w:rsid w:val="00F63358"/>
    <w:rsid w:val="00F922ED"/>
    <w:rsid w:val="00F94D3A"/>
    <w:rsid w:val="00FB45EC"/>
    <w:rsid w:val="00FB5F02"/>
    <w:rsid w:val="00FB66C7"/>
    <w:rsid w:val="00FD5073"/>
    <w:rsid w:val="00FE1370"/>
    <w:rsid w:val="00FE6D20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Balloon Text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DFF"/>
    <w:rPr>
      <w:rFonts w:eastAsia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4A1930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3B617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7A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27A1E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9B738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9B7389"/>
    <w:pPr>
      <w:widowControl w:val="0"/>
      <w:autoSpaceDE w:val="0"/>
      <w:autoSpaceDN w:val="0"/>
      <w:adjustRightInd w:val="0"/>
      <w:spacing w:line="315" w:lineRule="exact"/>
      <w:ind w:firstLine="322"/>
    </w:pPr>
    <w:rPr>
      <w:rFonts w:eastAsia="Calibri"/>
      <w:sz w:val="24"/>
      <w:szCs w:val="24"/>
      <w:lang w:eastAsia="ru-RU"/>
    </w:rPr>
  </w:style>
  <w:style w:type="paragraph" w:customStyle="1" w:styleId="Style3">
    <w:name w:val="Style3"/>
    <w:basedOn w:val="a"/>
    <w:rsid w:val="009B7389"/>
    <w:pPr>
      <w:widowControl w:val="0"/>
      <w:autoSpaceDE w:val="0"/>
      <w:autoSpaceDN w:val="0"/>
      <w:adjustRightInd w:val="0"/>
      <w:spacing w:line="276" w:lineRule="exact"/>
    </w:pPr>
    <w:rPr>
      <w:rFonts w:eastAsia="Calibri"/>
      <w:sz w:val="24"/>
      <w:szCs w:val="24"/>
      <w:lang w:eastAsia="ru-RU"/>
    </w:rPr>
  </w:style>
  <w:style w:type="paragraph" w:customStyle="1" w:styleId="11">
    <w:name w:val="Абзац списка1"/>
    <w:basedOn w:val="a"/>
    <w:rsid w:val="00F24988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4A1930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numbering" w:customStyle="1" w:styleId="12">
    <w:name w:val="Нет списка1"/>
    <w:next w:val="a2"/>
    <w:uiPriority w:val="99"/>
    <w:semiHidden/>
    <w:unhideWhenUsed/>
    <w:rsid w:val="004A1930"/>
  </w:style>
  <w:style w:type="table" w:styleId="a5">
    <w:name w:val="Table Grid"/>
    <w:basedOn w:val="a1"/>
    <w:uiPriority w:val="59"/>
    <w:locked/>
    <w:rsid w:val="004A193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A1930"/>
    <w:rPr>
      <w:rFonts w:ascii="Calibri" w:eastAsia="Times New Roman" w:hAnsi="Calibri"/>
      <w:sz w:val="22"/>
      <w:szCs w:val="22"/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4A1930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lang w:val="en-US"/>
    </w:rPr>
  </w:style>
  <w:style w:type="character" w:customStyle="1" w:styleId="a8">
    <w:name w:val="Верхний колонтитул Знак"/>
    <w:link w:val="a7"/>
    <w:uiPriority w:val="99"/>
    <w:rsid w:val="004A1930"/>
    <w:rPr>
      <w:rFonts w:ascii="Calibri" w:eastAsia="Times New Roman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4A1930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lang w:val="en-US"/>
    </w:rPr>
  </w:style>
  <w:style w:type="character" w:customStyle="1" w:styleId="aa">
    <w:name w:val="Нижний колонтитул Знак"/>
    <w:link w:val="a9"/>
    <w:uiPriority w:val="99"/>
    <w:rsid w:val="004A1930"/>
    <w:rPr>
      <w:rFonts w:ascii="Calibri" w:eastAsia="Times New Roman" w:hAnsi="Calibri"/>
      <w:sz w:val="22"/>
      <w:szCs w:val="22"/>
      <w:lang w:val="en-US" w:eastAsia="en-US"/>
    </w:rPr>
  </w:style>
  <w:style w:type="paragraph" w:styleId="2">
    <w:name w:val="Body Text Indent 2"/>
    <w:basedOn w:val="a"/>
    <w:link w:val="20"/>
    <w:unhideWhenUsed/>
    <w:rsid w:val="004A1930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rsid w:val="004A1930"/>
    <w:rPr>
      <w:rFonts w:eastAsia="Times New Roman"/>
      <w:sz w:val="24"/>
      <w:szCs w:val="24"/>
    </w:rPr>
  </w:style>
  <w:style w:type="character" w:customStyle="1" w:styleId="70">
    <w:name w:val="Заголовок 7 Знак"/>
    <w:link w:val="7"/>
    <w:semiHidden/>
    <w:rsid w:val="003B6176"/>
    <w:rPr>
      <w:rFonts w:ascii="Calibri" w:eastAsia="Times New Roman" w:hAnsi="Calibri" w:cs="Times New Roman"/>
      <w:sz w:val="24"/>
      <w:szCs w:val="24"/>
      <w:lang w:eastAsia="en-US"/>
    </w:rPr>
  </w:style>
  <w:style w:type="paragraph" w:styleId="ab">
    <w:name w:val="Body Text"/>
    <w:basedOn w:val="a"/>
    <w:link w:val="ac"/>
    <w:rsid w:val="003B6176"/>
    <w:pPr>
      <w:spacing w:after="120"/>
    </w:pPr>
  </w:style>
  <w:style w:type="character" w:customStyle="1" w:styleId="ac">
    <w:name w:val="Основной текст Знак"/>
    <w:link w:val="ab"/>
    <w:rsid w:val="003B6176"/>
    <w:rPr>
      <w:rFonts w:eastAsia="Times New Roman"/>
      <w:sz w:val="28"/>
      <w:szCs w:val="22"/>
      <w:lang w:eastAsia="en-US"/>
    </w:rPr>
  </w:style>
  <w:style w:type="table" w:customStyle="1" w:styleId="13">
    <w:name w:val="Сетка таблицы1"/>
    <w:basedOn w:val="a1"/>
    <w:next w:val="a5"/>
    <w:uiPriority w:val="59"/>
    <w:rsid w:val="003B6176"/>
    <w:rPr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Balloon Text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DFF"/>
    <w:rPr>
      <w:rFonts w:eastAsia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4A1930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3B617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7A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27A1E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9B738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9B7389"/>
    <w:pPr>
      <w:widowControl w:val="0"/>
      <w:autoSpaceDE w:val="0"/>
      <w:autoSpaceDN w:val="0"/>
      <w:adjustRightInd w:val="0"/>
      <w:spacing w:line="315" w:lineRule="exact"/>
      <w:ind w:firstLine="322"/>
    </w:pPr>
    <w:rPr>
      <w:rFonts w:eastAsia="Calibri"/>
      <w:sz w:val="24"/>
      <w:szCs w:val="24"/>
      <w:lang w:eastAsia="ru-RU"/>
    </w:rPr>
  </w:style>
  <w:style w:type="paragraph" w:customStyle="1" w:styleId="Style3">
    <w:name w:val="Style3"/>
    <w:basedOn w:val="a"/>
    <w:rsid w:val="009B7389"/>
    <w:pPr>
      <w:widowControl w:val="0"/>
      <w:autoSpaceDE w:val="0"/>
      <w:autoSpaceDN w:val="0"/>
      <w:adjustRightInd w:val="0"/>
      <w:spacing w:line="276" w:lineRule="exact"/>
    </w:pPr>
    <w:rPr>
      <w:rFonts w:eastAsia="Calibri"/>
      <w:sz w:val="24"/>
      <w:szCs w:val="24"/>
      <w:lang w:eastAsia="ru-RU"/>
    </w:rPr>
  </w:style>
  <w:style w:type="paragraph" w:customStyle="1" w:styleId="11">
    <w:name w:val="Абзац списка1"/>
    <w:basedOn w:val="a"/>
    <w:rsid w:val="00F24988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4A1930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numbering" w:customStyle="1" w:styleId="12">
    <w:name w:val="Нет списка1"/>
    <w:next w:val="a2"/>
    <w:uiPriority w:val="99"/>
    <w:semiHidden/>
    <w:unhideWhenUsed/>
    <w:rsid w:val="004A1930"/>
  </w:style>
  <w:style w:type="table" w:styleId="a5">
    <w:name w:val="Table Grid"/>
    <w:basedOn w:val="a1"/>
    <w:uiPriority w:val="59"/>
    <w:locked/>
    <w:rsid w:val="004A193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A1930"/>
    <w:rPr>
      <w:rFonts w:ascii="Calibri" w:eastAsia="Times New Roman" w:hAnsi="Calibri"/>
      <w:sz w:val="22"/>
      <w:szCs w:val="22"/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4A1930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lang w:val="en-US"/>
    </w:rPr>
  </w:style>
  <w:style w:type="character" w:customStyle="1" w:styleId="a8">
    <w:name w:val="Верхний колонтитул Знак"/>
    <w:link w:val="a7"/>
    <w:uiPriority w:val="99"/>
    <w:rsid w:val="004A1930"/>
    <w:rPr>
      <w:rFonts w:ascii="Calibri" w:eastAsia="Times New Roman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4A1930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lang w:val="en-US"/>
    </w:rPr>
  </w:style>
  <w:style w:type="character" w:customStyle="1" w:styleId="aa">
    <w:name w:val="Нижний колонтитул Знак"/>
    <w:link w:val="a9"/>
    <w:uiPriority w:val="99"/>
    <w:rsid w:val="004A1930"/>
    <w:rPr>
      <w:rFonts w:ascii="Calibri" w:eastAsia="Times New Roman" w:hAnsi="Calibri"/>
      <w:sz w:val="22"/>
      <w:szCs w:val="22"/>
      <w:lang w:val="en-US" w:eastAsia="en-US"/>
    </w:rPr>
  </w:style>
  <w:style w:type="paragraph" w:styleId="2">
    <w:name w:val="Body Text Indent 2"/>
    <w:basedOn w:val="a"/>
    <w:link w:val="20"/>
    <w:unhideWhenUsed/>
    <w:rsid w:val="004A1930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rsid w:val="004A1930"/>
    <w:rPr>
      <w:rFonts w:eastAsia="Times New Roman"/>
      <w:sz w:val="24"/>
      <w:szCs w:val="24"/>
    </w:rPr>
  </w:style>
  <w:style w:type="character" w:customStyle="1" w:styleId="70">
    <w:name w:val="Заголовок 7 Знак"/>
    <w:link w:val="7"/>
    <w:semiHidden/>
    <w:rsid w:val="003B6176"/>
    <w:rPr>
      <w:rFonts w:ascii="Calibri" w:eastAsia="Times New Roman" w:hAnsi="Calibri" w:cs="Times New Roman"/>
      <w:sz w:val="24"/>
      <w:szCs w:val="24"/>
      <w:lang w:eastAsia="en-US"/>
    </w:rPr>
  </w:style>
  <w:style w:type="paragraph" w:styleId="ab">
    <w:name w:val="Body Text"/>
    <w:basedOn w:val="a"/>
    <w:link w:val="ac"/>
    <w:rsid w:val="003B6176"/>
    <w:pPr>
      <w:spacing w:after="120"/>
    </w:pPr>
  </w:style>
  <w:style w:type="character" w:customStyle="1" w:styleId="ac">
    <w:name w:val="Основной текст Знак"/>
    <w:link w:val="ab"/>
    <w:rsid w:val="003B6176"/>
    <w:rPr>
      <w:rFonts w:eastAsia="Times New Roman"/>
      <w:sz w:val="28"/>
      <w:szCs w:val="22"/>
      <w:lang w:eastAsia="en-US"/>
    </w:rPr>
  </w:style>
  <w:style w:type="table" w:customStyle="1" w:styleId="13">
    <w:name w:val="Сетка таблицы1"/>
    <w:basedOn w:val="a1"/>
    <w:next w:val="a5"/>
    <w:uiPriority w:val="59"/>
    <w:rsid w:val="003B6176"/>
    <w:rPr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9A496-EFA9-4774-B8E5-EE2A91D15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12141</Words>
  <Characters>69205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А Р А Р</vt:lpstr>
    </vt:vector>
  </TitlesOfParts>
  <Company>Совет</Company>
  <LinksUpToDate>false</LinksUpToDate>
  <CharactersWithSpaces>81184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А Р А Р</dc:title>
  <dc:creator>Машбюро</dc:creator>
  <cp:lastModifiedBy>Приемная</cp:lastModifiedBy>
  <cp:revision>2</cp:revision>
  <cp:lastPrinted>2020-03-12T05:03:00Z</cp:lastPrinted>
  <dcterms:created xsi:type="dcterms:W3CDTF">2021-07-09T12:23:00Z</dcterms:created>
  <dcterms:modified xsi:type="dcterms:W3CDTF">2021-07-09T12:23:00Z</dcterms:modified>
</cp:coreProperties>
</file>